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16F37" w14:textId="62A8A518" w:rsidR="00E825F3" w:rsidRDefault="00E825F3" w:rsidP="008521CD">
      <w:pPr>
        <w:pStyle w:val="OZNPROJEKTUwskazaniedatylubwersjiprojektu"/>
      </w:pPr>
      <w:r w:rsidRPr="00E825F3">
        <w:rPr>
          <w:lang w:eastAsia="en-US"/>
        </w:rPr>
        <w:t xml:space="preserve">Projekt </w:t>
      </w:r>
      <w:r w:rsidR="00B92408">
        <w:t>18</w:t>
      </w:r>
      <w:bookmarkStart w:id="0" w:name="_GoBack"/>
      <w:bookmarkEnd w:id="0"/>
      <w:r w:rsidRPr="00E825F3">
        <w:rPr>
          <w:lang w:eastAsia="en-US"/>
        </w:rPr>
        <w:t>.</w:t>
      </w:r>
      <w:r w:rsidR="005E4AC7">
        <w:t>0</w:t>
      </w:r>
      <w:r w:rsidR="00EC2348">
        <w:t>5</w:t>
      </w:r>
      <w:r w:rsidRPr="00E825F3">
        <w:rPr>
          <w:lang w:eastAsia="en-US"/>
        </w:rPr>
        <w:t>.202</w:t>
      </w:r>
      <w:r w:rsidR="005E4AC7">
        <w:t>2</w:t>
      </w:r>
      <w:r w:rsidRPr="00E825F3">
        <w:rPr>
          <w:lang w:eastAsia="en-US"/>
        </w:rPr>
        <w:t xml:space="preserve"> r.</w:t>
      </w:r>
    </w:p>
    <w:p w14:paraId="5D046161" w14:textId="77777777" w:rsidR="00E825F3" w:rsidRPr="00E825F3" w:rsidRDefault="00E825F3" w:rsidP="00E825F3">
      <w:pPr>
        <w:pStyle w:val="OZNRODZAKTUtznustawalubrozporzdzenieiorganwydajcy"/>
      </w:pPr>
      <w:r w:rsidRPr="00E825F3">
        <w:t>ROZPORZĄDZENIE</w:t>
      </w:r>
    </w:p>
    <w:p w14:paraId="0C189C42" w14:textId="4082A871" w:rsidR="00E825F3" w:rsidRPr="008521CD" w:rsidRDefault="00E825F3" w:rsidP="00E825F3">
      <w:pPr>
        <w:pStyle w:val="OZNRODZAKTUtznustawalubrozporzdzenieiorganwydajcy"/>
        <w:rPr>
          <w:rStyle w:val="IGindeksgrny"/>
        </w:rPr>
      </w:pPr>
      <w:r w:rsidRPr="00E825F3">
        <w:t>MINISTRA INFRASTRUKTURY</w:t>
      </w:r>
      <w:r w:rsidR="008521CD" w:rsidRPr="00F1195F">
        <w:rPr>
          <w:rStyle w:val="IGPindeksgrnyipogrubienie"/>
        </w:rPr>
        <w:footnoteReference w:id="1"/>
      </w:r>
      <w:r w:rsidR="008521CD" w:rsidRPr="00F1195F">
        <w:rPr>
          <w:rStyle w:val="IGPindeksgrnyipogrubienie"/>
        </w:rPr>
        <w:t>)</w:t>
      </w:r>
    </w:p>
    <w:p w14:paraId="272F5789" w14:textId="3E1586F7" w:rsidR="00E825F3" w:rsidRPr="00E825F3" w:rsidRDefault="00E825F3" w:rsidP="00E825F3">
      <w:pPr>
        <w:pStyle w:val="DATAAKTUdatauchwalenialubwydaniaaktu"/>
      </w:pPr>
      <w:r w:rsidRPr="00E825F3">
        <w:t>z dnia …………………….. 2022 r.</w:t>
      </w:r>
    </w:p>
    <w:p w14:paraId="5E3DE827" w14:textId="77777777" w:rsidR="00E825F3" w:rsidRPr="00E825F3" w:rsidRDefault="00E825F3" w:rsidP="00E825F3">
      <w:pPr>
        <w:pStyle w:val="TYTUAKTUprzedmiotregulacjiustawylubrozporzdzenia"/>
        <w:rPr>
          <w:lang w:eastAsia="en-US"/>
        </w:rPr>
      </w:pPr>
      <w:r w:rsidRPr="00E825F3">
        <w:rPr>
          <w:lang w:eastAsia="en-US"/>
        </w:rPr>
        <w:t>zmieniające rozporządzenie w sprawie klasyfikacji lotnisk i rejestru lotnisk</w:t>
      </w:r>
    </w:p>
    <w:p w14:paraId="080001A7" w14:textId="40FBB164" w:rsidR="00E825F3" w:rsidRPr="00E825F3" w:rsidRDefault="00E825F3" w:rsidP="00C749A8">
      <w:pPr>
        <w:pStyle w:val="NIEARTTEKSTtekstnieartykuowanynppodstprawnarozplubpreambua"/>
      </w:pPr>
      <w:r w:rsidRPr="00E825F3">
        <w:t>Na podstawie art. 63 ustawy z dnia 3 lipca 2002 r. – Prawo lotnicze (Dz. U. z 2020 r. poz. 1970</w:t>
      </w:r>
      <w:r w:rsidR="00EC2348">
        <w:t>,</w:t>
      </w:r>
      <w:r w:rsidRPr="00E825F3">
        <w:t xml:space="preserve"> z 2021 r. poz. 784, 847</w:t>
      </w:r>
      <w:r w:rsidR="00B45381">
        <w:t xml:space="preserve"> i</w:t>
      </w:r>
      <w:r w:rsidRPr="00E825F3">
        <w:t xml:space="preserve"> 1898</w:t>
      </w:r>
      <w:r w:rsidR="00C164BF">
        <w:t xml:space="preserve"> oraz z 2022 r. poz. 655</w:t>
      </w:r>
      <w:r w:rsidRPr="00E825F3">
        <w:t>) zarządza się, co następuje:</w:t>
      </w:r>
    </w:p>
    <w:p w14:paraId="034C2336" w14:textId="77777777" w:rsidR="00E825F3" w:rsidRPr="00E825F3" w:rsidRDefault="00E825F3" w:rsidP="00E825F3">
      <w:pPr>
        <w:pStyle w:val="ARTartustawynprozporzdzenia"/>
        <w:keepNext/>
      </w:pPr>
      <w:r w:rsidRPr="00E825F3">
        <w:rPr>
          <w:rStyle w:val="Ppogrubienie"/>
        </w:rPr>
        <w:t>§ 1.</w:t>
      </w:r>
      <w:r>
        <w:t> </w:t>
      </w:r>
      <w:r w:rsidRPr="00E825F3">
        <w:t>W rozporządzeniu Ministra Transportu, Budownictwa i Gospodarki Morskiej z dnia 5 lipca 2013 r. w sprawie klasyfikacji lotnisk i rejestru lotnisk (Dz. U. z 2018 r. poz. 2145) wprowadza się następujące zmiany:</w:t>
      </w:r>
    </w:p>
    <w:p w14:paraId="1AEF834B" w14:textId="77777777" w:rsidR="00E825F3" w:rsidRPr="00E825F3" w:rsidRDefault="00E825F3" w:rsidP="00E825F3">
      <w:pPr>
        <w:pStyle w:val="PKTpunkt"/>
        <w:keepNext/>
      </w:pPr>
      <w:r w:rsidRPr="00E825F3">
        <w:t>1)</w:t>
      </w:r>
      <w:r>
        <w:tab/>
      </w:r>
      <w:r w:rsidRPr="00E825F3">
        <w:t>w § 2 w pkt 2 lit. a otrzymuje brzmienie:</w:t>
      </w:r>
    </w:p>
    <w:p w14:paraId="718CA252" w14:textId="77777777" w:rsidR="00E825F3" w:rsidRPr="00E825F3" w:rsidRDefault="00E825F3" w:rsidP="00E825F3">
      <w:pPr>
        <w:pStyle w:val="ZLITzmlitartykuempunktem"/>
        <w:keepNext/>
      </w:pPr>
      <w:r>
        <w:t>„</w:t>
      </w:r>
      <w:r w:rsidRPr="00E825F3">
        <w:t>a)</w:t>
      </w:r>
      <w:r>
        <w:tab/>
      </w:r>
      <w:r w:rsidRPr="00E825F3">
        <w:t>użytku publicznego:</w:t>
      </w:r>
    </w:p>
    <w:p w14:paraId="19039BF4" w14:textId="29BCA03E" w:rsidR="00AC4E6B" w:rsidRDefault="00E825F3" w:rsidP="00E825F3">
      <w:pPr>
        <w:pStyle w:val="ZTIRwLITzmtirwlitartykuempunktem"/>
      </w:pPr>
      <w:r>
        <w:t>–</w:t>
      </w:r>
      <w:r>
        <w:tab/>
      </w:r>
      <w:r w:rsidRPr="00E825F3">
        <w:t>certyfikowane</w:t>
      </w:r>
      <w:r w:rsidR="00AC4E6B">
        <w:t>,</w:t>
      </w:r>
      <w:r w:rsidRPr="00E825F3">
        <w:t xml:space="preserve"> </w:t>
      </w:r>
      <w:bookmarkStart w:id="1" w:name="_Hlk99007167"/>
      <w:r w:rsidRPr="00E825F3">
        <w:t xml:space="preserve">dla których został wydany certyfikat zgodnie </w:t>
      </w:r>
      <w:bookmarkStart w:id="2" w:name="_Hlk79069246"/>
      <w:r w:rsidRPr="00E825F3">
        <w:t>z wymaganiami określonymi w</w:t>
      </w:r>
      <w:r w:rsidR="00AC4E6B">
        <w:t>:</w:t>
      </w:r>
    </w:p>
    <w:p w14:paraId="3B3C1EF9" w14:textId="445C408B" w:rsidR="00E825F3" w:rsidRPr="00E825F3" w:rsidRDefault="006463CD" w:rsidP="00B8745D">
      <w:pPr>
        <w:pStyle w:val="ZTIRwPKTzmtirwpktartykuempunktem"/>
      </w:pPr>
      <w:r>
        <w:t>–</w:t>
      </w:r>
      <w:r w:rsidR="00EC2348">
        <w:t> </w:t>
      </w:r>
      <w:r>
        <w:t>–</w:t>
      </w:r>
      <w:r w:rsidR="00E825F3" w:rsidRPr="00E825F3">
        <w:t xml:space="preserve"> rozporządzeniu Komisji (UE) nr 139/2014 z dnia 12 lutego 2014 r. ustanawiającym wymagania oraz procedury administracyjne dotyczące lotnisk zgodnie z rozporządzeniem Parlamentu Europejskiego i Rady (WE) nr 216/2008 (Dz. Urz. UE L 44 z 14.02.2014, str. 1</w:t>
      </w:r>
      <w:bookmarkEnd w:id="2"/>
      <w:r w:rsidR="00E1193A">
        <w:t xml:space="preserve">, z </w:t>
      </w:r>
      <w:proofErr w:type="spellStart"/>
      <w:r w:rsidR="00E1193A">
        <w:t>późn</w:t>
      </w:r>
      <w:proofErr w:type="spellEnd"/>
      <w:r w:rsidR="00E1193A">
        <w:t>. zm.</w:t>
      </w:r>
      <w:r w:rsidR="00E1193A">
        <w:rPr>
          <w:rStyle w:val="Odwoanieprzypisudolnego"/>
        </w:rPr>
        <w:footnoteReference w:id="2"/>
      </w:r>
      <w:r w:rsidR="00E1193A">
        <w:rPr>
          <w:rStyle w:val="IGindeksgrny"/>
        </w:rPr>
        <w:t>)</w:t>
      </w:r>
      <w:r w:rsidR="00E825F3" w:rsidRPr="00E825F3">
        <w:t>)</w:t>
      </w:r>
      <w:bookmarkEnd w:id="1"/>
      <w:r w:rsidR="00E825F3" w:rsidRPr="00E825F3">
        <w:t>,</w:t>
      </w:r>
    </w:p>
    <w:p w14:paraId="0C7D019D" w14:textId="67A26939" w:rsidR="00E825F3" w:rsidRPr="00E825F3" w:rsidRDefault="00E825F3" w:rsidP="00B8745D">
      <w:pPr>
        <w:pStyle w:val="ZTIRwPKTzmtirwpktartykuempunktem"/>
      </w:pPr>
      <w:r>
        <w:t>–</w:t>
      </w:r>
      <w:r w:rsidR="00EC2348">
        <w:t> </w:t>
      </w:r>
      <w:r w:rsidR="006463CD">
        <w:t xml:space="preserve">– </w:t>
      </w:r>
      <w:bookmarkStart w:id="3" w:name="_Hlk99007218"/>
      <w:r w:rsidRPr="00E825F3">
        <w:t xml:space="preserve">przepisach wydanych na podstawie art. 59a ust. 5, art. 83 ust. 1, art. 85 i art. 92 ust. 2 pkt 1 i 2 ustawy z dnia 3 lipca 2002 r. – Prawo lotnicze, zwanej dalej </w:t>
      </w:r>
      <w:r>
        <w:t>„</w:t>
      </w:r>
      <w:r w:rsidRPr="00E825F3">
        <w:t>ustawą</w:t>
      </w:r>
      <w:r>
        <w:t>”</w:t>
      </w:r>
      <w:r w:rsidRPr="00E825F3">
        <w:t>,</w:t>
      </w:r>
      <w:bookmarkEnd w:id="3"/>
    </w:p>
    <w:p w14:paraId="32B39EA1" w14:textId="7233A3DB" w:rsidR="00E825F3" w:rsidRPr="00E825F3" w:rsidRDefault="00E825F3" w:rsidP="00E825F3">
      <w:pPr>
        <w:pStyle w:val="ZTIRwLITzmtirwlitartykuempunktem"/>
      </w:pPr>
      <w:r>
        <w:t>–</w:t>
      </w:r>
      <w:r>
        <w:tab/>
      </w:r>
      <w:r w:rsidRPr="00E825F3">
        <w:t xml:space="preserve">o ograniczonej certyfikacji – dla których został wydany certyfikat zgodnie z wymaganiami określonymi w przepisach wydanych na podstawie </w:t>
      </w:r>
      <w:r w:rsidR="00574637">
        <w:t>art. 59a</w:t>
      </w:r>
      <w:r w:rsidR="00574637" w:rsidRPr="00E825F3">
        <w:t xml:space="preserve"> </w:t>
      </w:r>
      <w:r w:rsidRPr="00E825F3">
        <w:t>ust. 6,</w:t>
      </w:r>
      <w:r w:rsidR="005E4AC7">
        <w:t xml:space="preserve"> </w:t>
      </w:r>
      <w:r w:rsidRPr="00E825F3">
        <w:t>art. 83 ust. 1</w:t>
      </w:r>
      <w:r w:rsidR="005E4AC7">
        <w:t xml:space="preserve">, </w:t>
      </w:r>
      <w:r w:rsidRPr="00E825F3">
        <w:t>art. 85 i art. 92 ust. 2 pkt 1 i 2 ustawy,</w:t>
      </w:r>
    </w:p>
    <w:p w14:paraId="2FD961FA" w14:textId="77777777" w:rsidR="00E825F3" w:rsidRPr="00E825F3" w:rsidRDefault="00E825F3" w:rsidP="00E825F3">
      <w:pPr>
        <w:pStyle w:val="ZTIRwLITzmtirwlitartykuempunktem"/>
      </w:pPr>
      <w:r>
        <w:t>–</w:t>
      </w:r>
      <w:r>
        <w:tab/>
      </w:r>
      <w:r w:rsidRPr="00E825F3">
        <w:t>niepodlegające certyfikacji – utworzone zgodnie z art. 54 ust. 7 ustawy,</w:t>
      </w:r>
      <w:r>
        <w:t>”</w:t>
      </w:r>
      <w:r w:rsidRPr="00E825F3">
        <w:t>;</w:t>
      </w:r>
    </w:p>
    <w:p w14:paraId="41908558" w14:textId="77777777" w:rsidR="00E825F3" w:rsidRPr="00E825F3" w:rsidRDefault="00E825F3" w:rsidP="00E825F3">
      <w:pPr>
        <w:pStyle w:val="PKTpunkt"/>
        <w:keepNext/>
        <w:rPr>
          <w:lang w:eastAsia="en-US"/>
        </w:rPr>
      </w:pPr>
      <w:r w:rsidRPr="00E825F3">
        <w:rPr>
          <w:lang w:eastAsia="en-US"/>
        </w:rPr>
        <w:lastRenderedPageBreak/>
        <w:t>2)</w:t>
      </w:r>
      <w:r>
        <w:rPr>
          <w:lang w:eastAsia="en-US"/>
        </w:rPr>
        <w:tab/>
      </w:r>
      <w:r w:rsidRPr="00E825F3">
        <w:rPr>
          <w:lang w:eastAsia="en-US"/>
        </w:rPr>
        <w:t>w § 3:</w:t>
      </w:r>
    </w:p>
    <w:p w14:paraId="60584C6B" w14:textId="77777777" w:rsidR="00E825F3" w:rsidRPr="00E825F3" w:rsidRDefault="00E825F3" w:rsidP="00E825F3">
      <w:pPr>
        <w:pStyle w:val="LITlitera"/>
        <w:keepNext/>
        <w:rPr>
          <w:lang w:eastAsia="en-US"/>
        </w:rPr>
      </w:pPr>
      <w:r w:rsidRPr="00E825F3">
        <w:rPr>
          <w:lang w:eastAsia="en-US"/>
        </w:rPr>
        <w:t>a)</w:t>
      </w:r>
      <w:r>
        <w:rPr>
          <w:lang w:eastAsia="en-US"/>
        </w:rPr>
        <w:tab/>
      </w:r>
      <w:r w:rsidRPr="00E825F3">
        <w:rPr>
          <w:lang w:eastAsia="en-US"/>
        </w:rPr>
        <w:t>pkt 3 otrzymuje brzmienie:</w:t>
      </w:r>
    </w:p>
    <w:p w14:paraId="3678A1B4" w14:textId="359465E8" w:rsidR="00E825F3" w:rsidRPr="00E825F3" w:rsidRDefault="00E825F3" w:rsidP="00E825F3">
      <w:pPr>
        <w:pStyle w:val="ZLITPKTzmpktliter"/>
        <w:rPr>
          <w:lang w:eastAsia="en-US"/>
        </w:rPr>
      </w:pPr>
      <w:r>
        <w:rPr>
          <w:lang w:eastAsia="en-US"/>
        </w:rPr>
        <w:t>„</w:t>
      </w:r>
      <w:r w:rsidRPr="00E825F3">
        <w:rPr>
          <w:lang w:eastAsia="en-US"/>
        </w:rPr>
        <w:t>3)</w:t>
      </w:r>
      <w:bookmarkStart w:id="4" w:name="_Hlk78898644"/>
      <w:r>
        <w:rPr>
          <w:lang w:eastAsia="en-US"/>
        </w:rPr>
        <w:tab/>
      </w:r>
      <w:r w:rsidRPr="00E825F3">
        <w:rPr>
          <w:lang w:eastAsia="en-US"/>
        </w:rPr>
        <w:t xml:space="preserve">kod referencyjny lotniska określony w tomie I </w:t>
      </w:r>
      <w:r>
        <w:rPr>
          <w:lang w:eastAsia="en-US"/>
        </w:rPr>
        <w:t>„</w:t>
      </w:r>
      <w:r w:rsidRPr="00E825F3">
        <w:rPr>
          <w:lang w:eastAsia="en-US"/>
        </w:rPr>
        <w:t>Projektowanie i eksploatacja lotnisk</w:t>
      </w:r>
      <w:r>
        <w:rPr>
          <w:lang w:eastAsia="en-US"/>
        </w:rPr>
        <w:t>”</w:t>
      </w:r>
      <w:r w:rsidRPr="00E825F3">
        <w:rPr>
          <w:lang w:eastAsia="en-US"/>
        </w:rPr>
        <w:t xml:space="preserve"> Załącznika 14 do Konwencji o międzynarodowym lotnictwie cywilnym, ogłoszonego w obwieszczeniu nr 17 Prezesa Urzędu Lotnictwa Cywilnego z dnia 2 lipca 2021 r. w sprawie ogłoszenia tekstu Załącznika 14, tomu I do Konwencji o międzynarodowym lotnictwie cywilnym, sporządzonej w Chicago dnia 7 grudnia 1944 r. (Dz. Urz. ULC poz. 41);</w:t>
      </w:r>
      <w:bookmarkEnd w:id="4"/>
      <w:r>
        <w:rPr>
          <w:lang w:eastAsia="en-US"/>
        </w:rPr>
        <w:t>”</w:t>
      </w:r>
      <w:r w:rsidR="005839D4">
        <w:t>,</w:t>
      </w:r>
    </w:p>
    <w:p w14:paraId="4CE04165" w14:textId="77777777" w:rsidR="00E825F3" w:rsidRPr="00E825F3" w:rsidRDefault="00E825F3" w:rsidP="00E825F3">
      <w:pPr>
        <w:pStyle w:val="LITlitera"/>
        <w:keepNext/>
        <w:rPr>
          <w:lang w:eastAsia="en-US"/>
        </w:rPr>
      </w:pPr>
      <w:r w:rsidRPr="00E825F3">
        <w:rPr>
          <w:lang w:eastAsia="en-US"/>
        </w:rPr>
        <w:t>b)</w:t>
      </w:r>
      <w:r>
        <w:rPr>
          <w:lang w:eastAsia="en-US"/>
        </w:rPr>
        <w:tab/>
      </w:r>
      <w:r w:rsidRPr="00E825F3">
        <w:rPr>
          <w:lang w:eastAsia="en-US"/>
        </w:rPr>
        <w:t>w pkt 4 w lit. b średnik zastępuje się przecinkiem i dodaje się lit. c w brzmieniu:</w:t>
      </w:r>
    </w:p>
    <w:p w14:paraId="523992B6" w14:textId="77777777" w:rsidR="00E825F3" w:rsidRPr="00E825F3" w:rsidRDefault="00E825F3" w:rsidP="00E825F3">
      <w:pPr>
        <w:pStyle w:val="ZLITLITzmlitliter"/>
        <w:rPr>
          <w:lang w:eastAsia="en-US"/>
        </w:rPr>
      </w:pPr>
      <w:r>
        <w:rPr>
          <w:lang w:eastAsia="en-US"/>
        </w:rPr>
        <w:t>„</w:t>
      </w:r>
      <w:r w:rsidRPr="00E825F3">
        <w:rPr>
          <w:lang w:eastAsia="en-US"/>
        </w:rPr>
        <w:t>c)</w:t>
      </w:r>
      <w:r>
        <w:rPr>
          <w:lang w:eastAsia="en-US"/>
        </w:rPr>
        <w:tab/>
      </w:r>
      <w:r w:rsidRPr="00E825F3">
        <w:rPr>
          <w:lang w:eastAsia="en-US"/>
        </w:rPr>
        <w:t>dla samolotów i śmigłowców;</w:t>
      </w:r>
      <w:r>
        <w:rPr>
          <w:lang w:eastAsia="en-US"/>
        </w:rPr>
        <w:t>”</w:t>
      </w:r>
      <w:r w:rsidRPr="00E825F3">
        <w:rPr>
          <w:lang w:eastAsia="en-US"/>
        </w:rPr>
        <w:t>;</w:t>
      </w:r>
    </w:p>
    <w:p w14:paraId="05BE33DA" w14:textId="77777777" w:rsidR="00E825F3" w:rsidRPr="00E825F3" w:rsidRDefault="00E825F3" w:rsidP="00E825F3">
      <w:pPr>
        <w:pStyle w:val="PKTpunkt"/>
        <w:keepNext/>
        <w:rPr>
          <w:lang w:eastAsia="en-US"/>
        </w:rPr>
      </w:pPr>
      <w:r w:rsidRPr="00E825F3">
        <w:rPr>
          <w:lang w:eastAsia="en-US"/>
        </w:rPr>
        <w:t>3)</w:t>
      </w:r>
      <w:r>
        <w:rPr>
          <w:lang w:eastAsia="en-US"/>
        </w:rPr>
        <w:tab/>
      </w:r>
      <w:r w:rsidRPr="00E825F3">
        <w:rPr>
          <w:lang w:eastAsia="en-US"/>
        </w:rPr>
        <w:t>w § 4 w ust. 4:</w:t>
      </w:r>
    </w:p>
    <w:p w14:paraId="6CD7DC9A" w14:textId="5CAB8FEA" w:rsidR="00E825F3" w:rsidRPr="00E825F3" w:rsidRDefault="00E825F3" w:rsidP="00E825F3">
      <w:pPr>
        <w:pStyle w:val="LITlitera"/>
        <w:keepNext/>
        <w:rPr>
          <w:lang w:eastAsia="en-US"/>
        </w:rPr>
      </w:pPr>
      <w:r w:rsidRPr="00E825F3">
        <w:rPr>
          <w:lang w:eastAsia="en-US"/>
        </w:rPr>
        <w:t>a)</w:t>
      </w:r>
      <w:r>
        <w:rPr>
          <w:lang w:eastAsia="en-US"/>
        </w:rPr>
        <w:tab/>
      </w:r>
      <w:r w:rsidRPr="00E825F3">
        <w:rPr>
          <w:lang w:eastAsia="en-US"/>
        </w:rPr>
        <w:t>w pkt 3:</w:t>
      </w:r>
    </w:p>
    <w:p w14:paraId="3036F8CE" w14:textId="3CBCE68A" w:rsidR="00E825F3" w:rsidRPr="00E825F3" w:rsidRDefault="00E825F3" w:rsidP="00E825F3">
      <w:pPr>
        <w:pStyle w:val="TIRtiret"/>
        <w:rPr>
          <w:lang w:eastAsia="en-US"/>
        </w:rPr>
      </w:pPr>
      <w:r>
        <w:rPr>
          <w:lang w:eastAsia="en-US"/>
        </w:rPr>
        <w:t>–</w:t>
      </w:r>
      <w:r>
        <w:rPr>
          <w:lang w:eastAsia="en-US"/>
        </w:rPr>
        <w:tab/>
      </w:r>
      <w:r w:rsidRPr="00E825F3">
        <w:rPr>
          <w:lang w:eastAsia="en-US"/>
        </w:rPr>
        <w:t>wprowadzenie do wyliczenia otrzymuje brzmienie:</w:t>
      </w:r>
    </w:p>
    <w:p w14:paraId="47F3D03A" w14:textId="54520CAC" w:rsidR="00E825F3" w:rsidRPr="00E825F3" w:rsidRDefault="00E825F3" w:rsidP="00781F8F">
      <w:pPr>
        <w:pStyle w:val="ZTIRCZWSPPKTzmczciwsppkttiret"/>
        <w:rPr>
          <w:lang w:eastAsia="en-US"/>
        </w:rPr>
      </w:pPr>
      <w:r>
        <w:rPr>
          <w:lang w:eastAsia="en-US"/>
        </w:rPr>
        <w:t>„</w:t>
      </w:r>
      <w:r w:rsidRPr="00E825F3">
        <w:rPr>
          <w:lang w:eastAsia="en-US"/>
        </w:rPr>
        <w:t>dane dotyczące pola wzlotów, obejmujące dane wszystkich dróg startowych albo stref końcowego podejścia i startu (FATO) oraz pasów dróg startowych, dotyczące:</w:t>
      </w:r>
      <w:r>
        <w:rPr>
          <w:lang w:eastAsia="en-US"/>
        </w:rPr>
        <w:t>”</w:t>
      </w:r>
      <w:r w:rsidRPr="00E825F3">
        <w:rPr>
          <w:lang w:eastAsia="en-US"/>
        </w:rPr>
        <w:t>,</w:t>
      </w:r>
    </w:p>
    <w:p w14:paraId="6F880F4B" w14:textId="77777777" w:rsidR="00E825F3" w:rsidRPr="00E825F3" w:rsidRDefault="00E825F3" w:rsidP="00E825F3">
      <w:pPr>
        <w:pStyle w:val="TIRtiret"/>
        <w:keepNext/>
        <w:rPr>
          <w:lang w:eastAsia="en-US"/>
        </w:rPr>
      </w:pPr>
      <w:r>
        <w:rPr>
          <w:lang w:eastAsia="en-US"/>
        </w:rPr>
        <w:t>–</w:t>
      </w:r>
      <w:r>
        <w:rPr>
          <w:lang w:eastAsia="en-US"/>
        </w:rPr>
        <w:tab/>
      </w:r>
      <w:r w:rsidRPr="00E825F3">
        <w:rPr>
          <w:lang w:eastAsia="en-US"/>
        </w:rPr>
        <w:t>lit. i otrzymuje brzmienie:</w:t>
      </w:r>
    </w:p>
    <w:p w14:paraId="51BFA25C" w14:textId="2FB6EC92" w:rsidR="00E825F3" w:rsidRPr="00E825F3" w:rsidRDefault="00E825F3" w:rsidP="00E825F3">
      <w:pPr>
        <w:pStyle w:val="ZTIRLITzmlittiret"/>
        <w:rPr>
          <w:lang w:eastAsia="en-US"/>
        </w:rPr>
      </w:pPr>
      <w:r>
        <w:rPr>
          <w:lang w:eastAsia="en-US"/>
        </w:rPr>
        <w:t>„</w:t>
      </w:r>
      <w:r w:rsidRPr="00E825F3">
        <w:rPr>
          <w:lang w:eastAsia="en-US"/>
        </w:rPr>
        <w:t>i)</w:t>
      </w:r>
      <w:bookmarkStart w:id="5" w:name="_Hlk80618337"/>
      <w:r>
        <w:rPr>
          <w:lang w:eastAsia="en-US"/>
        </w:rPr>
        <w:tab/>
      </w:r>
      <w:r w:rsidRPr="00E825F3">
        <w:rPr>
          <w:lang w:eastAsia="en-US"/>
        </w:rPr>
        <w:t xml:space="preserve">nośności określonej przez liczbę klasyfikacyjną nawierzchni </w:t>
      </w:r>
      <w:r w:rsidR="007409F3" w:rsidRPr="007409F3">
        <w:rPr>
          <w:lang w:eastAsia="en-US"/>
        </w:rPr>
        <w:t>–</w:t>
      </w:r>
      <w:r w:rsidR="007409F3">
        <w:t xml:space="preserve"> </w:t>
      </w:r>
      <w:r w:rsidRPr="00E825F3">
        <w:rPr>
          <w:lang w:eastAsia="en-US"/>
        </w:rPr>
        <w:t>PCN</w:t>
      </w:r>
      <w:r w:rsidR="007409F3">
        <w:t xml:space="preserve"> (</w:t>
      </w:r>
      <w:proofErr w:type="spellStart"/>
      <w:r w:rsidR="007409F3" w:rsidRPr="007409F3">
        <w:rPr>
          <w:lang w:eastAsia="en-US"/>
        </w:rPr>
        <w:t>Pavement</w:t>
      </w:r>
      <w:proofErr w:type="spellEnd"/>
      <w:r w:rsidR="007409F3" w:rsidRPr="007409F3">
        <w:rPr>
          <w:lang w:eastAsia="en-US"/>
        </w:rPr>
        <w:t xml:space="preserve"> </w:t>
      </w:r>
      <w:proofErr w:type="spellStart"/>
      <w:r w:rsidR="008F4D7E">
        <w:t>C</w:t>
      </w:r>
      <w:r w:rsidR="007409F3" w:rsidRPr="007409F3">
        <w:rPr>
          <w:lang w:eastAsia="en-US"/>
        </w:rPr>
        <w:t>lassification</w:t>
      </w:r>
      <w:proofErr w:type="spellEnd"/>
      <w:r w:rsidR="007409F3" w:rsidRPr="007409F3">
        <w:rPr>
          <w:lang w:eastAsia="en-US"/>
        </w:rPr>
        <w:t xml:space="preserve"> </w:t>
      </w:r>
      <w:proofErr w:type="spellStart"/>
      <w:r w:rsidR="008F4D7E">
        <w:t>N</w:t>
      </w:r>
      <w:r w:rsidR="007409F3" w:rsidRPr="007409F3">
        <w:rPr>
          <w:lang w:eastAsia="en-US"/>
        </w:rPr>
        <w:t>umber</w:t>
      </w:r>
      <w:proofErr w:type="spellEnd"/>
      <w:r w:rsidR="007409F3">
        <w:t>)</w:t>
      </w:r>
      <w:r w:rsidRPr="00E825F3">
        <w:rPr>
          <w:lang w:eastAsia="en-US"/>
        </w:rPr>
        <w:t xml:space="preserve"> lub </w:t>
      </w:r>
      <w:r w:rsidR="007409F3">
        <w:t>maksymalną masę startową (</w:t>
      </w:r>
      <w:r w:rsidRPr="00E825F3">
        <w:rPr>
          <w:lang w:eastAsia="en-US"/>
        </w:rPr>
        <w:t>MTOM</w:t>
      </w:r>
      <w:bookmarkEnd w:id="5"/>
      <w:r w:rsidR="007409F3">
        <w:t>)</w:t>
      </w:r>
      <w:r w:rsidRPr="00E825F3">
        <w:rPr>
          <w:lang w:eastAsia="en-US"/>
        </w:rPr>
        <w:t>;</w:t>
      </w:r>
      <w:r>
        <w:rPr>
          <w:lang w:eastAsia="en-US"/>
        </w:rPr>
        <w:t>”</w:t>
      </w:r>
      <w:r w:rsidRPr="00E825F3">
        <w:rPr>
          <w:lang w:eastAsia="en-US"/>
        </w:rPr>
        <w:t>,</w:t>
      </w:r>
    </w:p>
    <w:p w14:paraId="3FC495D6" w14:textId="5E026081" w:rsidR="00E825F3" w:rsidRPr="00E825F3" w:rsidRDefault="00E825F3" w:rsidP="00E825F3">
      <w:pPr>
        <w:pStyle w:val="LITlitera"/>
        <w:keepNext/>
        <w:rPr>
          <w:lang w:eastAsia="en-US"/>
        </w:rPr>
      </w:pPr>
      <w:r w:rsidRPr="00E825F3">
        <w:rPr>
          <w:lang w:eastAsia="en-US"/>
        </w:rPr>
        <w:t>b)</w:t>
      </w:r>
      <w:r>
        <w:rPr>
          <w:lang w:eastAsia="en-US"/>
        </w:rPr>
        <w:tab/>
      </w:r>
      <w:r w:rsidRPr="00E825F3">
        <w:rPr>
          <w:lang w:eastAsia="en-US"/>
        </w:rPr>
        <w:t>w pkt 6 lit.</w:t>
      </w:r>
      <w:r w:rsidR="00452D48">
        <w:t xml:space="preserve"> f otrzymuje brzmienie</w:t>
      </w:r>
      <w:r w:rsidRPr="00E825F3">
        <w:rPr>
          <w:lang w:eastAsia="en-US"/>
        </w:rPr>
        <w:t>:</w:t>
      </w:r>
    </w:p>
    <w:p w14:paraId="73B51A97" w14:textId="59A6B9C5" w:rsidR="00E825F3" w:rsidRPr="00E825F3" w:rsidRDefault="00E825F3" w:rsidP="00E825F3">
      <w:pPr>
        <w:pStyle w:val="ZLITLITzmlitliter"/>
        <w:rPr>
          <w:lang w:eastAsia="en-US"/>
        </w:rPr>
      </w:pPr>
      <w:r>
        <w:rPr>
          <w:lang w:eastAsia="en-US"/>
        </w:rPr>
        <w:t>„</w:t>
      </w:r>
      <w:r w:rsidR="00452D48">
        <w:t>f</w:t>
      </w:r>
      <w:r w:rsidRPr="00E825F3">
        <w:rPr>
          <w:lang w:eastAsia="en-US"/>
        </w:rPr>
        <w:t>)</w:t>
      </w:r>
      <w:r>
        <w:rPr>
          <w:lang w:eastAsia="en-US"/>
        </w:rPr>
        <w:tab/>
      </w:r>
      <w:r w:rsidRPr="00E825F3">
        <w:rPr>
          <w:lang w:eastAsia="en-US"/>
        </w:rPr>
        <w:t xml:space="preserve">wysokości obiektu </w:t>
      </w:r>
      <w:r w:rsidR="00F17421">
        <w:t xml:space="preserve">określonego w metrach </w:t>
      </w:r>
      <w:r w:rsidRPr="00E825F3">
        <w:rPr>
          <w:lang w:eastAsia="en-US"/>
        </w:rPr>
        <w:t>nad poziom</w:t>
      </w:r>
      <w:r w:rsidR="00A31CFE">
        <w:t>em</w:t>
      </w:r>
      <w:r w:rsidR="00452D48">
        <w:t xml:space="preserve"> morza i </w:t>
      </w:r>
      <w:r w:rsidR="00F17421">
        <w:t xml:space="preserve">nad poziomem </w:t>
      </w:r>
      <w:r w:rsidRPr="00E825F3">
        <w:rPr>
          <w:lang w:eastAsia="en-US"/>
        </w:rPr>
        <w:t>terenu;</w:t>
      </w:r>
      <w:r>
        <w:rPr>
          <w:lang w:eastAsia="en-US"/>
        </w:rPr>
        <w:t>”</w:t>
      </w:r>
      <w:r w:rsidRPr="00E825F3">
        <w:rPr>
          <w:lang w:eastAsia="en-US"/>
        </w:rPr>
        <w:t>,</w:t>
      </w:r>
    </w:p>
    <w:p w14:paraId="05CA099F" w14:textId="002768B2" w:rsidR="00E825F3" w:rsidRPr="00E825F3" w:rsidRDefault="00E825F3" w:rsidP="00E825F3">
      <w:pPr>
        <w:pStyle w:val="LITlitera"/>
        <w:rPr>
          <w:lang w:eastAsia="en-US"/>
        </w:rPr>
      </w:pPr>
      <w:r w:rsidRPr="00E825F3">
        <w:rPr>
          <w:lang w:eastAsia="en-US"/>
        </w:rPr>
        <w:t>c)</w:t>
      </w:r>
      <w:r>
        <w:rPr>
          <w:lang w:eastAsia="en-US"/>
        </w:rPr>
        <w:tab/>
      </w:r>
      <w:r w:rsidRPr="00E825F3">
        <w:rPr>
          <w:lang w:eastAsia="en-US"/>
        </w:rPr>
        <w:t>uchyla się pkt 9 i 10;</w:t>
      </w:r>
    </w:p>
    <w:p w14:paraId="32DFC87E" w14:textId="77777777" w:rsidR="00E825F3" w:rsidRPr="00E825F3" w:rsidRDefault="00E825F3" w:rsidP="00E825F3">
      <w:pPr>
        <w:pStyle w:val="PKTpunkt"/>
        <w:keepNext/>
        <w:rPr>
          <w:lang w:eastAsia="en-US"/>
        </w:rPr>
      </w:pPr>
      <w:r w:rsidRPr="00E825F3">
        <w:rPr>
          <w:lang w:eastAsia="en-US"/>
        </w:rPr>
        <w:t>4)</w:t>
      </w:r>
      <w:r>
        <w:rPr>
          <w:lang w:eastAsia="en-US"/>
        </w:rPr>
        <w:tab/>
      </w:r>
      <w:r w:rsidRPr="00E825F3">
        <w:rPr>
          <w:lang w:eastAsia="en-US"/>
        </w:rPr>
        <w:t xml:space="preserve">w </w:t>
      </w:r>
      <w:bookmarkStart w:id="6" w:name="_Hlk99010684"/>
      <w:r w:rsidRPr="00E825F3">
        <w:rPr>
          <w:lang w:eastAsia="en-US"/>
        </w:rPr>
        <w:t xml:space="preserve">§ </w:t>
      </w:r>
      <w:bookmarkEnd w:id="6"/>
      <w:r w:rsidRPr="00E825F3">
        <w:rPr>
          <w:lang w:eastAsia="en-US"/>
        </w:rPr>
        <w:t>5:</w:t>
      </w:r>
    </w:p>
    <w:p w14:paraId="4E1B584C" w14:textId="0FE682F9" w:rsidR="00E825F3" w:rsidRPr="00E825F3" w:rsidRDefault="00E825F3" w:rsidP="00E825F3">
      <w:pPr>
        <w:pStyle w:val="LITlitera"/>
        <w:keepNext/>
        <w:rPr>
          <w:lang w:eastAsia="en-US"/>
        </w:rPr>
      </w:pPr>
      <w:r w:rsidRPr="00E825F3">
        <w:rPr>
          <w:lang w:eastAsia="en-US"/>
        </w:rPr>
        <w:t>a)</w:t>
      </w:r>
      <w:r>
        <w:rPr>
          <w:lang w:eastAsia="en-US"/>
        </w:rPr>
        <w:tab/>
      </w:r>
      <w:r w:rsidR="002B4729">
        <w:t xml:space="preserve">w </w:t>
      </w:r>
      <w:r w:rsidRPr="00E825F3">
        <w:rPr>
          <w:lang w:eastAsia="en-US"/>
        </w:rPr>
        <w:t xml:space="preserve">ust. 1 </w:t>
      </w:r>
      <w:r w:rsidR="002B4729">
        <w:t>dodaje się zdanie drugie w brzmieniu</w:t>
      </w:r>
      <w:r w:rsidRPr="00E825F3">
        <w:rPr>
          <w:lang w:eastAsia="en-US"/>
        </w:rPr>
        <w:t>:</w:t>
      </w:r>
    </w:p>
    <w:p w14:paraId="0A17433D" w14:textId="4E7EB25C" w:rsidR="00E825F3" w:rsidRPr="00E825F3" w:rsidRDefault="00E825F3" w:rsidP="008C5486">
      <w:pPr>
        <w:pStyle w:val="ZLITUSTzmustliter"/>
        <w:ind w:firstLine="0"/>
        <w:rPr>
          <w:lang w:eastAsia="en-US"/>
        </w:rPr>
      </w:pPr>
      <w:r>
        <w:rPr>
          <w:lang w:eastAsia="en-US"/>
        </w:rPr>
        <w:t>„</w:t>
      </w:r>
      <w:r w:rsidR="002B4729">
        <w:t>Integralną częścią rejestru jest zbiór dokumentów w postaci papierowej, otrzymany</w:t>
      </w:r>
      <w:r w:rsidR="00911AF3">
        <w:t>ch</w:t>
      </w:r>
      <w:r w:rsidR="002B4729">
        <w:t xml:space="preserve"> od zarządzającego lotniskiem lub wytworzony</w:t>
      </w:r>
      <w:r w:rsidR="00911AF3">
        <w:t>ch</w:t>
      </w:r>
      <w:r w:rsidR="002B4729">
        <w:t xml:space="preserve"> w p</w:t>
      </w:r>
      <w:r w:rsidR="00CE43A3">
        <w:t xml:space="preserve">ostępowaniu o </w:t>
      </w:r>
      <w:r w:rsidR="002B4729">
        <w:t>wpis</w:t>
      </w:r>
      <w:r w:rsidR="00117A94">
        <w:t>anie</w:t>
      </w:r>
      <w:r w:rsidR="002B4729">
        <w:t xml:space="preserve"> </w:t>
      </w:r>
      <w:r w:rsidR="00153169">
        <w:t xml:space="preserve">lotniska </w:t>
      </w:r>
      <w:r w:rsidR="002B4729">
        <w:t>do rejestru</w:t>
      </w:r>
      <w:r w:rsidR="00630E45">
        <w:t xml:space="preserve"> lotnisk</w:t>
      </w:r>
      <w:r w:rsidR="002B4729">
        <w:t>.</w:t>
      </w:r>
      <w:r>
        <w:rPr>
          <w:lang w:eastAsia="en-US"/>
        </w:rPr>
        <w:t>”</w:t>
      </w:r>
      <w:r w:rsidRPr="00E825F3">
        <w:rPr>
          <w:lang w:eastAsia="en-US"/>
        </w:rPr>
        <w:t>,</w:t>
      </w:r>
    </w:p>
    <w:p w14:paraId="397B36A7" w14:textId="77777777" w:rsidR="00E825F3" w:rsidRPr="00E825F3" w:rsidRDefault="00E825F3" w:rsidP="00E825F3">
      <w:pPr>
        <w:pStyle w:val="LITlitera"/>
        <w:keepNext/>
        <w:rPr>
          <w:lang w:eastAsia="en-US"/>
        </w:rPr>
      </w:pPr>
      <w:r w:rsidRPr="00E825F3">
        <w:rPr>
          <w:lang w:eastAsia="en-US"/>
        </w:rPr>
        <w:t>b)</w:t>
      </w:r>
      <w:r>
        <w:rPr>
          <w:lang w:eastAsia="en-US"/>
        </w:rPr>
        <w:tab/>
      </w:r>
      <w:r w:rsidRPr="00E825F3">
        <w:rPr>
          <w:lang w:eastAsia="en-US"/>
        </w:rPr>
        <w:t>ust. 3 otrzymuje brzmienie:</w:t>
      </w:r>
    </w:p>
    <w:p w14:paraId="46EC870C" w14:textId="6D8D6251" w:rsidR="00E825F3" w:rsidRPr="00E825F3" w:rsidRDefault="00E825F3" w:rsidP="00E825F3">
      <w:pPr>
        <w:pStyle w:val="ZLITUSTzmustliter"/>
        <w:rPr>
          <w:lang w:eastAsia="en-US"/>
        </w:rPr>
      </w:pPr>
      <w:r>
        <w:rPr>
          <w:lang w:eastAsia="en-US"/>
        </w:rPr>
        <w:t>„</w:t>
      </w:r>
      <w:r w:rsidRPr="00E825F3">
        <w:rPr>
          <w:lang w:eastAsia="en-US"/>
        </w:rPr>
        <w:t>3.</w:t>
      </w:r>
      <w:r>
        <w:rPr>
          <w:lang w:eastAsia="en-US"/>
        </w:rPr>
        <w:t> </w:t>
      </w:r>
      <w:r w:rsidRPr="00E825F3">
        <w:rPr>
          <w:lang w:eastAsia="en-US"/>
        </w:rPr>
        <w:t xml:space="preserve">Dane do </w:t>
      </w:r>
      <w:bookmarkStart w:id="7" w:name="_Hlk79584577"/>
      <w:r w:rsidRPr="00E825F3">
        <w:rPr>
          <w:lang w:eastAsia="en-US"/>
        </w:rPr>
        <w:t xml:space="preserve">księgi rejestru lotnisk oraz teczki rejestracyjnej lotniska </w:t>
      </w:r>
      <w:bookmarkEnd w:id="7"/>
      <w:r w:rsidRPr="00E825F3">
        <w:rPr>
          <w:lang w:eastAsia="en-US"/>
        </w:rPr>
        <w:t>wpisuje się na podstawie wniosku, o którym mowa w</w:t>
      </w:r>
      <w:r w:rsidR="00B54EA9">
        <w:t xml:space="preserve"> art.</w:t>
      </w:r>
      <w:r w:rsidR="00ED492A">
        <w:t xml:space="preserve"> 59 ust. 2 ustawy,</w:t>
      </w:r>
      <w:r w:rsidRPr="00E825F3">
        <w:rPr>
          <w:lang w:eastAsia="en-US"/>
        </w:rPr>
        <w:t xml:space="preserve"> </w:t>
      </w:r>
      <w:r w:rsidR="005E465D">
        <w:t xml:space="preserve">wniosku, o którym </w:t>
      </w:r>
      <w:r w:rsidR="005E465D">
        <w:lastRenderedPageBreak/>
        <w:t xml:space="preserve">mowa w </w:t>
      </w:r>
      <w:r w:rsidRPr="00E825F3">
        <w:rPr>
          <w:lang w:eastAsia="en-US"/>
        </w:rPr>
        <w:t xml:space="preserve">art. 59 ust. </w:t>
      </w:r>
      <w:r w:rsidR="002B4729">
        <w:t>5 zdanie drugie</w:t>
      </w:r>
      <w:r w:rsidRPr="00E825F3">
        <w:rPr>
          <w:lang w:eastAsia="en-US"/>
        </w:rPr>
        <w:t xml:space="preserve"> ustawy</w:t>
      </w:r>
      <w:r w:rsidR="008C5486">
        <w:t>,</w:t>
      </w:r>
      <w:r w:rsidRPr="00E825F3">
        <w:rPr>
          <w:lang w:eastAsia="en-US"/>
        </w:rPr>
        <w:t xml:space="preserve"> </w:t>
      </w:r>
      <w:r w:rsidR="0091217B">
        <w:t xml:space="preserve">lub </w:t>
      </w:r>
      <w:r w:rsidR="002B4729">
        <w:t>zgłoszenia, o którym mowa w</w:t>
      </w:r>
      <w:r w:rsidRPr="00E825F3">
        <w:rPr>
          <w:lang w:eastAsia="en-US"/>
        </w:rPr>
        <w:t xml:space="preserve"> </w:t>
      </w:r>
      <w:bookmarkStart w:id="8" w:name="_Hlk79584611"/>
      <w:r w:rsidRPr="00E825F3">
        <w:rPr>
          <w:lang w:eastAsia="en-US"/>
        </w:rPr>
        <w:t xml:space="preserve">art. 61 ust. </w:t>
      </w:r>
      <w:bookmarkEnd w:id="8"/>
      <w:r w:rsidR="002B4729">
        <w:t>3</w:t>
      </w:r>
      <w:r w:rsidR="008C5486">
        <w:t xml:space="preserve"> ustawy</w:t>
      </w:r>
      <w:r w:rsidRPr="00E825F3">
        <w:rPr>
          <w:lang w:eastAsia="en-US"/>
        </w:rPr>
        <w:t>.</w:t>
      </w:r>
      <w:r>
        <w:rPr>
          <w:lang w:eastAsia="en-US"/>
        </w:rPr>
        <w:t>”</w:t>
      </w:r>
      <w:r w:rsidRPr="00E825F3">
        <w:rPr>
          <w:lang w:eastAsia="en-US"/>
        </w:rPr>
        <w:t>;</w:t>
      </w:r>
    </w:p>
    <w:p w14:paraId="7B05C427" w14:textId="77777777" w:rsidR="00E825F3" w:rsidRPr="00E825F3" w:rsidRDefault="00E825F3" w:rsidP="00E825F3">
      <w:pPr>
        <w:pStyle w:val="PKTpunkt"/>
        <w:keepNext/>
        <w:rPr>
          <w:lang w:eastAsia="en-US"/>
        </w:rPr>
      </w:pPr>
      <w:r w:rsidRPr="00E825F3">
        <w:rPr>
          <w:lang w:eastAsia="en-US"/>
        </w:rPr>
        <w:t>5)</w:t>
      </w:r>
      <w:r>
        <w:rPr>
          <w:lang w:eastAsia="en-US"/>
        </w:rPr>
        <w:tab/>
      </w:r>
      <w:r w:rsidRPr="00E825F3">
        <w:rPr>
          <w:lang w:eastAsia="en-US"/>
        </w:rPr>
        <w:t>w § 6:</w:t>
      </w:r>
    </w:p>
    <w:p w14:paraId="2743027B" w14:textId="204BD092" w:rsidR="00E825F3" w:rsidRPr="00E825F3" w:rsidRDefault="00E825F3" w:rsidP="00E825F3">
      <w:pPr>
        <w:pStyle w:val="LITlitera"/>
        <w:keepNext/>
        <w:rPr>
          <w:lang w:eastAsia="en-US"/>
        </w:rPr>
      </w:pPr>
      <w:r w:rsidRPr="00E825F3">
        <w:rPr>
          <w:lang w:eastAsia="en-US"/>
        </w:rPr>
        <w:t>a)</w:t>
      </w:r>
      <w:r>
        <w:rPr>
          <w:lang w:eastAsia="en-US"/>
        </w:rPr>
        <w:tab/>
      </w:r>
      <w:r w:rsidRPr="00E825F3">
        <w:rPr>
          <w:lang w:eastAsia="en-US"/>
        </w:rPr>
        <w:t>w ust. 1 pkt 1 i 2 otrzymują brzmienie:</w:t>
      </w:r>
    </w:p>
    <w:p w14:paraId="1C9E337F" w14:textId="417AD7EE" w:rsidR="0091217B" w:rsidRDefault="00E825F3" w:rsidP="00153169">
      <w:pPr>
        <w:pStyle w:val="ZLITPKTzmpktliter"/>
      </w:pPr>
      <w:r>
        <w:rPr>
          <w:lang w:eastAsia="en-US"/>
        </w:rPr>
        <w:t>„</w:t>
      </w:r>
      <w:r w:rsidRPr="00E825F3">
        <w:rPr>
          <w:lang w:eastAsia="en-US"/>
        </w:rPr>
        <w:t>1)</w:t>
      </w:r>
      <w:r>
        <w:rPr>
          <w:lang w:eastAsia="en-US"/>
        </w:rPr>
        <w:tab/>
      </w:r>
      <w:r w:rsidR="00A440D3">
        <w:t>plan</w:t>
      </w:r>
      <w:r w:rsidR="0091217B" w:rsidRPr="00634D69">
        <w:t xml:space="preserve"> zagospodarowania terenu lotniska, o którym mowa w art. 55 ust. 3 pkt 5 ustawy, </w:t>
      </w:r>
      <w:r w:rsidR="0091217B" w:rsidRPr="005C2EB3">
        <w:t xml:space="preserve">opracowany </w:t>
      </w:r>
      <w:r w:rsidR="0042028B" w:rsidRPr="0042028B">
        <w:t xml:space="preserve">na podkładzie mapy topograficznej </w:t>
      </w:r>
      <w:r w:rsidR="0091217B" w:rsidRPr="005C2EB3">
        <w:t>w skali 1:5000 dla lotniska dla samolotów oraz w skali 1:1000 dla lotniska dla śmigłowców</w:t>
      </w:r>
      <w:r w:rsidR="00E5700C">
        <w:t>, na którym są zaznaczone</w:t>
      </w:r>
      <w:r w:rsidR="0091217B">
        <w:t>:</w:t>
      </w:r>
    </w:p>
    <w:p w14:paraId="7C2A58B7" w14:textId="30591759" w:rsidR="0091217B" w:rsidRPr="00BF4297" w:rsidRDefault="0091217B" w:rsidP="00BF4297">
      <w:pPr>
        <w:pStyle w:val="ZLITLITwPKTzmlitwpktliter"/>
        <w:rPr>
          <w:rStyle w:val="TEKSTOZNACZONYWDOKUMENCIERDOWYMJAKOUKRYTY"/>
          <w:color w:val="auto"/>
          <w:u w:val="none"/>
        </w:rPr>
      </w:pPr>
      <w:r w:rsidRPr="00045571">
        <w:rPr>
          <w:rStyle w:val="TEKSTOZNACZONYWDOKUMENCIERDOWYMJAKOUKRYTY"/>
          <w:color w:val="auto"/>
          <w:u w:val="none"/>
        </w:rPr>
        <w:t>a)</w:t>
      </w:r>
      <w:r w:rsidRPr="00045571">
        <w:rPr>
          <w:rStyle w:val="TEKSTOZNACZONYWDOKUMENCIERDOWYMJAKOUKRYTY"/>
          <w:color w:val="auto"/>
          <w:u w:val="none"/>
        </w:rPr>
        <w:tab/>
      </w:r>
      <w:r w:rsidRPr="00BF4297">
        <w:rPr>
          <w:rStyle w:val="TEKSTOZNACZONYWDOKUMENCIERDOWYMJAKOUKRYTY"/>
          <w:color w:val="auto"/>
          <w:u w:val="none"/>
        </w:rPr>
        <w:t>obiekt</w:t>
      </w:r>
      <w:r w:rsidR="00D051D1" w:rsidRPr="00BF4297">
        <w:rPr>
          <w:rStyle w:val="TEKSTOZNACZONYWDOKUMENCIERDOWYMJAKOUKRYTY"/>
          <w:color w:val="auto"/>
          <w:u w:val="none"/>
        </w:rPr>
        <w:t xml:space="preserve">y </w:t>
      </w:r>
      <w:r w:rsidRPr="00BF4297">
        <w:rPr>
          <w:rStyle w:val="TEKSTOZNACZONYWDOKUMENCIERDOWYMJAKOUKRYTY"/>
          <w:color w:val="auto"/>
          <w:u w:val="none"/>
        </w:rPr>
        <w:t>infrastruktury lotniska,</w:t>
      </w:r>
    </w:p>
    <w:p w14:paraId="7F9A4C8D" w14:textId="38CDA960" w:rsidR="0091217B" w:rsidRPr="00BF4297" w:rsidRDefault="0091217B" w:rsidP="00BF4297">
      <w:pPr>
        <w:pStyle w:val="ZLITLITwPKTzmlitwpktliter"/>
        <w:rPr>
          <w:rStyle w:val="TEKSTOZNACZONYWDOKUMENCIERDOWYMJAKOUKRYTY"/>
          <w:color w:val="auto"/>
          <w:u w:val="none"/>
        </w:rPr>
      </w:pPr>
      <w:r w:rsidRPr="00BF4297">
        <w:rPr>
          <w:rStyle w:val="TEKSTOZNACZONYWDOKUMENCIERDOWYMJAKOUKRYTY"/>
          <w:color w:val="auto"/>
          <w:u w:val="none"/>
        </w:rPr>
        <w:t>b)</w:t>
      </w:r>
      <w:r w:rsidRPr="00BF4297">
        <w:rPr>
          <w:rStyle w:val="TEKSTOZNACZONYWDOKUMENCIERDOWYMJAKOUKRYTY"/>
          <w:color w:val="auto"/>
          <w:u w:val="none"/>
        </w:rPr>
        <w:tab/>
        <w:t>granic</w:t>
      </w:r>
      <w:r w:rsidR="00D051D1" w:rsidRPr="00BF4297">
        <w:rPr>
          <w:rStyle w:val="TEKSTOZNACZONYWDOKUMENCIERDOWYMJAKOUKRYTY"/>
          <w:color w:val="auto"/>
          <w:u w:val="none"/>
        </w:rPr>
        <w:t>a</w:t>
      </w:r>
      <w:r w:rsidRPr="00BF4297">
        <w:rPr>
          <w:rStyle w:val="TEKSTOZNACZONYWDOKUMENCIERDOWYMJAKOUKRYTY"/>
          <w:color w:val="auto"/>
          <w:u w:val="none"/>
        </w:rPr>
        <w:t xml:space="preserve"> lotniska,</w:t>
      </w:r>
    </w:p>
    <w:p w14:paraId="5D77C8F6" w14:textId="0628102A" w:rsidR="0091217B" w:rsidRPr="00BF4297" w:rsidRDefault="0091217B" w:rsidP="00BF4297">
      <w:pPr>
        <w:pStyle w:val="ZLITLITwPKTzmlitwpktliter"/>
        <w:rPr>
          <w:rStyle w:val="TEKSTOZNACZONYWDOKUMENCIERDOWYMJAKOUKRYTY"/>
          <w:color w:val="auto"/>
          <w:u w:val="none"/>
        </w:rPr>
      </w:pPr>
      <w:r w:rsidRPr="00BF4297">
        <w:rPr>
          <w:rStyle w:val="TEKSTOZNACZONYWDOKUMENCIERDOWYMJAKOUKRYTY"/>
          <w:color w:val="auto"/>
          <w:u w:val="none"/>
        </w:rPr>
        <w:t>c)</w:t>
      </w:r>
      <w:r w:rsidRPr="00BF4297">
        <w:rPr>
          <w:rStyle w:val="TEKSTOZNACZONYWDOKUMENCIERDOWYMJAKOUKRYTY"/>
          <w:color w:val="auto"/>
          <w:u w:val="none"/>
        </w:rPr>
        <w:tab/>
        <w:t>lokalizacj</w:t>
      </w:r>
      <w:r w:rsidR="00D051D1" w:rsidRPr="00BF4297">
        <w:rPr>
          <w:rStyle w:val="TEKSTOZNACZONYWDOKUMENCIERDOWYMJAKOUKRYTY"/>
          <w:color w:val="auto"/>
          <w:u w:val="none"/>
        </w:rPr>
        <w:t>a</w:t>
      </w:r>
      <w:r w:rsidRPr="00BF4297">
        <w:rPr>
          <w:rStyle w:val="TEKSTOZNACZONYWDOKUMENCIERDOWYMJAKOUKRYTY"/>
          <w:color w:val="auto"/>
          <w:u w:val="none"/>
        </w:rPr>
        <w:t xml:space="preserve"> ogrodzenia lotniska,</w:t>
      </w:r>
    </w:p>
    <w:p w14:paraId="57657C6D" w14:textId="01477878" w:rsidR="0091217B" w:rsidRPr="00045571" w:rsidRDefault="0091217B" w:rsidP="00BF4297">
      <w:pPr>
        <w:pStyle w:val="ZLITLITwPKTzmlitwpktliter"/>
        <w:rPr>
          <w:rStyle w:val="TEKSTOZNACZONYWDOKUMENCIERDOWYMJAKOUKRYTY"/>
          <w:color w:val="auto"/>
          <w:u w:val="none"/>
        </w:rPr>
      </w:pPr>
      <w:r w:rsidRPr="00BF4297">
        <w:rPr>
          <w:rStyle w:val="TEKSTOZNACZONYWDOKUMENCIERDOWYMJAKOUKRYTY"/>
          <w:color w:val="auto"/>
          <w:u w:val="none"/>
        </w:rPr>
        <w:t>d)</w:t>
      </w:r>
      <w:r w:rsidRPr="00BF4297">
        <w:rPr>
          <w:rStyle w:val="TEKSTOZNACZONYWDOKUMENCIERDOWYMJAKOUKRYTY"/>
          <w:color w:val="auto"/>
          <w:u w:val="none"/>
        </w:rPr>
        <w:tab/>
        <w:t>krzyż</w:t>
      </w:r>
      <w:r w:rsidR="00D051D1" w:rsidRPr="00BF4297">
        <w:rPr>
          <w:rStyle w:val="TEKSTOZNACZONYWDOKUMENCIERDOWYMJAKOUKRYTY"/>
          <w:color w:val="auto"/>
          <w:u w:val="none"/>
        </w:rPr>
        <w:t>e</w:t>
      </w:r>
      <w:r w:rsidRPr="00BF4297">
        <w:rPr>
          <w:rStyle w:val="TEKSTOZNACZONYWDOKUMENCIERDOWYMJAKOUKRYTY"/>
          <w:color w:val="auto"/>
          <w:u w:val="none"/>
        </w:rPr>
        <w:t xml:space="preserve"> kresek</w:t>
      </w:r>
      <w:r w:rsidRPr="00045571">
        <w:rPr>
          <w:rStyle w:val="TEKSTOZNACZONYWDOKUMENCIERDOWYMJAKOUKRYTY"/>
          <w:color w:val="auto"/>
          <w:u w:val="none"/>
        </w:rPr>
        <w:t xml:space="preserve"> w narożnikach mapy oraz w punkcie odniesienia lotniska (ARP </w:t>
      </w:r>
      <w:r w:rsidR="00153169" w:rsidRPr="00045571">
        <w:t>–</w:t>
      </w:r>
      <w:r w:rsidRPr="00045571">
        <w:rPr>
          <w:rStyle w:val="TEKSTOZNACZONYWDOKUMENCIERDOWYMJAKOUKRYTY"/>
          <w:color w:val="auto"/>
          <w:u w:val="none"/>
        </w:rPr>
        <w:t xml:space="preserve"> </w:t>
      </w:r>
      <w:proofErr w:type="spellStart"/>
      <w:r w:rsidRPr="00045571">
        <w:rPr>
          <w:rStyle w:val="TEKSTOZNACZONYWDOKUMENCIERDOWYMJAKOUKRYTY"/>
          <w:color w:val="auto"/>
          <w:u w:val="none"/>
        </w:rPr>
        <w:t>Aerodrome</w:t>
      </w:r>
      <w:proofErr w:type="spellEnd"/>
      <w:r w:rsidRPr="00045571">
        <w:rPr>
          <w:rStyle w:val="TEKSTOZNACZONYWDOKUMENCIERDOWYMJAKOUKRYTY"/>
          <w:color w:val="auto"/>
          <w:u w:val="none"/>
        </w:rPr>
        <w:t xml:space="preserve"> Reference Point) wraz z ich współrzędnymi w układzie odniesienia WGS-84 z rozdzielczością zapisu 0,01 sekundy,</w:t>
      </w:r>
    </w:p>
    <w:p w14:paraId="42EFBFD9" w14:textId="2DE54679" w:rsidR="0091217B" w:rsidRPr="00045571" w:rsidRDefault="0091217B" w:rsidP="00045571">
      <w:pPr>
        <w:pStyle w:val="ZLITLITwPKTzmlitwpktliter"/>
      </w:pPr>
      <w:r w:rsidRPr="00045571">
        <w:t>e)</w:t>
      </w:r>
      <w:r w:rsidRPr="00045571">
        <w:tab/>
      </w:r>
      <w:r w:rsidR="00A440D3">
        <w:t xml:space="preserve">zatwierdzona </w:t>
      </w:r>
      <w:r w:rsidRPr="00045571">
        <w:t>granic</w:t>
      </w:r>
      <w:r w:rsidR="00D051D1">
        <w:t>a</w:t>
      </w:r>
      <w:r w:rsidRPr="00045571">
        <w:t xml:space="preserve"> części lotniczej lotniska</w:t>
      </w:r>
      <w:r w:rsidR="00045571" w:rsidRPr="00045571">
        <w:t>;</w:t>
      </w:r>
    </w:p>
    <w:p w14:paraId="63F59850" w14:textId="2E5A6984" w:rsidR="0091217B" w:rsidRDefault="00E825F3" w:rsidP="00153169">
      <w:pPr>
        <w:pStyle w:val="ZLITPKTzmpktliter"/>
      </w:pPr>
      <w:r w:rsidRPr="00E825F3">
        <w:rPr>
          <w:lang w:eastAsia="en-US"/>
        </w:rPr>
        <w:t>2)</w:t>
      </w:r>
      <w:r w:rsidR="0091217B">
        <w:tab/>
      </w:r>
      <w:r w:rsidR="0091217B" w:rsidRPr="00310BCB">
        <w:t xml:space="preserve">mapę, o której mowa w art. 55 ust. 3 pkt 8 ustawy, opracowaną </w:t>
      </w:r>
      <w:r w:rsidR="0042028B" w:rsidRPr="0042028B">
        <w:t>na podkładzie mapy topograficznej</w:t>
      </w:r>
      <w:r w:rsidR="0042028B">
        <w:t xml:space="preserve"> </w:t>
      </w:r>
      <w:r w:rsidR="0091217B" w:rsidRPr="00310BCB">
        <w:t xml:space="preserve">w skali 1:25 000 dla lotniska dla samolotów oraz w skali 1:5000 dla lotniska dla śmigłowców, </w:t>
      </w:r>
      <w:r w:rsidR="00D051D1">
        <w:t>na któr</w:t>
      </w:r>
      <w:r w:rsidR="0042028B">
        <w:t>ej</w:t>
      </w:r>
      <w:r w:rsidR="00D051D1">
        <w:t xml:space="preserve"> są zaznaczone</w:t>
      </w:r>
      <w:r w:rsidR="0091217B">
        <w:t>:</w:t>
      </w:r>
    </w:p>
    <w:p w14:paraId="5FE12C0C" w14:textId="7A399192" w:rsidR="0091217B" w:rsidRDefault="0091217B" w:rsidP="00045571">
      <w:pPr>
        <w:pStyle w:val="ZLITLITwPKTzmlitwpktliter"/>
      </w:pPr>
      <w:r>
        <w:t>a)</w:t>
      </w:r>
      <w:r>
        <w:tab/>
        <w:t>powierzchni</w:t>
      </w:r>
      <w:r w:rsidR="00F20643">
        <w:t>e</w:t>
      </w:r>
      <w:r>
        <w:t xml:space="preserve"> </w:t>
      </w:r>
      <w:r w:rsidRPr="00310BCB">
        <w:t>ograniczając</w:t>
      </w:r>
      <w:r w:rsidR="00F20643">
        <w:t>e</w:t>
      </w:r>
      <w:r w:rsidRPr="00310BCB">
        <w:t xml:space="preserve"> przeszkody na lotnisku i w jego otoczeniu,</w:t>
      </w:r>
    </w:p>
    <w:p w14:paraId="5C63B348" w14:textId="70DE9BEB" w:rsidR="0091217B" w:rsidRDefault="0091217B" w:rsidP="00045571">
      <w:pPr>
        <w:pStyle w:val="ZLITLITwPKTzmlitwpktliter"/>
      </w:pPr>
      <w:r>
        <w:t>b)</w:t>
      </w:r>
      <w:r>
        <w:tab/>
      </w:r>
      <w:r w:rsidRPr="00310BCB">
        <w:t>istniejąc</w:t>
      </w:r>
      <w:r w:rsidR="001B4FB9">
        <w:t>e</w:t>
      </w:r>
      <w:r w:rsidRPr="00310BCB">
        <w:t xml:space="preserve"> przeszk</w:t>
      </w:r>
      <w:r>
        <w:t>od</w:t>
      </w:r>
      <w:r w:rsidR="001B4FB9">
        <w:t>y</w:t>
      </w:r>
      <w:r>
        <w:t xml:space="preserve"> lotnicz</w:t>
      </w:r>
      <w:r w:rsidR="001B4FB9">
        <w:t>e</w:t>
      </w:r>
      <w:r w:rsidR="00A440D3">
        <w:t xml:space="preserve"> </w:t>
      </w:r>
      <w:r w:rsidR="00A440D3" w:rsidRPr="00380E10">
        <w:t>określon</w:t>
      </w:r>
      <w:r w:rsidR="001B4FB9">
        <w:t>e</w:t>
      </w:r>
      <w:r w:rsidR="00A440D3" w:rsidRPr="00380E10">
        <w:t xml:space="preserve"> współrzędnymi w układzie odniesienia WGS-84 z rozdzielczością zapisu 0,01 sekundy oraz wysokości ich najwyższego punktu zgodnie z geodezyjnym układem wysokościowym PL-EVRF2007-NH z rozdzielczością zapisu </w:t>
      </w:r>
      <w:r w:rsidR="00A440D3">
        <w:t>0,</w:t>
      </w:r>
      <w:r w:rsidR="00A440D3" w:rsidRPr="00380E10">
        <w:t>1 m</w:t>
      </w:r>
      <w:r w:rsidR="00A440D3">
        <w:t>,</w:t>
      </w:r>
    </w:p>
    <w:p w14:paraId="77E1B2B6" w14:textId="5D8EC598" w:rsidR="0091217B" w:rsidRPr="00045571" w:rsidRDefault="0091217B" w:rsidP="00045571">
      <w:pPr>
        <w:pStyle w:val="ZLITLITwPKTzmlitwpktliter"/>
      </w:pPr>
      <w:r>
        <w:t>c)</w:t>
      </w:r>
      <w:r w:rsidRPr="00045571">
        <w:tab/>
        <w:t>granic</w:t>
      </w:r>
      <w:r w:rsidR="0042028B">
        <w:t>a</w:t>
      </w:r>
      <w:r w:rsidRPr="00045571">
        <w:t xml:space="preserve"> lotniska,</w:t>
      </w:r>
    </w:p>
    <w:p w14:paraId="2891DCFD" w14:textId="493F2D7D" w:rsidR="0091217B" w:rsidRDefault="0091217B" w:rsidP="00045571">
      <w:pPr>
        <w:pStyle w:val="ZLITLITwPKTzmlitwpktliter"/>
      </w:pPr>
      <w:r w:rsidRPr="00045571">
        <w:t>d)</w:t>
      </w:r>
      <w:r w:rsidRPr="00045571">
        <w:tab/>
        <w:t>krzyż</w:t>
      </w:r>
      <w:r w:rsidR="0042028B">
        <w:t>e</w:t>
      </w:r>
      <w:r w:rsidRPr="00045571">
        <w:t xml:space="preserve"> kresek w narożnikach mapy oraz w punkcie</w:t>
      </w:r>
      <w:r w:rsidR="00153169" w:rsidRPr="00045571">
        <w:t xml:space="preserve"> odniesienia lotniska</w:t>
      </w:r>
      <w:r w:rsidRPr="00045571">
        <w:t xml:space="preserve"> </w:t>
      </w:r>
      <w:r w:rsidR="00153169" w:rsidRPr="00045571">
        <w:t>(</w:t>
      </w:r>
      <w:r w:rsidRPr="00045571">
        <w:t>ARP</w:t>
      </w:r>
      <w:r w:rsidR="00153169" w:rsidRPr="00045571">
        <w:rPr>
          <w:rStyle w:val="TEKSTOZNACZONYWDOKUMENCIERDOWYMJAKOUKRYTY"/>
          <w:color w:val="auto"/>
          <w:u w:val="none"/>
        </w:rPr>
        <w:t xml:space="preserve"> </w:t>
      </w:r>
      <w:r w:rsidR="00153169" w:rsidRPr="00045571">
        <w:t>–</w:t>
      </w:r>
      <w:r w:rsidR="00153169" w:rsidRPr="00045571">
        <w:rPr>
          <w:rStyle w:val="TEKSTOZNACZONYWDOKUMENCIERDOWYMJAKOUKRYTY"/>
          <w:color w:val="auto"/>
          <w:u w:val="none"/>
        </w:rPr>
        <w:t xml:space="preserve"> </w:t>
      </w:r>
      <w:proofErr w:type="spellStart"/>
      <w:r w:rsidR="00153169" w:rsidRPr="00045571">
        <w:rPr>
          <w:rStyle w:val="TEKSTOZNACZONYWDOKUMENCIERDOWYMJAKOUKRYTY"/>
          <w:color w:val="auto"/>
          <w:u w:val="none"/>
        </w:rPr>
        <w:t>Aerodrome</w:t>
      </w:r>
      <w:proofErr w:type="spellEnd"/>
      <w:r w:rsidR="00153169" w:rsidRPr="00045571">
        <w:rPr>
          <w:rStyle w:val="TEKSTOZNACZONYWDOKUMENCIERDOWYMJAKOUKRYTY"/>
          <w:color w:val="auto"/>
          <w:u w:val="none"/>
        </w:rPr>
        <w:t xml:space="preserve"> Reference Point)</w:t>
      </w:r>
      <w:r w:rsidRPr="00045571">
        <w:t xml:space="preserve"> wraz z ich współrzędnymi w układzie odniesienia WGS-84 z rozdzielczością zapisu</w:t>
      </w:r>
      <w:r w:rsidRPr="00310BCB">
        <w:t xml:space="preserve"> 0,01 sekundy, </w:t>
      </w:r>
    </w:p>
    <w:p w14:paraId="6330ACC4" w14:textId="5DD1B252" w:rsidR="00E825F3" w:rsidRPr="00E825F3" w:rsidRDefault="0091217B" w:rsidP="00045571">
      <w:pPr>
        <w:pStyle w:val="ZLITLITwPKTzmlitwpktliter"/>
        <w:rPr>
          <w:lang w:eastAsia="en-US"/>
        </w:rPr>
      </w:pPr>
      <w:r>
        <w:t>e)</w:t>
      </w:r>
      <w:r>
        <w:tab/>
        <w:t>układ</w:t>
      </w:r>
      <w:r w:rsidRPr="00310BCB">
        <w:t xml:space="preserve"> dróg </w:t>
      </w:r>
      <w:r>
        <w:t>startowych i kołowania lotniska.</w:t>
      </w:r>
      <w:r w:rsidR="00E825F3">
        <w:rPr>
          <w:lang w:eastAsia="en-US"/>
        </w:rPr>
        <w:t>”</w:t>
      </w:r>
      <w:r w:rsidR="00E825F3" w:rsidRPr="00E825F3">
        <w:rPr>
          <w:lang w:eastAsia="en-US"/>
        </w:rPr>
        <w:t>,</w:t>
      </w:r>
    </w:p>
    <w:p w14:paraId="5D60C094" w14:textId="4C765B13" w:rsidR="00E825F3" w:rsidRPr="00E825F3" w:rsidRDefault="00E825F3" w:rsidP="00E825F3">
      <w:pPr>
        <w:pStyle w:val="LITlitera"/>
        <w:keepNext/>
        <w:rPr>
          <w:lang w:eastAsia="en-US"/>
        </w:rPr>
      </w:pPr>
      <w:r w:rsidRPr="00E825F3">
        <w:rPr>
          <w:lang w:eastAsia="en-US"/>
        </w:rPr>
        <w:t>b)</w:t>
      </w:r>
      <w:r>
        <w:rPr>
          <w:lang w:eastAsia="en-US"/>
        </w:rPr>
        <w:tab/>
      </w:r>
      <w:r w:rsidRPr="00E825F3">
        <w:rPr>
          <w:lang w:eastAsia="en-US"/>
        </w:rPr>
        <w:t>ust. 2 otrzymuj</w:t>
      </w:r>
      <w:r w:rsidR="0083550A">
        <w:t>e</w:t>
      </w:r>
      <w:r w:rsidRPr="00E825F3">
        <w:rPr>
          <w:lang w:eastAsia="en-US"/>
        </w:rPr>
        <w:t xml:space="preserve"> brzmienie:</w:t>
      </w:r>
    </w:p>
    <w:p w14:paraId="63C8E4C0" w14:textId="5E746653" w:rsidR="00E825F3" w:rsidRPr="00E825F3" w:rsidRDefault="00E825F3" w:rsidP="00E825F3">
      <w:pPr>
        <w:pStyle w:val="ZLITUSTzmustliter"/>
        <w:keepNext/>
        <w:rPr>
          <w:lang w:eastAsia="en-US"/>
        </w:rPr>
      </w:pPr>
      <w:r>
        <w:rPr>
          <w:lang w:eastAsia="en-US"/>
        </w:rPr>
        <w:t>„</w:t>
      </w:r>
      <w:r w:rsidRPr="00E825F3">
        <w:rPr>
          <w:lang w:eastAsia="en-US"/>
        </w:rPr>
        <w:t>2.</w:t>
      </w:r>
      <w:r>
        <w:rPr>
          <w:lang w:eastAsia="en-US"/>
        </w:rPr>
        <w:t> </w:t>
      </w:r>
      <w:r w:rsidRPr="00E825F3">
        <w:rPr>
          <w:lang w:eastAsia="en-US"/>
        </w:rPr>
        <w:t>Dokumenty, o których mowa w ust. 1 pkt 1 i 2, gromadzi się w postaci</w:t>
      </w:r>
      <w:r w:rsidR="00B64286">
        <w:t>ach</w:t>
      </w:r>
      <w:r w:rsidRPr="00E825F3">
        <w:rPr>
          <w:lang w:eastAsia="en-US"/>
        </w:rPr>
        <w:t>:</w:t>
      </w:r>
    </w:p>
    <w:p w14:paraId="2CFC84AD" w14:textId="50B2D186" w:rsidR="00E825F3" w:rsidRPr="00E825F3" w:rsidRDefault="00E825F3" w:rsidP="00E825F3">
      <w:pPr>
        <w:pStyle w:val="ZLITPKTzmpktliter"/>
        <w:rPr>
          <w:lang w:eastAsia="en-US"/>
        </w:rPr>
      </w:pPr>
      <w:r w:rsidRPr="00E825F3">
        <w:rPr>
          <w:lang w:eastAsia="en-US"/>
        </w:rPr>
        <w:t>1)</w:t>
      </w:r>
      <w:r>
        <w:rPr>
          <w:lang w:eastAsia="en-US"/>
        </w:rPr>
        <w:tab/>
      </w:r>
      <w:r w:rsidRPr="00E825F3">
        <w:rPr>
          <w:lang w:eastAsia="en-US"/>
        </w:rPr>
        <w:t>rastrowych plików elektronicznych w formacie T</w:t>
      </w:r>
      <w:r w:rsidR="00B64286">
        <w:t>IFF</w:t>
      </w:r>
      <w:r w:rsidRPr="00E825F3">
        <w:rPr>
          <w:lang w:eastAsia="en-US"/>
        </w:rPr>
        <w:t xml:space="preserve"> wraz z plikiem referencji przestrzennej, o minimalnej rozdzielczości rastra </w:t>
      </w:r>
      <w:r w:rsidR="006E2C13">
        <w:t xml:space="preserve">mapy </w:t>
      </w:r>
      <w:r w:rsidRPr="00E825F3">
        <w:rPr>
          <w:lang w:eastAsia="en-US"/>
        </w:rPr>
        <w:t xml:space="preserve">400 </w:t>
      </w:r>
      <w:proofErr w:type="spellStart"/>
      <w:r w:rsidRPr="00E825F3">
        <w:rPr>
          <w:lang w:eastAsia="en-US"/>
        </w:rPr>
        <w:t>dpi</w:t>
      </w:r>
      <w:proofErr w:type="spellEnd"/>
      <w:r w:rsidRPr="00E825F3">
        <w:rPr>
          <w:lang w:eastAsia="en-US"/>
        </w:rPr>
        <w:t>;</w:t>
      </w:r>
    </w:p>
    <w:p w14:paraId="6E7A9C0A" w14:textId="04A9A539" w:rsidR="00E825F3" w:rsidRPr="00E825F3" w:rsidRDefault="00E825F3" w:rsidP="00E825F3">
      <w:pPr>
        <w:pStyle w:val="ZLITPKTzmpktliter"/>
        <w:rPr>
          <w:lang w:eastAsia="en-US"/>
        </w:rPr>
      </w:pPr>
      <w:r w:rsidRPr="00E825F3">
        <w:rPr>
          <w:lang w:eastAsia="en-US"/>
        </w:rPr>
        <w:lastRenderedPageBreak/>
        <w:t>2)</w:t>
      </w:r>
      <w:r>
        <w:rPr>
          <w:lang w:eastAsia="en-US"/>
        </w:rPr>
        <w:tab/>
      </w:r>
      <w:r w:rsidRPr="00E825F3">
        <w:rPr>
          <w:lang w:eastAsia="en-US"/>
        </w:rPr>
        <w:t xml:space="preserve">wektorowej, w odniesieniu przestrzennym do układu </w:t>
      </w:r>
      <w:r w:rsidR="006C6E51">
        <w:t xml:space="preserve">odniesienia </w:t>
      </w:r>
      <w:r w:rsidRPr="00E825F3">
        <w:rPr>
          <w:lang w:eastAsia="en-US"/>
        </w:rPr>
        <w:t xml:space="preserve">WGS-84, w jednym z powszechnie przyjętych formatów wymiany danych przestrzennych </w:t>
      </w:r>
      <w:r w:rsidR="00A440D3">
        <w:t xml:space="preserve">CAD albo </w:t>
      </w:r>
      <w:r w:rsidRPr="00E825F3">
        <w:rPr>
          <w:lang w:eastAsia="en-US"/>
        </w:rPr>
        <w:t>GIS,</w:t>
      </w:r>
      <w:r w:rsidR="00153169">
        <w:t xml:space="preserve"> </w:t>
      </w:r>
      <w:r w:rsidR="00153169" w:rsidRPr="00250E2B">
        <w:t>pozwalających na odczytanie z poszczególnych rekordów informacji o geometrii oraz uzupełniającej informacji opisowej,</w:t>
      </w:r>
      <w:r w:rsidRPr="00250E2B">
        <w:rPr>
          <w:lang w:eastAsia="en-US"/>
        </w:rPr>
        <w:t xml:space="preserve"> </w:t>
      </w:r>
      <w:r w:rsidRPr="00E825F3">
        <w:rPr>
          <w:lang w:eastAsia="en-US"/>
        </w:rPr>
        <w:t>bez podkładu topograficznego.</w:t>
      </w:r>
      <w:r w:rsidR="001722CA" w:rsidRPr="001722CA">
        <w:t>”,</w:t>
      </w:r>
    </w:p>
    <w:p w14:paraId="3AD5E3DB" w14:textId="77777777" w:rsidR="00E825F3" w:rsidRPr="00E825F3" w:rsidRDefault="00E825F3" w:rsidP="00045571">
      <w:pPr>
        <w:pStyle w:val="LITlitera"/>
        <w:rPr>
          <w:lang w:eastAsia="en-US"/>
        </w:rPr>
      </w:pPr>
      <w:r w:rsidRPr="00E825F3">
        <w:rPr>
          <w:lang w:eastAsia="en-US"/>
        </w:rPr>
        <w:t>c)</w:t>
      </w:r>
      <w:r>
        <w:rPr>
          <w:lang w:eastAsia="en-US"/>
        </w:rPr>
        <w:tab/>
      </w:r>
      <w:r w:rsidRPr="00E825F3">
        <w:rPr>
          <w:lang w:eastAsia="en-US"/>
        </w:rPr>
        <w:t>dodaje się ust. 4 w brzmieniu:</w:t>
      </w:r>
    </w:p>
    <w:p w14:paraId="3A931E0D" w14:textId="77777777" w:rsidR="00E825F3" w:rsidRPr="00E825F3" w:rsidRDefault="00E825F3" w:rsidP="00E825F3">
      <w:pPr>
        <w:pStyle w:val="ZLITUSTzmustliter"/>
        <w:rPr>
          <w:lang w:eastAsia="en-US"/>
        </w:rPr>
      </w:pPr>
      <w:r>
        <w:rPr>
          <w:lang w:eastAsia="en-US"/>
        </w:rPr>
        <w:t>„</w:t>
      </w:r>
      <w:r w:rsidRPr="00E825F3">
        <w:rPr>
          <w:lang w:eastAsia="en-US"/>
        </w:rPr>
        <w:t>4.</w:t>
      </w:r>
      <w:r>
        <w:rPr>
          <w:lang w:eastAsia="en-US"/>
        </w:rPr>
        <w:t> </w:t>
      </w:r>
      <w:r w:rsidRPr="00E825F3">
        <w:rPr>
          <w:lang w:eastAsia="en-US"/>
        </w:rPr>
        <w:t>Dokumenty, o których mowa w ust. 1, są poświadczane przez uprawnionego geodetę.</w:t>
      </w:r>
      <w:r>
        <w:rPr>
          <w:lang w:eastAsia="en-US"/>
        </w:rPr>
        <w:t>”</w:t>
      </w:r>
      <w:r w:rsidRPr="00E825F3">
        <w:rPr>
          <w:lang w:eastAsia="en-US"/>
        </w:rPr>
        <w:t>;</w:t>
      </w:r>
    </w:p>
    <w:p w14:paraId="1FE5DF4E" w14:textId="0A6CDB36" w:rsidR="00E825F3" w:rsidRPr="00E825F3" w:rsidRDefault="00E825F3" w:rsidP="00250E2B">
      <w:pPr>
        <w:pStyle w:val="PKTpunkt"/>
        <w:keepNext/>
        <w:rPr>
          <w:lang w:eastAsia="en-US"/>
        </w:rPr>
      </w:pPr>
      <w:r w:rsidRPr="00E825F3">
        <w:rPr>
          <w:lang w:eastAsia="en-US"/>
        </w:rPr>
        <w:t>6)</w:t>
      </w:r>
      <w:bookmarkStart w:id="9" w:name="_Hlk85640953"/>
      <w:r>
        <w:rPr>
          <w:lang w:eastAsia="en-US"/>
        </w:rPr>
        <w:tab/>
      </w:r>
      <w:r w:rsidRPr="00E825F3">
        <w:rPr>
          <w:lang w:eastAsia="en-US"/>
        </w:rPr>
        <w:t>w § 7</w:t>
      </w:r>
      <w:r w:rsidR="0083550A">
        <w:t xml:space="preserve"> </w:t>
      </w:r>
      <w:bookmarkEnd w:id="9"/>
      <w:r w:rsidRPr="00E825F3">
        <w:rPr>
          <w:lang w:eastAsia="en-US"/>
        </w:rPr>
        <w:t>w</w:t>
      </w:r>
      <w:bookmarkStart w:id="10" w:name="_Hlk85640965"/>
      <w:r w:rsidRPr="00E825F3">
        <w:rPr>
          <w:lang w:eastAsia="en-US"/>
        </w:rPr>
        <w:t xml:space="preserve"> ust. 1</w:t>
      </w:r>
      <w:bookmarkEnd w:id="10"/>
      <w:r w:rsidRPr="00E825F3">
        <w:rPr>
          <w:lang w:eastAsia="en-US"/>
        </w:rPr>
        <w:t>:</w:t>
      </w:r>
    </w:p>
    <w:p w14:paraId="50B46BD5" w14:textId="75E5C9C5" w:rsidR="00E825F3" w:rsidRPr="00E825F3" w:rsidRDefault="0083550A" w:rsidP="00045571">
      <w:pPr>
        <w:pStyle w:val="LITlitera"/>
        <w:rPr>
          <w:lang w:eastAsia="en-US"/>
        </w:rPr>
      </w:pPr>
      <w:r>
        <w:t>a)</w:t>
      </w:r>
      <w:r w:rsidR="00E825F3">
        <w:rPr>
          <w:lang w:eastAsia="en-US"/>
        </w:rPr>
        <w:tab/>
      </w:r>
      <w:r w:rsidR="00E825F3" w:rsidRPr="00E825F3">
        <w:rPr>
          <w:lang w:eastAsia="en-US"/>
        </w:rPr>
        <w:t>uchyla się pkt 4,</w:t>
      </w:r>
    </w:p>
    <w:p w14:paraId="3499A292" w14:textId="56605934" w:rsidR="00E825F3" w:rsidRPr="00E825F3" w:rsidRDefault="0083550A" w:rsidP="00045571">
      <w:pPr>
        <w:pStyle w:val="LITlitera"/>
        <w:rPr>
          <w:lang w:eastAsia="en-US"/>
        </w:rPr>
      </w:pPr>
      <w:r>
        <w:t>b)</w:t>
      </w:r>
      <w:r w:rsidR="00E825F3">
        <w:rPr>
          <w:lang w:eastAsia="en-US"/>
        </w:rPr>
        <w:tab/>
      </w:r>
      <w:r w:rsidR="00E825F3" w:rsidRPr="00E825F3">
        <w:rPr>
          <w:lang w:eastAsia="en-US"/>
        </w:rPr>
        <w:t>pkt 5 i 6 otrzymują brzmienie:</w:t>
      </w:r>
    </w:p>
    <w:p w14:paraId="04FE8CDD" w14:textId="771CE46F" w:rsidR="00E825F3" w:rsidRPr="00E825F3" w:rsidRDefault="00E825F3" w:rsidP="00045571">
      <w:pPr>
        <w:pStyle w:val="ZLITwPKTzmlitwpktartykuempunktem"/>
        <w:rPr>
          <w:lang w:eastAsia="en-US"/>
        </w:rPr>
      </w:pPr>
      <w:r>
        <w:rPr>
          <w:lang w:eastAsia="en-US"/>
        </w:rPr>
        <w:t>„</w:t>
      </w:r>
      <w:r w:rsidRPr="00E825F3">
        <w:rPr>
          <w:lang w:eastAsia="en-US"/>
        </w:rPr>
        <w:t>5)</w:t>
      </w:r>
      <w:r>
        <w:rPr>
          <w:lang w:eastAsia="en-US"/>
        </w:rPr>
        <w:tab/>
      </w:r>
      <w:r w:rsidRPr="00E825F3">
        <w:rPr>
          <w:lang w:eastAsia="en-US"/>
        </w:rPr>
        <w:t>parametrów drogi startowe</w:t>
      </w:r>
      <w:r w:rsidR="005C6BC0">
        <w:t>j</w:t>
      </w:r>
      <w:r w:rsidR="005362E3">
        <w:t xml:space="preserve"> lub </w:t>
      </w:r>
      <w:r w:rsidRPr="00E825F3">
        <w:rPr>
          <w:lang w:eastAsia="en-US"/>
        </w:rPr>
        <w:t xml:space="preserve">strefy końcowego podejścia i startu (FATO) i </w:t>
      </w:r>
      <w:r w:rsidR="00A440D3">
        <w:t>ich</w:t>
      </w:r>
      <w:r w:rsidR="00A440D3" w:rsidRPr="00E825F3">
        <w:rPr>
          <w:lang w:eastAsia="en-US"/>
        </w:rPr>
        <w:t xml:space="preserve"> </w:t>
      </w:r>
      <w:r w:rsidRPr="00E825F3">
        <w:rPr>
          <w:lang w:eastAsia="en-US"/>
        </w:rPr>
        <w:t>zabezpieczeń;</w:t>
      </w:r>
    </w:p>
    <w:p w14:paraId="346EBB40" w14:textId="2A745F9A" w:rsidR="00E825F3" w:rsidRPr="00E825F3" w:rsidRDefault="00E825F3" w:rsidP="00045571">
      <w:pPr>
        <w:pStyle w:val="ZLITwPKTzmlitwpktartykuempunktem"/>
        <w:rPr>
          <w:lang w:eastAsia="en-US"/>
        </w:rPr>
      </w:pPr>
      <w:r w:rsidRPr="00E825F3">
        <w:rPr>
          <w:lang w:eastAsia="en-US"/>
        </w:rPr>
        <w:t>6)</w:t>
      </w:r>
      <w:bookmarkStart w:id="11" w:name="_Hlk79067205"/>
      <w:r>
        <w:rPr>
          <w:lang w:eastAsia="en-US"/>
        </w:rPr>
        <w:tab/>
      </w:r>
      <w:r w:rsidRPr="00E825F3">
        <w:rPr>
          <w:lang w:eastAsia="en-US"/>
        </w:rPr>
        <w:t xml:space="preserve">likwidacji, budowy lub rozbudowy </w:t>
      </w:r>
      <w:bookmarkStart w:id="12" w:name="_Hlk79067369"/>
      <w:r w:rsidRPr="00E825F3">
        <w:rPr>
          <w:lang w:eastAsia="en-US"/>
        </w:rPr>
        <w:t>pojedynczych obiektów infrastruktury lotniskowej oraz autonomicznych systemów elektroenergetycznych,</w:t>
      </w:r>
      <w:r w:rsidRPr="00E825F3" w:rsidDel="009149C5">
        <w:rPr>
          <w:lang w:eastAsia="en-US"/>
        </w:rPr>
        <w:t xml:space="preserve"> </w:t>
      </w:r>
      <w:r w:rsidRPr="00E825F3">
        <w:rPr>
          <w:lang w:eastAsia="en-US"/>
        </w:rPr>
        <w:t>teletechnicznych, nawigacyjnych, sanitarnych, paliwowych</w:t>
      </w:r>
      <w:r w:rsidR="00747041">
        <w:t xml:space="preserve"> i</w:t>
      </w:r>
      <w:r w:rsidRPr="00E825F3">
        <w:rPr>
          <w:lang w:eastAsia="en-US"/>
        </w:rPr>
        <w:t xml:space="preserve"> odwadniających</w:t>
      </w:r>
      <w:bookmarkEnd w:id="11"/>
      <w:bookmarkEnd w:id="12"/>
      <w:r w:rsidRPr="00E825F3">
        <w:rPr>
          <w:lang w:eastAsia="en-US"/>
        </w:rPr>
        <w:t>;</w:t>
      </w:r>
      <w:r>
        <w:rPr>
          <w:lang w:eastAsia="en-US"/>
        </w:rPr>
        <w:t>”</w:t>
      </w:r>
      <w:r w:rsidRPr="00E825F3">
        <w:rPr>
          <w:lang w:eastAsia="en-US"/>
        </w:rPr>
        <w:t>,</w:t>
      </w:r>
    </w:p>
    <w:p w14:paraId="17124C3C" w14:textId="2CBF5689" w:rsidR="00E825F3" w:rsidRPr="00E825F3" w:rsidRDefault="0083550A" w:rsidP="00045571">
      <w:pPr>
        <w:pStyle w:val="LITlitera"/>
        <w:rPr>
          <w:lang w:eastAsia="en-US"/>
        </w:rPr>
      </w:pPr>
      <w:r>
        <w:t>c)</w:t>
      </w:r>
      <w:r w:rsidR="00E825F3">
        <w:rPr>
          <w:lang w:eastAsia="en-US"/>
        </w:rPr>
        <w:tab/>
      </w:r>
      <w:r w:rsidR="00E825F3" w:rsidRPr="00E825F3">
        <w:rPr>
          <w:lang w:eastAsia="en-US"/>
        </w:rPr>
        <w:t xml:space="preserve">pkt 8 </w:t>
      </w:r>
      <w:r w:rsidR="00045571">
        <w:t xml:space="preserve">i 9 </w:t>
      </w:r>
      <w:r w:rsidR="00E825F3" w:rsidRPr="00E825F3">
        <w:rPr>
          <w:lang w:eastAsia="en-US"/>
        </w:rPr>
        <w:t>otrzymuj</w:t>
      </w:r>
      <w:r w:rsidR="00045571">
        <w:t>ą</w:t>
      </w:r>
      <w:r w:rsidR="00E825F3" w:rsidRPr="00E825F3">
        <w:rPr>
          <w:lang w:eastAsia="en-US"/>
        </w:rPr>
        <w:t xml:space="preserve"> brzmienie:</w:t>
      </w:r>
    </w:p>
    <w:p w14:paraId="3403664D" w14:textId="27107604" w:rsidR="00E825F3" w:rsidRPr="00E825F3" w:rsidRDefault="00E825F3" w:rsidP="00045571">
      <w:pPr>
        <w:pStyle w:val="ZLITwPKTzmlitwpktartykuempunktem"/>
        <w:rPr>
          <w:lang w:eastAsia="en-US"/>
        </w:rPr>
      </w:pPr>
      <w:r>
        <w:rPr>
          <w:lang w:eastAsia="en-US"/>
        </w:rPr>
        <w:t>„</w:t>
      </w:r>
      <w:r w:rsidRPr="00E825F3">
        <w:rPr>
          <w:lang w:eastAsia="en-US"/>
        </w:rPr>
        <w:t>8)</w:t>
      </w:r>
      <w:r>
        <w:rPr>
          <w:lang w:eastAsia="en-US"/>
        </w:rPr>
        <w:tab/>
      </w:r>
      <w:r w:rsidRPr="00E825F3">
        <w:rPr>
          <w:lang w:eastAsia="en-US"/>
        </w:rPr>
        <w:t>kategorii ochrony przeciwpożarowej lotniska, o ile nie wystąpiły nieprzewidziane okoliczności prowadzące do tymczasowego obniżenia poziomu ochrony ratowniczo</w:t>
      </w:r>
      <w:r w:rsidR="007D3869">
        <w:t xml:space="preserve"> </w:t>
      </w:r>
      <w:r w:rsidR="007D3869" w:rsidRPr="007D3869">
        <w:rPr>
          <w:lang w:eastAsia="en-US"/>
        </w:rPr>
        <w:t>–</w:t>
      </w:r>
      <w:r w:rsidR="007D3869">
        <w:t xml:space="preserve"> </w:t>
      </w:r>
      <w:r w:rsidRPr="00E825F3">
        <w:rPr>
          <w:lang w:eastAsia="en-US"/>
        </w:rPr>
        <w:t>gaśniczej lotniska i są one uznawane za nieplanowane zdarzenia</w:t>
      </w:r>
      <w:r w:rsidR="00A64D16">
        <w:t xml:space="preserve"> skutkujące</w:t>
      </w:r>
      <w:r w:rsidRPr="00E825F3">
        <w:rPr>
          <w:lang w:eastAsia="en-US"/>
        </w:rPr>
        <w:t xml:space="preserve"> niedostępnością infrastruktury, sprzętu i zasobów, trwające nie dłużej niż 1 miesiąc;</w:t>
      </w:r>
    </w:p>
    <w:p w14:paraId="01910E52" w14:textId="58AD956D" w:rsidR="00E825F3" w:rsidRPr="00E825F3" w:rsidRDefault="00E825F3" w:rsidP="00045571">
      <w:pPr>
        <w:pStyle w:val="ZLITwPKTzmlitwpktartykuempunktem"/>
        <w:rPr>
          <w:lang w:eastAsia="en-US"/>
        </w:rPr>
      </w:pPr>
      <w:r w:rsidRPr="00E825F3">
        <w:rPr>
          <w:lang w:eastAsia="en-US"/>
        </w:rPr>
        <w:t>9)</w:t>
      </w:r>
      <w:bookmarkStart w:id="13" w:name="_Hlk79660546"/>
      <w:r>
        <w:rPr>
          <w:lang w:eastAsia="en-US"/>
        </w:rPr>
        <w:tab/>
      </w:r>
      <w:r w:rsidRPr="00E825F3">
        <w:rPr>
          <w:lang w:eastAsia="en-US"/>
        </w:rPr>
        <w:t>powierzchni ograniczających przeszkody</w:t>
      </w:r>
      <w:bookmarkEnd w:id="13"/>
      <w:r w:rsidRPr="00E825F3">
        <w:rPr>
          <w:lang w:eastAsia="en-US"/>
        </w:rPr>
        <w:t>;</w:t>
      </w:r>
      <w:r>
        <w:rPr>
          <w:lang w:eastAsia="en-US"/>
        </w:rPr>
        <w:t>”</w:t>
      </w:r>
      <w:r w:rsidR="00D14FF9">
        <w:t>,</w:t>
      </w:r>
    </w:p>
    <w:p w14:paraId="34DF11B2" w14:textId="74346E88" w:rsidR="00E825F3" w:rsidRPr="00E825F3" w:rsidRDefault="00045571" w:rsidP="00045571">
      <w:pPr>
        <w:pStyle w:val="LITlitera"/>
        <w:rPr>
          <w:lang w:eastAsia="en-US"/>
        </w:rPr>
      </w:pPr>
      <w:r>
        <w:t>d</w:t>
      </w:r>
      <w:r w:rsidR="0083550A">
        <w:t>)</w:t>
      </w:r>
      <w:r w:rsidR="005E4AC7">
        <w:rPr>
          <w:lang w:eastAsia="en-US"/>
        </w:rPr>
        <w:tab/>
      </w:r>
      <w:r w:rsidR="00E825F3" w:rsidRPr="00E825F3">
        <w:rPr>
          <w:lang w:eastAsia="en-US"/>
        </w:rPr>
        <w:t>dodaje się pkt 10 i 11 w brzmieniu:</w:t>
      </w:r>
    </w:p>
    <w:p w14:paraId="6CB69796" w14:textId="77777777" w:rsidR="00E825F3" w:rsidRPr="00E825F3" w:rsidRDefault="00E825F3" w:rsidP="00045571">
      <w:pPr>
        <w:pStyle w:val="ZLITwPKTzmlitwpktartykuempunktem"/>
        <w:rPr>
          <w:lang w:eastAsia="en-US"/>
        </w:rPr>
      </w:pPr>
      <w:r>
        <w:rPr>
          <w:lang w:eastAsia="en-US"/>
        </w:rPr>
        <w:t>„</w:t>
      </w:r>
      <w:r w:rsidRPr="00E825F3">
        <w:rPr>
          <w:lang w:eastAsia="en-US"/>
        </w:rPr>
        <w:t>10)</w:t>
      </w:r>
      <w:r>
        <w:rPr>
          <w:lang w:eastAsia="en-US"/>
        </w:rPr>
        <w:tab/>
      </w:r>
      <w:r w:rsidRPr="00E825F3">
        <w:rPr>
          <w:lang w:eastAsia="en-US"/>
        </w:rPr>
        <w:t>kodu referencyjnego drogi startowej;</w:t>
      </w:r>
    </w:p>
    <w:p w14:paraId="33E256B5" w14:textId="77777777" w:rsidR="00E825F3" w:rsidRPr="00E825F3" w:rsidRDefault="00E825F3" w:rsidP="00045571">
      <w:pPr>
        <w:pStyle w:val="ZLITwPKTzmlitwpktartykuempunktem"/>
        <w:rPr>
          <w:lang w:eastAsia="en-US"/>
        </w:rPr>
      </w:pPr>
      <w:r w:rsidRPr="00E825F3">
        <w:rPr>
          <w:lang w:eastAsia="en-US"/>
        </w:rPr>
        <w:t>11)</w:t>
      </w:r>
      <w:r>
        <w:rPr>
          <w:lang w:eastAsia="en-US"/>
        </w:rPr>
        <w:tab/>
      </w:r>
      <w:r w:rsidRPr="00E825F3">
        <w:rPr>
          <w:lang w:eastAsia="en-US"/>
        </w:rPr>
        <w:t>statusu dostępności lotniska dla użytkowników.</w:t>
      </w:r>
      <w:r>
        <w:rPr>
          <w:lang w:eastAsia="en-US"/>
        </w:rPr>
        <w:t>”</w:t>
      </w:r>
      <w:r w:rsidRPr="00E825F3">
        <w:rPr>
          <w:lang w:eastAsia="en-US"/>
        </w:rPr>
        <w:t>;</w:t>
      </w:r>
    </w:p>
    <w:p w14:paraId="29364F2E" w14:textId="77777777" w:rsidR="00E65B4C" w:rsidRDefault="00E825F3" w:rsidP="00E825F3">
      <w:pPr>
        <w:pStyle w:val="PKTpunkt"/>
        <w:keepNext/>
      </w:pPr>
      <w:r w:rsidRPr="00E825F3">
        <w:rPr>
          <w:lang w:eastAsia="en-US"/>
        </w:rPr>
        <w:t>7)</w:t>
      </w:r>
      <w:bookmarkStart w:id="14" w:name="_Hlk85643129"/>
      <w:r>
        <w:rPr>
          <w:lang w:eastAsia="en-US"/>
        </w:rPr>
        <w:tab/>
      </w:r>
      <w:r w:rsidRPr="00E825F3">
        <w:rPr>
          <w:lang w:eastAsia="en-US"/>
        </w:rPr>
        <w:t>w § 8</w:t>
      </w:r>
      <w:r w:rsidR="00E65B4C">
        <w:t>:</w:t>
      </w:r>
    </w:p>
    <w:p w14:paraId="3CE5E1B4" w14:textId="209F8AD8" w:rsidR="00E825F3" w:rsidRPr="00E825F3" w:rsidRDefault="00E65B4C" w:rsidP="00E65B4C">
      <w:pPr>
        <w:pStyle w:val="LITlitera"/>
        <w:rPr>
          <w:lang w:eastAsia="en-US"/>
        </w:rPr>
      </w:pPr>
      <w:r>
        <w:t>a)</w:t>
      </w:r>
      <w:r>
        <w:tab/>
      </w:r>
      <w:r w:rsidR="00E825F3" w:rsidRPr="00E825F3">
        <w:rPr>
          <w:lang w:eastAsia="en-US"/>
        </w:rPr>
        <w:t xml:space="preserve">ust. 1 </w:t>
      </w:r>
      <w:bookmarkEnd w:id="14"/>
      <w:r w:rsidR="00E825F3" w:rsidRPr="00E825F3">
        <w:rPr>
          <w:lang w:eastAsia="en-US"/>
        </w:rPr>
        <w:t>otrzymuje brzmienie:</w:t>
      </w:r>
    </w:p>
    <w:p w14:paraId="5A107B06" w14:textId="77777777" w:rsidR="00E825F3" w:rsidRPr="00E825F3" w:rsidRDefault="00E825F3" w:rsidP="00E65B4C">
      <w:pPr>
        <w:pStyle w:val="ZLITUSTzmustliter"/>
        <w:rPr>
          <w:lang w:eastAsia="en-US"/>
        </w:rPr>
      </w:pPr>
      <w:r>
        <w:rPr>
          <w:lang w:eastAsia="en-US"/>
        </w:rPr>
        <w:t>„</w:t>
      </w:r>
      <w:r w:rsidRPr="00E825F3">
        <w:rPr>
          <w:lang w:eastAsia="en-US"/>
        </w:rPr>
        <w:t>1.</w:t>
      </w:r>
      <w:bookmarkStart w:id="15" w:name="_Hlk79064194"/>
      <w:r>
        <w:rPr>
          <w:lang w:eastAsia="en-US"/>
        </w:rPr>
        <w:t> </w:t>
      </w:r>
      <w:r w:rsidRPr="00E825F3">
        <w:rPr>
          <w:lang w:eastAsia="en-US"/>
        </w:rPr>
        <w:t>Zakładający lotnisko lub zarządzający lotniskiem</w:t>
      </w:r>
      <w:bookmarkEnd w:id="15"/>
      <w:r w:rsidRPr="00E825F3">
        <w:rPr>
          <w:lang w:eastAsia="en-US"/>
        </w:rPr>
        <w:t>:</w:t>
      </w:r>
    </w:p>
    <w:p w14:paraId="454C7DB4" w14:textId="77777777" w:rsidR="00E825F3" w:rsidRPr="00E825F3" w:rsidRDefault="00E825F3" w:rsidP="00E65B4C">
      <w:pPr>
        <w:pStyle w:val="ZLITPKTzmpktliter"/>
        <w:rPr>
          <w:lang w:eastAsia="en-US"/>
        </w:rPr>
      </w:pPr>
      <w:r w:rsidRPr="00E825F3">
        <w:rPr>
          <w:lang w:eastAsia="en-US"/>
        </w:rPr>
        <w:t>1)</w:t>
      </w:r>
      <w:r>
        <w:rPr>
          <w:lang w:eastAsia="en-US"/>
        </w:rPr>
        <w:tab/>
      </w:r>
      <w:r w:rsidRPr="00E825F3">
        <w:rPr>
          <w:lang w:eastAsia="en-US"/>
        </w:rPr>
        <w:t xml:space="preserve">zapewnia spełnienie przez lotnisko wymagań technicznych i eksploatacyjnych określonych dla danej kategorii lotniska, w tym określa i wdraża procedury </w:t>
      </w:r>
      <w:r w:rsidRPr="00E825F3">
        <w:rPr>
          <w:lang w:eastAsia="en-US"/>
        </w:rPr>
        <w:lastRenderedPageBreak/>
        <w:t>uwzględniające bezpieczną eksploatację lotniska określone w przepisach wydanych na podstawie art. 83 ust. 1 ustawy;</w:t>
      </w:r>
    </w:p>
    <w:p w14:paraId="227F4B24" w14:textId="77777777" w:rsidR="00E825F3" w:rsidRPr="00E825F3" w:rsidRDefault="00E825F3" w:rsidP="00E65B4C">
      <w:pPr>
        <w:pStyle w:val="ZLITPKTzmpktliter"/>
        <w:rPr>
          <w:lang w:eastAsia="en-US"/>
        </w:rPr>
      </w:pPr>
      <w:r w:rsidRPr="00E825F3">
        <w:rPr>
          <w:lang w:eastAsia="en-US"/>
        </w:rPr>
        <w:t>2)</w:t>
      </w:r>
      <w:r>
        <w:rPr>
          <w:lang w:eastAsia="en-US"/>
        </w:rPr>
        <w:tab/>
      </w:r>
      <w:r w:rsidRPr="00E825F3">
        <w:rPr>
          <w:lang w:eastAsia="en-US"/>
        </w:rPr>
        <w:t>zgłasza zmiany danych lotniska podlegających wpisowi do rejestru;</w:t>
      </w:r>
    </w:p>
    <w:p w14:paraId="08727B60" w14:textId="49121332" w:rsidR="00E825F3" w:rsidRPr="00E825F3" w:rsidRDefault="00E825F3" w:rsidP="00E65B4C">
      <w:pPr>
        <w:pStyle w:val="ZLITPKTzmpktliter"/>
        <w:rPr>
          <w:lang w:eastAsia="en-US"/>
        </w:rPr>
      </w:pPr>
      <w:r w:rsidRPr="00E825F3">
        <w:rPr>
          <w:lang w:eastAsia="en-US"/>
        </w:rPr>
        <w:t>3)</w:t>
      </w:r>
      <w:r>
        <w:rPr>
          <w:lang w:eastAsia="en-US"/>
        </w:rPr>
        <w:tab/>
      </w:r>
      <w:r w:rsidR="00554EC3">
        <w:t>nie rzadziej niż raz na pięć lat</w:t>
      </w:r>
      <w:r w:rsidR="00094AD7">
        <w:t xml:space="preserve"> albo jeżeli cechy </w:t>
      </w:r>
      <w:proofErr w:type="spellStart"/>
      <w:r w:rsidR="00094AD7">
        <w:t>techniczno</w:t>
      </w:r>
      <w:proofErr w:type="spellEnd"/>
      <w:r w:rsidR="003F32C6">
        <w:t xml:space="preserve"> </w:t>
      </w:r>
      <w:r w:rsidR="003F32C6" w:rsidRPr="003F32C6">
        <w:t>–</w:t>
      </w:r>
      <w:r w:rsidR="003F32C6">
        <w:t xml:space="preserve"> </w:t>
      </w:r>
      <w:r w:rsidR="00094AD7">
        <w:t xml:space="preserve">eksploatacyjne lotniska uległy zmianie, </w:t>
      </w:r>
      <w:r w:rsidRPr="00E825F3">
        <w:rPr>
          <w:lang w:eastAsia="en-US"/>
        </w:rPr>
        <w:t>aktualizuje dokumenty, o których mowa w § 4 ust. 1 pkt 3 i § 6 ust. 1</w:t>
      </w:r>
      <w:r w:rsidR="00E75EC0">
        <w:t>,</w:t>
      </w:r>
      <w:r w:rsidRPr="00E825F3">
        <w:rPr>
          <w:lang w:eastAsia="en-US"/>
        </w:rPr>
        <w:t xml:space="preserve"> oraz przekazuje je </w:t>
      </w:r>
      <w:r w:rsidR="00554EC3">
        <w:t xml:space="preserve">Prezesowi </w:t>
      </w:r>
      <w:r w:rsidRPr="00E825F3">
        <w:rPr>
          <w:lang w:eastAsia="en-US"/>
        </w:rPr>
        <w:t>w wersji papierowej i elektronicznej;</w:t>
      </w:r>
    </w:p>
    <w:p w14:paraId="2AF3B671" w14:textId="55774B71" w:rsidR="00E825F3" w:rsidRPr="00E825F3" w:rsidRDefault="00E825F3" w:rsidP="00E65B4C">
      <w:pPr>
        <w:pStyle w:val="ZLITPKTzmpktliter"/>
        <w:rPr>
          <w:lang w:eastAsia="en-US"/>
        </w:rPr>
      </w:pPr>
      <w:r w:rsidRPr="00E825F3">
        <w:rPr>
          <w:lang w:eastAsia="en-US"/>
        </w:rPr>
        <w:t>4)</w:t>
      </w:r>
      <w:r>
        <w:rPr>
          <w:lang w:eastAsia="en-US"/>
        </w:rPr>
        <w:tab/>
      </w:r>
      <w:r w:rsidRPr="00E825F3">
        <w:rPr>
          <w:lang w:eastAsia="en-US"/>
        </w:rPr>
        <w:t>wraz z aktualizacją wykazu przeszkód lotniczych przekazuje dokumentację geodezyjną potwierdzającą parametry</w:t>
      </w:r>
      <w:r w:rsidR="0022206B">
        <w:t xml:space="preserve"> aktualizowanych</w:t>
      </w:r>
      <w:r w:rsidRPr="00E825F3">
        <w:rPr>
          <w:lang w:eastAsia="en-US"/>
        </w:rPr>
        <w:t xml:space="preserve"> </w:t>
      </w:r>
      <w:r w:rsidR="0022206B" w:rsidRPr="00E825F3">
        <w:rPr>
          <w:lang w:eastAsia="en-US"/>
        </w:rPr>
        <w:t>przeszk</w:t>
      </w:r>
      <w:r w:rsidR="0022206B">
        <w:t>ó</w:t>
      </w:r>
      <w:r w:rsidR="0022206B" w:rsidRPr="00E825F3">
        <w:rPr>
          <w:lang w:eastAsia="en-US"/>
        </w:rPr>
        <w:t>d</w:t>
      </w:r>
      <w:r w:rsidR="0022206B">
        <w:t xml:space="preserve"> lotniczych </w:t>
      </w:r>
      <w:r w:rsidRPr="00E825F3">
        <w:rPr>
          <w:lang w:eastAsia="en-US"/>
        </w:rPr>
        <w:t>poświadczoną przez uprawnionego geodetę;</w:t>
      </w:r>
    </w:p>
    <w:p w14:paraId="4AC68B7F" w14:textId="02606B83" w:rsidR="0083550A" w:rsidRDefault="00E825F3" w:rsidP="00E65B4C">
      <w:pPr>
        <w:pStyle w:val="ZLITPKTzmpktliter"/>
      </w:pPr>
      <w:bookmarkStart w:id="16" w:name="_Hlk79064294"/>
      <w:r w:rsidRPr="00E825F3">
        <w:rPr>
          <w:lang w:eastAsia="en-US"/>
        </w:rPr>
        <w:t>5)</w:t>
      </w:r>
      <w:r>
        <w:rPr>
          <w:lang w:eastAsia="en-US"/>
        </w:rPr>
        <w:tab/>
      </w:r>
      <w:r w:rsidR="0022206B" w:rsidRPr="0022206B">
        <w:t xml:space="preserve">przekazuje Prezesowi, nie rzadziej niż raz na 24 miesiące, </w:t>
      </w:r>
      <w:bookmarkStart w:id="17" w:name="_Hlk100916912"/>
      <w:r w:rsidR="0022206B">
        <w:t>w formie tabelarycznej</w:t>
      </w:r>
      <w:r w:rsidR="005E465D">
        <w:t>,</w:t>
      </w:r>
      <w:r w:rsidR="0022206B">
        <w:t xml:space="preserve"> </w:t>
      </w:r>
      <w:bookmarkEnd w:id="17"/>
      <w:r w:rsidR="0022206B" w:rsidRPr="0022206B">
        <w:t xml:space="preserve">aktualne informacje o nieruchomościach znajdujących się w </w:t>
      </w:r>
      <w:r w:rsidR="0022206B" w:rsidRPr="00236C15">
        <w:t>granicy lotniska oraz granicy części lotniczej lotniska</w:t>
      </w:r>
      <w:r w:rsidR="0022206B" w:rsidRPr="0022206B">
        <w:t xml:space="preserve"> wraz z poświadczeniem prawa do dysponowania tymi nieruchomościami w formie umowy cywilnoprawnej lub poświadczonego zgodnie z ustawą z dnia 14 czerwca 1960 r. – Kodeks postępowania administracyjnego (Dz. U. z 2021 r. poz. 735</w:t>
      </w:r>
      <w:r w:rsidR="005E465D">
        <w:t>, 1491</w:t>
      </w:r>
      <w:r w:rsidR="006B6E1D">
        <w:t xml:space="preserve"> i</w:t>
      </w:r>
      <w:r w:rsidR="005E465D">
        <w:t xml:space="preserve"> 2052</w:t>
      </w:r>
      <w:r w:rsidR="0022206B" w:rsidRPr="0022206B">
        <w:t xml:space="preserve">) aktu notarialnego lub wypisu z </w:t>
      </w:r>
      <w:r w:rsidR="00911AF3">
        <w:t>ewidencji</w:t>
      </w:r>
      <w:r w:rsidR="0022206B" w:rsidRPr="0022206B">
        <w:t xml:space="preserve"> gruntów </w:t>
      </w:r>
      <w:r w:rsidR="00C636D0">
        <w:t>sporządzonego</w:t>
      </w:r>
      <w:r w:rsidR="005E465D">
        <w:t xml:space="preserve"> nie wcześniej niż</w:t>
      </w:r>
      <w:r w:rsidR="0022206B" w:rsidRPr="0022206B">
        <w:t xml:space="preserve"> 3 miesi</w:t>
      </w:r>
      <w:r w:rsidR="005E465D">
        <w:t>ące</w:t>
      </w:r>
      <w:r w:rsidR="0022206B" w:rsidRPr="0022206B">
        <w:t xml:space="preserve"> </w:t>
      </w:r>
      <w:r w:rsidR="001B33DF">
        <w:t>przed dniem przekazania</w:t>
      </w:r>
      <w:r w:rsidR="005E465D">
        <w:t xml:space="preserve"> </w:t>
      </w:r>
      <w:r w:rsidR="0022206B" w:rsidRPr="0022206B">
        <w:t xml:space="preserve">lub odpisu zwykłego z księgi wieczystej </w:t>
      </w:r>
      <w:r w:rsidR="00C636D0">
        <w:t>sporz</w:t>
      </w:r>
      <w:r w:rsidR="007557D2">
        <w:t>ą</w:t>
      </w:r>
      <w:r w:rsidR="00C636D0">
        <w:t>dzonego</w:t>
      </w:r>
      <w:r w:rsidR="001B33DF">
        <w:t xml:space="preserve"> nie wcześniej niż </w:t>
      </w:r>
      <w:r w:rsidR="0022206B" w:rsidRPr="0022206B">
        <w:t xml:space="preserve">6 miesięcy </w:t>
      </w:r>
      <w:r w:rsidR="001B33DF">
        <w:t>przed dniem przekazania</w:t>
      </w:r>
      <w:r w:rsidR="005E465D">
        <w:t xml:space="preserve"> </w:t>
      </w:r>
      <w:r w:rsidR="0022206B" w:rsidRPr="0022206B">
        <w:t xml:space="preserve">wraz z wyrysem z mapy ewidencyjnej nieruchomości znajdujących się w granicy lotniska oraz granicy części lotniczej lotniska, która zawiera aktualny przebieg tych granic, lub oświadczenie o aktualności </w:t>
      </w:r>
      <w:bookmarkStart w:id="18" w:name="_Hlk100917059"/>
      <w:r w:rsidR="0022206B" w:rsidRPr="0022206B">
        <w:t xml:space="preserve">powyższych </w:t>
      </w:r>
      <w:bookmarkEnd w:id="18"/>
      <w:r w:rsidR="0022206B" w:rsidRPr="0022206B">
        <w:t xml:space="preserve">dokumentów </w:t>
      </w:r>
      <w:bookmarkStart w:id="19" w:name="_Hlk100917096"/>
      <w:r w:rsidR="0022206B" w:rsidRPr="0022206B">
        <w:t>stwierdzających prawo dysponowania nieruchomościami znajdującymi się w granicy lotniska oraz granicy części lotniczej lotniska, jeżeli ich stan prawny nie uległ zmianie</w:t>
      </w:r>
      <w:bookmarkEnd w:id="19"/>
      <w:r w:rsidR="0022206B" w:rsidRPr="0022206B">
        <w:t>.”</w:t>
      </w:r>
      <w:r w:rsidR="0022206B">
        <w:t>,</w:t>
      </w:r>
      <w:bookmarkStart w:id="20" w:name="_Hlk80620779"/>
    </w:p>
    <w:p w14:paraId="30206EF4" w14:textId="7FD254C1" w:rsidR="00E65B4C" w:rsidRPr="00090F12" w:rsidRDefault="00E65B4C" w:rsidP="00E65B4C">
      <w:pPr>
        <w:pStyle w:val="LITlitera"/>
      </w:pPr>
      <w:r w:rsidRPr="00090F12">
        <w:t>b</w:t>
      </w:r>
      <w:r w:rsidR="0083550A" w:rsidRPr="00090F12">
        <w:t>)</w:t>
      </w:r>
      <w:r w:rsidR="0083550A" w:rsidRPr="00090F12">
        <w:tab/>
      </w:r>
      <w:r w:rsidRPr="00090F12">
        <w:t>po ust. 1 dodaje się ust. 1a w brzmieniu:</w:t>
      </w:r>
    </w:p>
    <w:p w14:paraId="54FF02DD" w14:textId="6A9B42C0" w:rsidR="0083550A" w:rsidRPr="00090F12" w:rsidRDefault="00E65B4C" w:rsidP="00E65B4C">
      <w:pPr>
        <w:pStyle w:val="ZLITUSTzmustliter"/>
      </w:pPr>
      <w:r w:rsidRPr="00090F12">
        <w:t xml:space="preserve">„1a. Zarządzający lotniskiem </w:t>
      </w:r>
      <w:r w:rsidR="0022206B" w:rsidRPr="00090F12">
        <w:t>wnioskując o</w:t>
      </w:r>
      <w:r w:rsidR="0083550A" w:rsidRPr="00090F12">
        <w:t xml:space="preserve"> uzyskani</w:t>
      </w:r>
      <w:r w:rsidR="0022206B" w:rsidRPr="00090F12">
        <w:t>e</w:t>
      </w:r>
      <w:r w:rsidR="0083550A" w:rsidRPr="00090F12">
        <w:t xml:space="preserve"> zezwolenia na dokonanie istotnych zmian eksploatacyjnych i technicznych </w:t>
      </w:r>
      <w:r w:rsidR="00236C15">
        <w:t xml:space="preserve">cech </w:t>
      </w:r>
      <w:r w:rsidR="0083550A" w:rsidRPr="00090F12">
        <w:t>lotniska przekazuje Prezesowi:</w:t>
      </w:r>
    </w:p>
    <w:p w14:paraId="5360CED3" w14:textId="3BCD0160" w:rsidR="0083550A" w:rsidRPr="0083550A" w:rsidRDefault="00E65B4C" w:rsidP="0083550A">
      <w:pPr>
        <w:pStyle w:val="ZLITPKTzmpktliter"/>
      </w:pPr>
      <w:r>
        <w:t>1</w:t>
      </w:r>
      <w:r w:rsidR="0083550A" w:rsidRPr="0083550A">
        <w:t>)</w:t>
      </w:r>
      <w:r w:rsidR="0083550A" w:rsidRPr="0083550A">
        <w:tab/>
        <w:t>dokumenty, o których mowa w art. 55 ust. 3 ustawy</w:t>
      </w:r>
      <w:r w:rsidR="005E465D">
        <w:t>,</w:t>
      </w:r>
      <w:r w:rsidR="0083550A" w:rsidRPr="0083550A">
        <w:t xml:space="preserve"> dotyczące tej zmiany</w:t>
      </w:r>
      <w:r>
        <w:t>;</w:t>
      </w:r>
    </w:p>
    <w:p w14:paraId="43EB69C4" w14:textId="7D1B8528" w:rsidR="0083550A" w:rsidRPr="0083550A" w:rsidRDefault="00E65B4C" w:rsidP="0083550A">
      <w:pPr>
        <w:pStyle w:val="ZLITPKTzmpktliter"/>
      </w:pPr>
      <w:r>
        <w:t>2</w:t>
      </w:r>
      <w:r w:rsidR="0083550A" w:rsidRPr="0083550A">
        <w:t>)</w:t>
      </w:r>
      <w:r w:rsidR="0083550A" w:rsidRPr="0083550A">
        <w:tab/>
        <w:t>uzasadnienie wnioskowanej zmiany</w:t>
      </w:r>
      <w:r>
        <w:t>;</w:t>
      </w:r>
    </w:p>
    <w:p w14:paraId="39455A5F" w14:textId="069E92EE" w:rsidR="0083550A" w:rsidRPr="0083550A" w:rsidRDefault="00E65B4C" w:rsidP="0083550A">
      <w:pPr>
        <w:pStyle w:val="ZLITPKTzmpktliter"/>
      </w:pPr>
      <w:r>
        <w:t>3</w:t>
      </w:r>
      <w:r w:rsidR="0083550A" w:rsidRPr="0083550A">
        <w:t>)</w:t>
      </w:r>
      <w:r w:rsidR="0083550A" w:rsidRPr="0083550A">
        <w:tab/>
        <w:t xml:space="preserve">analizę bezpieczeństwa, o której mowa w przepisach wydanych na podstawie art. 83 ust. 1 ustawy, określającą jednoznacznie, że wnioskowana zmiana nie </w:t>
      </w:r>
      <w:r w:rsidR="0083550A" w:rsidRPr="0083550A">
        <w:lastRenderedPageBreak/>
        <w:t>będzie stanowić niedopuszczalnego zagrożenia dla ruchu statków powietrznych na lotnisku oraz dla ochrony w lotnictwie cywilnym</w:t>
      </w:r>
      <w:r>
        <w:t>;</w:t>
      </w:r>
    </w:p>
    <w:p w14:paraId="62AAD91A" w14:textId="0C777401" w:rsidR="00E825F3" w:rsidRPr="00E825F3" w:rsidRDefault="00E65B4C" w:rsidP="000353DA">
      <w:pPr>
        <w:pStyle w:val="ZLITPKTzmpktliter"/>
        <w:rPr>
          <w:lang w:eastAsia="en-US"/>
        </w:rPr>
      </w:pPr>
      <w:r>
        <w:t>4</w:t>
      </w:r>
      <w:r w:rsidR="0083550A" w:rsidRPr="0083550A">
        <w:t>)</w:t>
      </w:r>
      <w:r w:rsidR="0083550A" w:rsidRPr="0083550A">
        <w:tab/>
        <w:t>pozytywną opinię instytucji zapewniającej służbę ruchu lotniczego, o ile taka służba funkcjonuje na lotnisku</w:t>
      </w:r>
      <w:r w:rsidR="0083550A">
        <w:t xml:space="preserve"> </w:t>
      </w:r>
      <w:r w:rsidR="0083550A" w:rsidRPr="0083550A">
        <w:t>–</w:t>
      </w:r>
      <w:r w:rsidR="0083550A" w:rsidRPr="00E75EC0">
        <w:t xml:space="preserve"> </w:t>
      </w:r>
      <w:r w:rsidR="0083550A">
        <w:t>w przypadku</w:t>
      </w:r>
      <w:r w:rsidR="0083550A" w:rsidRPr="00E75EC0">
        <w:t xml:space="preserve"> zmiany związanej z budową lub montaż</w:t>
      </w:r>
      <w:r w:rsidR="0083550A">
        <w:t xml:space="preserve">em obiektów wielkogabarytowych </w:t>
      </w:r>
      <w:r w:rsidR="0083550A" w:rsidRPr="00E75EC0">
        <w:t>o powierzchni większej niż 10 m</w:t>
      </w:r>
      <w:r w:rsidR="0083550A" w:rsidRPr="00E75EC0">
        <w:rPr>
          <w:rStyle w:val="IGindeksgrny"/>
        </w:rPr>
        <w:t>2</w:t>
      </w:r>
      <w:r w:rsidR="0083550A" w:rsidRPr="00E75EC0">
        <w:t xml:space="preserve"> w rzucie pionowym</w:t>
      </w:r>
      <w:r w:rsidR="00836B9F">
        <w:t>.</w:t>
      </w:r>
      <w:r w:rsidR="00E825F3">
        <w:rPr>
          <w:lang w:eastAsia="en-US"/>
        </w:rPr>
        <w:t>”</w:t>
      </w:r>
      <w:r w:rsidR="00E825F3" w:rsidRPr="00E825F3">
        <w:rPr>
          <w:lang w:eastAsia="en-US"/>
        </w:rPr>
        <w:t>;</w:t>
      </w:r>
    </w:p>
    <w:bookmarkEnd w:id="16"/>
    <w:bookmarkEnd w:id="20"/>
    <w:p w14:paraId="4F57A24C" w14:textId="62E4BF30" w:rsidR="00E825F3" w:rsidRPr="00E825F3" w:rsidRDefault="00E825F3" w:rsidP="00E825F3">
      <w:pPr>
        <w:pStyle w:val="PKTpunkt"/>
        <w:rPr>
          <w:lang w:eastAsia="en-US"/>
        </w:rPr>
      </w:pPr>
      <w:r w:rsidRPr="00E825F3">
        <w:rPr>
          <w:lang w:eastAsia="en-US"/>
        </w:rPr>
        <w:t>8)</w:t>
      </w:r>
      <w:r>
        <w:rPr>
          <w:lang w:eastAsia="en-US"/>
        </w:rPr>
        <w:tab/>
      </w:r>
      <w:r w:rsidRPr="00E825F3">
        <w:rPr>
          <w:lang w:eastAsia="en-US"/>
        </w:rPr>
        <w:t>załącznik nr 2 do rozporządzenia otrzymuje brzmienie określone w załączniku do niniejszego rozporządzenia.</w:t>
      </w:r>
    </w:p>
    <w:p w14:paraId="6FFA0E01" w14:textId="4BBD11EA" w:rsidR="00E825F3" w:rsidRDefault="00E825F3" w:rsidP="00E825F3">
      <w:pPr>
        <w:pStyle w:val="ARTartustawynprozporzdzenia"/>
        <w:rPr>
          <w:lang w:eastAsia="en-US"/>
        </w:rPr>
      </w:pPr>
      <w:bookmarkStart w:id="21" w:name="_Hlk85643302"/>
      <w:bookmarkStart w:id="22" w:name="_Hlk85643326"/>
      <w:r w:rsidRPr="00E825F3">
        <w:rPr>
          <w:rStyle w:val="Ppogrubienie"/>
        </w:rPr>
        <w:t>§ 2</w:t>
      </w:r>
      <w:bookmarkEnd w:id="21"/>
      <w:r w:rsidRPr="004F6EB8">
        <w:t>.</w:t>
      </w:r>
      <w:r w:rsidR="008C5486">
        <w:t> </w:t>
      </w:r>
      <w:r w:rsidR="00237ABF" w:rsidRPr="004F6EB8">
        <w:t>1.</w:t>
      </w:r>
      <w:r w:rsidR="008C5486">
        <w:t> </w:t>
      </w:r>
      <w:r w:rsidRPr="00E825F3">
        <w:rPr>
          <w:lang w:eastAsia="en-US"/>
        </w:rPr>
        <w:t xml:space="preserve">Do spraw wszczętych i niezakończonych dotyczących aktualizacji dokumentacji rejestru lotnisk </w:t>
      </w:r>
      <w:r w:rsidR="00E65B4C">
        <w:t xml:space="preserve">cywilnych </w:t>
      </w:r>
      <w:r w:rsidR="0006092B">
        <w:t xml:space="preserve">oraz wydania zezwolenia na dokonanie istotnych zmian eksploatacyjnych i technicznych cech lotniska </w:t>
      </w:r>
      <w:r w:rsidRPr="00E825F3">
        <w:rPr>
          <w:lang w:eastAsia="en-US"/>
        </w:rPr>
        <w:t>stosuje się przepisy dotychczasowe.</w:t>
      </w:r>
    </w:p>
    <w:p w14:paraId="0731B0FE" w14:textId="44EA2079" w:rsidR="00AB2504" w:rsidRDefault="00AB2504" w:rsidP="0006092B">
      <w:pPr>
        <w:pStyle w:val="USTustnpkodeksu"/>
        <w:rPr>
          <w:lang w:eastAsia="en-US"/>
        </w:rPr>
      </w:pPr>
      <w:r>
        <w:t>2.</w:t>
      </w:r>
      <w:r w:rsidR="008C5486">
        <w:t> </w:t>
      </w:r>
      <w:r>
        <w:t>Zarządzający lotnisk</w:t>
      </w:r>
      <w:r w:rsidR="00250E2B">
        <w:t>iem</w:t>
      </w:r>
      <w:r>
        <w:t xml:space="preserve"> dostosuj</w:t>
      </w:r>
      <w:r w:rsidR="00250E2B">
        <w:t>e</w:t>
      </w:r>
      <w:r>
        <w:t xml:space="preserve"> dokumentację </w:t>
      </w:r>
      <w:r w:rsidR="0006092B">
        <w:t xml:space="preserve">lotniska, stanowiącą podstawę wpisu danych rejestrowych zamieszczonych w </w:t>
      </w:r>
      <w:r>
        <w:t>rejestr</w:t>
      </w:r>
      <w:r w:rsidR="0006092B">
        <w:t>ze</w:t>
      </w:r>
      <w:r>
        <w:t xml:space="preserve"> </w:t>
      </w:r>
      <w:r w:rsidR="00581165">
        <w:t xml:space="preserve">lotnisk </w:t>
      </w:r>
      <w:r w:rsidR="0005501F">
        <w:t>cywilnych</w:t>
      </w:r>
      <w:r w:rsidR="0006092B">
        <w:t>,</w:t>
      </w:r>
      <w:r w:rsidR="0005501F">
        <w:t xml:space="preserve"> </w:t>
      </w:r>
      <w:r>
        <w:t>do wymagań określonych</w:t>
      </w:r>
      <w:r w:rsidR="00581165">
        <w:t xml:space="preserve"> </w:t>
      </w:r>
      <w:r w:rsidR="0006092B">
        <w:t xml:space="preserve">w </w:t>
      </w:r>
      <w:r w:rsidR="0005501F">
        <w:t xml:space="preserve">rozporządzeniu zmienianym w </w:t>
      </w:r>
      <w:r w:rsidR="0005501F" w:rsidRPr="0005501F">
        <w:t>§</w:t>
      </w:r>
      <w:r w:rsidR="0005501F">
        <w:t xml:space="preserve"> 1 </w:t>
      </w:r>
      <w:r w:rsidR="00581165">
        <w:t xml:space="preserve">w </w:t>
      </w:r>
      <w:r w:rsidR="0005501F">
        <w:t xml:space="preserve">brzmieniu nadanym </w:t>
      </w:r>
      <w:r w:rsidR="00581165">
        <w:t>niniejszym rozporządzeni</w:t>
      </w:r>
      <w:r w:rsidR="00FA7695">
        <w:t>em</w:t>
      </w:r>
      <w:r>
        <w:t xml:space="preserve"> w terminie 12 miesięcy od dnia wejścia w życie </w:t>
      </w:r>
      <w:r w:rsidR="0005501F">
        <w:t xml:space="preserve">niniejszego </w:t>
      </w:r>
      <w:r>
        <w:t>rozporządzenia.</w:t>
      </w:r>
    </w:p>
    <w:p w14:paraId="2D80C648" w14:textId="3C6D84C2" w:rsidR="00237ABF" w:rsidRPr="00250E2B" w:rsidRDefault="00250E2B" w:rsidP="0006092B">
      <w:pPr>
        <w:pStyle w:val="USTustnpkodeksu"/>
      </w:pPr>
      <w:r w:rsidRPr="00250E2B">
        <w:t>3</w:t>
      </w:r>
      <w:r w:rsidR="00237ABF" w:rsidRPr="00250E2B">
        <w:t xml:space="preserve">. Prezes </w:t>
      </w:r>
      <w:r w:rsidRPr="00250E2B">
        <w:t xml:space="preserve">Urzędu Lotnictwa Cywilnego </w:t>
      </w:r>
      <w:r w:rsidR="00237ABF" w:rsidRPr="00250E2B">
        <w:t xml:space="preserve">zaktualizuje </w:t>
      </w:r>
      <w:r w:rsidR="00735C0F" w:rsidRPr="00250E2B">
        <w:t xml:space="preserve">rejestr lotnisk </w:t>
      </w:r>
      <w:r w:rsidR="0005501F">
        <w:t xml:space="preserve">cywilnych </w:t>
      </w:r>
      <w:r w:rsidR="00735C0F" w:rsidRPr="00250E2B">
        <w:t>w terminie</w:t>
      </w:r>
      <w:r w:rsidR="00237ABF" w:rsidRPr="00250E2B">
        <w:t xml:space="preserve"> </w:t>
      </w:r>
      <w:r w:rsidR="00777CE7">
        <w:t xml:space="preserve">6 </w:t>
      </w:r>
      <w:r w:rsidR="00237ABF" w:rsidRPr="00250E2B">
        <w:t xml:space="preserve">miesięcy </w:t>
      </w:r>
      <w:r w:rsidR="00581165">
        <w:t xml:space="preserve">od dnia </w:t>
      </w:r>
      <w:r w:rsidR="00237ABF" w:rsidRPr="00250E2B">
        <w:t>otrzymani</w:t>
      </w:r>
      <w:r w:rsidR="00581165">
        <w:t>a</w:t>
      </w:r>
      <w:r w:rsidRPr="00250E2B">
        <w:t xml:space="preserve"> dokumentacji, o której mowa w ust. 2.</w:t>
      </w:r>
    </w:p>
    <w:bookmarkEnd w:id="22"/>
    <w:p w14:paraId="66F838BE" w14:textId="0DA4813F" w:rsidR="00E825F3" w:rsidRDefault="00E825F3" w:rsidP="00E825F3">
      <w:pPr>
        <w:pStyle w:val="ARTartustawynprozporzdzenia"/>
      </w:pPr>
      <w:r w:rsidRPr="00E825F3">
        <w:rPr>
          <w:rStyle w:val="Ppogrubienie"/>
        </w:rPr>
        <w:t>§ 3.</w:t>
      </w:r>
      <w:r>
        <w:rPr>
          <w:lang w:eastAsia="en-US"/>
        </w:rPr>
        <w:t> </w:t>
      </w:r>
      <w:r w:rsidRPr="00E825F3">
        <w:rPr>
          <w:lang w:eastAsia="en-US"/>
        </w:rPr>
        <w:t>Rozporządzenie wchodzi w życie po upływie 14 dni od dnia ogłoszenia.</w:t>
      </w:r>
    </w:p>
    <w:p w14:paraId="7AFF0375" w14:textId="77777777" w:rsidR="00101A08" w:rsidRPr="00E825F3" w:rsidRDefault="00101A08" w:rsidP="00E825F3">
      <w:pPr>
        <w:pStyle w:val="ARTartustawynprozporzdzenia"/>
        <w:rPr>
          <w:lang w:eastAsia="en-US"/>
        </w:rPr>
      </w:pPr>
    </w:p>
    <w:p w14:paraId="009B0F4D" w14:textId="525A816D" w:rsidR="00E4187F" w:rsidRDefault="00E825F3" w:rsidP="00FA7695">
      <w:pPr>
        <w:pStyle w:val="NAZORGWYDnazwaorganuwydajcegoprojektowanyakt"/>
      </w:pPr>
      <w:r w:rsidRPr="00E825F3">
        <w:rPr>
          <w:lang w:eastAsia="en-US"/>
        </w:rPr>
        <w:t>MINISTER INFRASTRUKTURY</w:t>
      </w:r>
    </w:p>
    <w:p w14:paraId="7CD8CFDA" w14:textId="77777777" w:rsidR="00E4187F" w:rsidRPr="00E4187F" w:rsidRDefault="00E4187F" w:rsidP="00F1195F"/>
    <w:p w14:paraId="4A1FE101" w14:textId="77777777" w:rsidR="00E4187F" w:rsidRPr="00F1195F" w:rsidRDefault="00E4187F" w:rsidP="00F1195F"/>
    <w:p w14:paraId="7A95C72B" w14:textId="77777777" w:rsidR="00E4187F" w:rsidRPr="00F1195F" w:rsidRDefault="00E4187F" w:rsidP="00F1195F"/>
    <w:p w14:paraId="1F0E2D45" w14:textId="77777777" w:rsidR="00E4187F" w:rsidRPr="00F1195F" w:rsidRDefault="00E4187F" w:rsidP="00F1195F"/>
    <w:p w14:paraId="752425C2" w14:textId="525F26B2" w:rsidR="00E4187F" w:rsidRDefault="00E4187F" w:rsidP="00E4187F"/>
    <w:p w14:paraId="1D2DFE83" w14:textId="77777777" w:rsidR="00E4187F" w:rsidRPr="00E4187F" w:rsidRDefault="00E4187F" w:rsidP="00E4187F">
      <w:r w:rsidRPr="00E4187F">
        <w:t>Za zgodność pod względem prawnym,</w:t>
      </w:r>
    </w:p>
    <w:p w14:paraId="08899AFF" w14:textId="77777777" w:rsidR="00E4187F" w:rsidRPr="00E4187F" w:rsidRDefault="00E4187F" w:rsidP="00E4187F">
      <w:r w:rsidRPr="00E4187F">
        <w:t>legislacyjnym i redakcyjnym</w:t>
      </w:r>
    </w:p>
    <w:p w14:paraId="220BCCFB" w14:textId="77777777" w:rsidR="00E4187F" w:rsidRPr="00E4187F" w:rsidRDefault="00E4187F" w:rsidP="00E4187F">
      <w:r w:rsidRPr="00E4187F">
        <w:t>Grzegorz Kuzka</w:t>
      </w:r>
    </w:p>
    <w:p w14:paraId="39C37055" w14:textId="77777777" w:rsidR="00E4187F" w:rsidRPr="00E4187F" w:rsidRDefault="00E4187F" w:rsidP="00E4187F">
      <w:r w:rsidRPr="00E4187F">
        <w:t>Zastępca Dyrektora Departamentu Prawnego</w:t>
      </w:r>
    </w:p>
    <w:p w14:paraId="19B93ABB" w14:textId="77777777" w:rsidR="00E4187F" w:rsidRPr="00E4187F" w:rsidRDefault="00E4187F" w:rsidP="00E4187F">
      <w:r w:rsidRPr="00E4187F">
        <w:t xml:space="preserve">w Ministerstwie Infrastruktury </w:t>
      </w:r>
    </w:p>
    <w:p w14:paraId="720EE734" w14:textId="77777777" w:rsidR="00E4187F" w:rsidRPr="00E4187F" w:rsidRDefault="00E4187F" w:rsidP="00E4187F">
      <w:r w:rsidRPr="00E4187F">
        <w:t>/-podpisano elektronicznie/</w:t>
      </w:r>
    </w:p>
    <w:p w14:paraId="275C5B79" w14:textId="77777777" w:rsidR="00261A16" w:rsidRPr="00E4187F" w:rsidRDefault="00261A16" w:rsidP="00F1195F">
      <w:pPr>
        <w:ind w:firstLine="170"/>
      </w:pPr>
    </w:p>
    <w:sectPr w:rsidR="00261A16" w:rsidRPr="00E4187F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45EE4" w14:textId="77777777" w:rsidR="003373D5" w:rsidRDefault="003373D5">
      <w:r>
        <w:separator/>
      </w:r>
    </w:p>
  </w:endnote>
  <w:endnote w:type="continuationSeparator" w:id="0">
    <w:p w14:paraId="5DCE8001" w14:textId="77777777" w:rsidR="003373D5" w:rsidRDefault="0033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6DA0A" w14:textId="77777777" w:rsidR="003373D5" w:rsidRDefault="003373D5">
      <w:r>
        <w:separator/>
      </w:r>
    </w:p>
  </w:footnote>
  <w:footnote w:type="continuationSeparator" w:id="0">
    <w:p w14:paraId="2AD42625" w14:textId="77777777" w:rsidR="003373D5" w:rsidRDefault="003373D5">
      <w:r>
        <w:continuationSeparator/>
      </w:r>
    </w:p>
  </w:footnote>
  <w:footnote w:id="1">
    <w:p w14:paraId="1E17E23F" w14:textId="1C159F87" w:rsidR="008521CD" w:rsidRDefault="008521CD" w:rsidP="008521C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 w:rsidR="005E4AC7">
        <w:tab/>
      </w:r>
      <w:r w:rsidRPr="00567920">
        <w:t xml:space="preserve">Minister Infrastruktury kieruje działem administracji rządowej – transport, </w:t>
      </w:r>
      <w:r w:rsidRPr="004F107D">
        <w:t>na</w:t>
      </w:r>
      <w:r w:rsidRPr="00567920">
        <w:t xml:space="preserve"> podstawie § 1 ust. 2 pkt </w:t>
      </w:r>
      <w:r>
        <w:t>2</w:t>
      </w:r>
      <w:r w:rsidRPr="00567920">
        <w:t xml:space="preserve"> rozporządzenia Prezesa Rady Ministrów z dnia </w:t>
      </w:r>
      <w:r>
        <w:t xml:space="preserve">18 listopada 2019 </w:t>
      </w:r>
      <w:r w:rsidRPr="00567920">
        <w:t xml:space="preserve">r. w sprawie szczegółowego zakresu działania Ministra Infrastruktury (Dz. U. </w:t>
      </w:r>
      <w:r>
        <w:t>z 202</w:t>
      </w:r>
      <w:r w:rsidR="005E4AC7">
        <w:t>1</w:t>
      </w:r>
      <w:r>
        <w:t xml:space="preserve"> r. poz. 937</w:t>
      </w:r>
      <w:r w:rsidRPr="00567920">
        <w:t>).</w:t>
      </w:r>
    </w:p>
  </w:footnote>
  <w:footnote w:id="2">
    <w:p w14:paraId="57508ED2" w14:textId="529FD63B" w:rsidR="00E1193A" w:rsidRDefault="00E1193A" w:rsidP="00E1193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wymienionego rozporządzenia zostały ogłoszone w Dz. Urz. UE L 50 z 26.02.2016, str. 37, Dz. Urz. UE L 27 z 01.02.2017, str. 99, Dz. Urz. UE L 72 z 15.03.2018, str. 17, Dz. Urz. UE L 75 z 19.03.2018, str. 41, </w:t>
      </w:r>
      <w:r w:rsidR="007A05E9">
        <w:t xml:space="preserve">Dz. Urz. UE L 104 z 03.04.2020, str. 1, Dz. Urz. UE L 282 z 31.08.2020, str. </w:t>
      </w:r>
      <w:r w:rsidR="00E83639">
        <w:t xml:space="preserve">1, </w:t>
      </w:r>
      <w:r>
        <w:t>Dz. Urz. UE L 428 z 18.12.2020, str. 10</w:t>
      </w:r>
      <w:r w:rsidR="000E3880">
        <w:t xml:space="preserve"> </w:t>
      </w:r>
      <w:r>
        <w:t>oraz Dz. Urz. UE L 410 z 18.11.2021, str. 200.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88766" w14:textId="00F47A2D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B92408">
      <w:rPr>
        <w:noProof/>
      </w:rPr>
      <w:t>6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F3"/>
    <w:rsid w:val="000012DA"/>
    <w:rsid w:val="0000246E"/>
    <w:rsid w:val="00003862"/>
    <w:rsid w:val="0000701B"/>
    <w:rsid w:val="000110B3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2339"/>
    <w:rsid w:val="000330FA"/>
    <w:rsid w:val="0003362F"/>
    <w:rsid w:val="000353DA"/>
    <w:rsid w:val="00036B63"/>
    <w:rsid w:val="00037E1A"/>
    <w:rsid w:val="00041E89"/>
    <w:rsid w:val="00043495"/>
    <w:rsid w:val="00045571"/>
    <w:rsid w:val="00046A75"/>
    <w:rsid w:val="00047312"/>
    <w:rsid w:val="000508BD"/>
    <w:rsid w:val="000517AB"/>
    <w:rsid w:val="0005339C"/>
    <w:rsid w:val="0005501F"/>
    <w:rsid w:val="0005571B"/>
    <w:rsid w:val="00057AB3"/>
    <w:rsid w:val="00060076"/>
    <w:rsid w:val="00060432"/>
    <w:rsid w:val="0006092B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1E04"/>
    <w:rsid w:val="0008557B"/>
    <w:rsid w:val="00085CE7"/>
    <w:rsid w:val="00086074"/>
    <w:rsid w:val="000906EE"/>
    <w:rsid w:val="00090F12"/>
    <w:rsid w:val="00091BA2"/>
    <w:rsid w:val="000944EF"/>
    <w:rsid w:val="00094AD7"/>
    <w:rsid w:val="0009732D"/>
    <w:rsid w:val="000973F0"/>
    <w:rsid w:val="000A1296"/>
    <w:rsid w:val="000A1C27"/>
    <w:rsid w:val="000A1DAD"/>
    <w:rsid w:val="000A2649"/>
    <w:rsid w:val="000A323B"/>
    <w:rsid w:val="000B1680"/>
    <w:rsid w:val="000B298D"/>
    <w:rsid w:val="000B5781"/>
    <w:rsid w:val="000B5B2D"/>
    <w:rsid w:val="000B5DCE"/>
    <w:rsid w:val="000B62B0"/>
    <w:rsid w:val="000C05BA"/>
    <w:rsid w:val="000C0E8F"/>
    <w:rsid w:val="000C4BC4"/>
    <w:rsid w:val="000D0110"/>
    <w:rsid w:val="000D04B6"/>
    <w:rsid w:val="000D2468"/>
    <w:rsid w:val="000D318A"/>
    <w:rsid w:val="000D6173"/>
    <w:rsid w:val="000D6F83"/>
    <w:rsid w:val="000E25CC"/>
    <w:rsid w:val="000E3694"/>
    <w:rsid w:val="000E3880"/>
    <w:rsid w:val="000E490F"/>
    <w:rsid w:val="000E6241"/>
    <w:rsid w:val="000E6244"/>
    <w:rsid w:val="000F2BE3"/>
    <w:rsid w:val="000F3D0D"/>
    <w:rsid w:val="000F6ED4"/>
    <w:rsid w:val="000F7A6E"/>
    <w:rsid w:val="00101A08"/>
    <w:rsid w:val="001042BA"/>
    <w:rsid w:val="00106D03"/>
    <w:rsid w:val="00110465"/>
    <w:rsid w:val="00110628"/>
    <w:rsid w:val="001113E4"/>
    <w:rsid w:val="0011245A"/>
    <w:rsid w:val="0011493E"/>
    <w:rsid w:val="00115B72"/>
    <w:rsid w:val="00117A94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3169"/>
    <w:rsid w:val="0015667C"/>
    <w:rsid w:val="00157110"/>
    <w:rsid w:val="0015742A"/>
    <w:rsid w:val="00157DA1"/>
    <w:rsid w:val="00162441"/>
    <w:rsid w:val="00163147"/>
    <w:rsid w:val="00164C57"/>
    <w:rsid w:val="00164C9D"/>
    <w:rsid w:val="001722CA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3DF"/>
    <w:rsid w:val="001B342E"/>
    <w:rsid w:val="001B4FB9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078A"/>
    <w:rsid w:val="001F1832"/>
    <w:rsid w:val="001F220F"/>
    <w:rsid w:val="001F25B3"/>
    <w:rsid w:val="001F6616"/>
    <w:rsid w:val="00202BD4"/>
    <w:rsid w:val="00204A97"/>
    <w:rsid w:val="002114EF"/>
    <w:rsid w:val="00214E58"/>
    <w:rsid w:val="002166AD"/>
    <w:rsid w:val="00217871"/>
    <w:rsid w:val="00221ED8"/>
    <w:rsid w:val="0022206B"/>
    <w:rsid w:val="002231EA"/>
    <w:rsid w:val="00223FDF"/>
    <w:rsid w:val="002279C0"/>
    <w:rsid w:val="00236C15"/>
    <w:rsid w:val="0023727E"/>
    <w:rsid w:val="00237ABF"/>
    <w:rsid w:val="00242081"/>
    <w:rsid w:val="00243777"/>
    <w:rsid w:val="002441CD"/>
    <w:rsid w:val="002501A3"/>
    <w:rsid w:val="00250E2B"/>
    <w:rsid w:val="0025166C"/>
    <w:rsid w:val="00255475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2F07"/>
    <w:rsid w:val="002A570F"/>
    <w:rsid w:val="002A7292"/>
    <w:rsid w:val="002A7358"/>
    <w:rsid w:val="002A7902"/>
    <w:rsid w:val="002B0F6B"/>
    <w:rsid w:val="002B23B8"/>
    <w:rsid w:val="002B4429"/>
    <w:rsid w:val="002B4729"/>
    <w:rsid w:val="002B68A6"/>
    <w:rsid w:val="002B7F2D"/>
    <w:rsid w:val="002B7FAF"/>
    <w:rsid w:val="002D0C4F"/>
    <w:rsid w:val="002D1364"/>
    <w:rsid w:val="002D4D30"/>
    <w:rsid w:val="002D5000"/>
    <w:rsid w:val="002D598D"/>
    <w:rsid w:val="002D7188"/>
    <w:rsid w:val="002E040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3C32"/>
    <w:rsid w:val="00333C96"/>
    <w:rsid w:val="00334E3A"/>
    <w:rsid w:val="003361DD"/>
    <w:rsid w:val="003373D5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4F95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75C"/>
    <w:rsid w:val="003B0F1D"/>
    <w:rsid w:val="003B1773"/>
    <w:rsid w:val="003B4A57"/>
    <w:rsid w:val="003B53F7"/>
    <w:rsid w:val="003C0AD9"/>
    <w:rsid w:val="003C0ED0"/>
    <w:rsid w:val="003C1D49"/>
    <w:rsid w:val="003C35C4"/>
    <w:rsid w:val="003C7143"/>
    <w:rsid w:val="003D12C2"/>
    <w:rsid w:val="003D31B9"/>
    <w:rsid w:val="003D3867"/>
    <w:rsid w:val="003E0D1A"/>
    <w:rsid w:val="003E2DA3"/>
    <w:rsid w:val="003F020D"/>
    <w:rsid w:val="003F03D9"/>
    <w:rsid w:val="003F1747"/>
    <w:rsid w:val="003F2FBE"/>
    <w:rsid w:val="003F318D"/>
    <w:rsid w:val="003F32C6"/>
    <w:rsid w:val="003F5BAE"/>
    <w:rsid w:val="003F6ED7"/>
    <w:rsid w:val="00401C84"/>
    <w:rsid w:val="00403210"/>
    <w:rsid w:val="004035BB"/>
    <w:rsid w:val="004035EB"/>
    <w:rsid w:val="00407332"/>
    <w:rsid w:val="00407828"/>
    <w:rsid w:val="004139C4"/>
    <w:rsid w:val="00413D8E"/>
    <w:rsid w:val="004140F2"/>
    <w:rsid w:val="00414A5E"/>
    <w:rsid w:val="00417B22"/>
    <w:rsid w:val="0042028B"/>
    <w:rsid w:val="00421085"/>
    <w:rsid w:val="0042230E"/>
    <w:rsid w:val="0042465E"/>
    <w:rsid w:val="00424DF7"/>
    <w:rsid w:val="00426A35"/>
    <w:rsid w:val="004271BB"/>
    <w:rsid w:val="00432B76"/>
    <w:rsid w:val="00434D01"/>
    <w:rsid w:val="00435D26"/>
    <w:rsid w:val="00440C99"/>
    <w:rsid w:val="0044175C"/>
    <w:rsid w:val="00445F4D"/>
    <w:rsid w:val="004504C0"/>
    <w:rsid w:val="00452D48"/>
    <w:rsid w:val="004550FB"/>
    <w:rsid w:val="0046111A"/>
    <w:rsid w:val="00462946"/>
    <w:rsid w:val="00463F43"/>
    <w:rsid w:val="00464B94"/>
    <w:rsid w:val="004653A8"/>
    <w:rsid w:val="00465A0B"/>
    <w:rsid w:val="0046757E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306"/>
    <w:rsid w:val="004B25E2"/>
    <w:rsid w:val="004B34D7"/>
    <w:rsid w:val="004B5037"/>
    <w:rsid w:val="004B5B2F"/>
    <w:rsid w:val="004B626A"/>
    <w:rsid w:val="004B660E"/>
    <w:rsid w:val="004C05BD"/>
    <w:rsid w:val="004C2CFE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5FFC"/>
    <w:rsid w:val="004F1F4A"/>
    <w:rsid w:val="004F296D"/>
    <w:rsid w:val="004F508B"/>
    <w:rsid w:val="004F695F"/>
    <w:rsid w:val="004F6CA4"/>
    <w:rsid w:val="004F6EB8"/>
    <w:rsid w:val="004F6F69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5810"/>
    <w:rsid w:val="00526DFC"/>
    <w:rsid w:val="00526F43"/>
    <w:rsid w:val="00527651"/>
    <w:rsid w:val="005362E3"/>
    <w:rsid w:val="005363AB"/>
    <w:rsid w:val="00544EF4"/>
    <w:rsid w:val="00545E53"/>
    <w:rsid w:val="005479D9"/>
    <w:rsid w:val="005520CA"/>
    <w:rsid w:val="00554EC3"/>
    <w:rsid w:val="005572BD"/>
    <w:rsid w:val="00557A12"/>
    <w:rsid w:val="00560AC7"/>
    <w:rsid w:val="00561AFB"/>
    <w:rsid w:val="00561FA8"/>
    <w:rsid w:val="005635ED"/>
    <w:rsid w:val="00563CC6"/>
    <w:rsid w:val="00565253"/>
    <w:rsid w:val="00570191"/>
    <w:rsid w:val="00570570"/>
    <w:rsid w:val="00572512"/>
    <w:rsid w:val="00572D7C"/>
    <w:rsid w:val="00573EE6"/>
    <w:rsid w:val="00574637"/>
    <w:rsid w:val="0057547F"/>
    <w:rsid w:val="005754EE"/>
    <w:rsid w:val="0057617E"/>
    <w:rsid w:val="00576497"/>
    <w:rsid w:val="00581165"/>
    <w:rsid w:val="005835E7"/>
    <w:rsid w:val="0058397F"/>
    <w:rsid w:val="005839D4"/>
    <w:rsid w:val="00583BF8"/>
    <w:rsid w:val="00585F33"/>
    <w:rsid w:val="00591124"/>
    <w:rsid w:val="00597024"/>
    <w:rsid w:val="005A0274"/>
    <w:rsid w:val="005A095C"/>
    <w:rsid w:val="005A669D"/>
    <w:rsid w:val="005A75D8"/>
    <w:rsid w:val="005B114B"/>
    <w:rsid w:val="005B713E"/>
    <w:rsid w:val="005C03B6"/>
    <w:rsid w:val="005C348E"/>
    <w:rsid w:val="005C68E1"/>
    <w:rsid w:val="005C6BC0"/>
    <w:rsid w:val="005D1FA8"/>
    <w:rsid w:val="005D3763"/>
    <w:rsid w:val="005D55E1"/>
    <w:rsid w:val="005E19F7"/>
    <w:rsid w:val="005E465D"/>
    <w:rsid w:val="005E4AC7"/>
    <w:rsid w:val="005E4F04"/>
    <w:rsid w:val="005E50CF"/>
    <w:rsid w:val="005E62C2"/>
    <w:rsid w:val="005E6C71"/>
    <w:rsid w:val="005F0963"/>
    <w:rsid w:val="005F2824"/>
    <w:rsid w:val="005F2EBA"/>
    <w:rsid w:val="005F35ED"/>
    <w:rsid w:val="005F5908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25454"/>
    <w:rsid w:val="00630E45"/>
    <w:rsid w:val="006333DA"/>
    <w:rsid w:val="00635134"/>
    <w:rsid w:val="006356E2"/>
    <w:rsid w:val="00642A65"/>
    <w:rsid w:val="00643032"/>
    <w:rsid w:val="00645DCE"/>
    <w:rsid w:val="006463CD"/>
    <w:rsid w:val="006465AC"/>
    <w:rsid w:val="006465BF"/>
    <w:rsid w:val="00653B22"/>
    <w:rsid w:val="00657BF4"/>
    <w:rsid w:val="006603FB"/>
    <w:rsid w:val="006608DF"/>
    <w:rsid w:val="006623AC"/>
    <w:rsid w:val="00663041"/>
    <w:rsid w:val="006678AF"/>
    <w:rsid w:val="006701EF"/>
    <w:rsid w:val="0067218E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3578"/>
    <w:rsid w:val="006946BB"/>
    <w:rsid w:val="006969FA"/>
    <w:rsid w:val="006A15E7"/>
    <w:rsid w:val="006A35D5"/>
    <w:rsid w:val="006A586A"/>
    <w:rsid w:val="006A748A"/>
    <w:rsid w:val="006B2B77"/>
    <w:rsid w:val="006B6E1D"/>
    <w:rsid w:val="006C419E"/>
    <w:rsid w:val="006C4A31"/>
    <w:rsid w:val="006C5AC2"/>
    <w:rsid w:val="006C6AFB"/>
    <w:rsid w:val="006C6E51"/>
    <w:rsid w:val="006D2735"/>
    <w:rsid w:val="006D45B2"/>
    <w:rsid w:val="006E0FCC"/>
    <w:rsid w:val="006E1E96"/>
    <w:rsid w:val="006E2728"/>
    <w:rsid w:val="006E2C13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164F"/>
    <w:rsid w:val="0072457F"/>
    <w:rsid w:val="00725406"/>
    <w:rsid w:val="0072621B"/>
    <w:rsid w:val="00730555"/>
    <w:rsid w:val="007312CC"/>
    <w:rsid w:val="00735C0F"/>
    <w:rsid w:val="00736A64"/>
    <w:rsid w:val="00737F6A"/>
    <w:rsid w:val="007409F3"/>
    <w:rsid w:val="007410B6"/>
    <w:rsid w:val="00744C6F"/>
    <w:rsid w:val="007457F6"/>
    <w:rsid w:val="00745ABB"/>
    <w:rsid w:val="00746E38"/>
    <w:rsid w:val="00747041"/>
    <w:rsid w:val="00747CD5"/>
    <w:rsid w:val="00753B51"/>
    <w:rsid w:val="00753E9B"/>
    <w:rsid w:val="007557D2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CE7"/>
    <w:rsid w:val="00780122"/>
    <w:rsid w:val="00781F8F"/>
    <w:rsid w:val="0078214B"/>
    <w:rsid w:val="0078498A"/>
    <w:rsid w:val="00787795"/>
    <w:rsid w:val="00792207"/>
    <w:rsid w:val="00792B64"/>
    <w:rsid w:val="00792E29"/>
    <w:rsid w:val="0079379A"/>
    <w:rsid w:val="00794953"/>
    <w:rsid w:val="007A05E9"/>
    <w:rsid w:val="007A1F2F"/>
    <w:rsid w:val="007A2A5C"/>
    <w:rsid w:val="007A5150"/>
    <w:rsid w:val="007A5373"/>
    <w:rsid w:val="007A77F0"/>
    <w:rsid w:val="007A789F"/>
    <w:rsid w:val="007B75BC"/>
    <w:rsid w:val="007C0BD6"/>
    <w:rsid w:val="007C3806"/>
    <w:rsid w:val="007C5BB7"/>
    <w:rsid w:val="007D07CF"/>
    <w:rsid w:val="007D07D5"/>
    <w:rsid w:val="007D1C64"/>
    <w:rsid w:val="007D32DD"/>
    <w:rsid w:val="007D3869"/>
    <w:rsid w:val="007D6DCE"/>
    <w:rsid w:val="007D72C4"/>
    <w:rsid w:val="007E117E"/>
    <w:rsid w:val="007E2CFE"/>
    <w:rsid w:val="007E3CE3"/>
    <w:rsid w:val="007E59C9"/>
    <w:rsid w:val="007E6AD1"/>
    <w:rsid w:val="007F0072"/>
    <w:rsid w:val="007F2D95"/>
    <w:rsid w:val="007F2EB6"/>
    <w:rsid w:val="007F54C3"/>
    <w:rsid w:val="00802949"/>
    <w:rsid w:val="0080301E"/>
    <w:rsid w:val="0080365F"/>
    <w:rsid w:val="00812BE5"/>
    <w:rsid w:val="008167DA"/>
    <w:rsid w:val="00817429"/>
    <w:rsid w:val="00821514"/>
    <w:rsid w:val="00821E35"/>
    <w:rsid w:val="008225B2"/>
    <w:rsid w:val="008243CA"/>
    <w:rsid w:val="00824591"/>
    <w:rsid w:val="00824AED"/>
    <w:rsid w:val="00827820"/>
    <w:rsid w:val="00831B8B"/>
    <w:rsid w:val="0083405D"/>
    <w:rsid w:val="008352D4"/>
    <w:rsid w:val="0083550A"/>
    <w:rsid w:val="00836B9F"/>
    <w:rsid w:val="00836DB9"/>
    <w:rsid w:val="00837778"/>
    <w:rsid w:val="00837C67"/>
    <w:rsid w:val="008415B0"/>
    <w:rsid w:val="00842028"/>
    <w:rsid w:val="00842D60"/>
    <w:rsid w:val="008436B8"/>
    <w:rsid w:val="008460B6"/>
    <w:rsid w:val="00850C9D"/>
    <w:rsid w:val="008521CD"/>
    <w:rsid w:val="00852B59"/>
    <w:rsid w:val="00856272"/>
    <w:rsid w:val="008563FF"/>
    <w:rsid w:val="0086018B"/>
    <w:rsid w:val="008611DD"/>
    <w:rsid w:val="008620DE"/>
    <w:rsid w:val="00864F76"/>
    <w:rsid w:val="00866867"/>
    <w:rsid w:val="0087094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18FC"/>
    <w:rsid w:val="008A5D26"/>
    <w:rsid w:val="008A6B13"/>
    <w:rsid w:val="008A6ECB"/>
    <w:rsid w:val="008B0BF9"/>
    <w:rsid w:val="008B2866"/>
    <w:rsid w:val="008B3351"/>
    <w:rsid w:val="008B3859"/>
    <w:rsid w:val="008B436D"/>
    <w:rsid w:val="008B4D21"/>
    <w:rsid w:val="008B4E49"/>
    <w:rsid w:val="008B58AC"/>
    <w:rsid w:val="008B7712"/>
    <w:rsid w:val="008B7B26"/>
    <w:rsid w:val="008B7DB2"/>
    <w:rsid w:val="008C30D6"/>
    <w:rsid w:val="008C3524"/>
    <w:rsid w:val="008C4061"/>
    <w:rsid w:val="008C4229"/>
    <w:rsid w:val="008C5486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D7E"/>
    <w:rsid w:val="008F612A"/>
    <w:rsid w:val="0090293D"/>
    <w:rsid w:val="009034DE"/>
    <w:rsid w:val="00905396"/>
    <w:rsid w:val="0090605D"/>
    <w:rsid w:val="00906419"/>
    <w:rsid w:val="00911AF3"/>
    <w:rsid w:val="0091217B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0CF7"/>
    <w:rsid w:val="00942890"/>
    <w:rsid w:val="00943751"/>
    <w:rsid w:val="0094460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0044"/>
    <w:rsid w:val="00984E03"/>
    <w:rsid w:val="00987E85"/>
    <w:rsid w:val="00994F5A"/>
    <w:rsid w:val="009A0D12"/>
    <w:rsid w:val="009A1987"/>
    <w:rsid w:val="009A21EB"/>
    <w:rsid w:val="009A2BEE"/>
    <w:rsid w:val="009A5289"/>
    <w:rsid w:val="009A7A53"/>
    <w:rsid w:val="009B026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33C4"/>
    <w:rsid w:val="009D55AA"/>
    <w:rsid w:val="009E3E77"/>
    <w:rsid w:val="009E3FAB"/>
    <w:rsid w:val="009E5B0D"/>
    <w:rsid w:val="009E5B3F"/>
    <w:rsid w:val="009E7D90"/>
    <w:rsid w:val="009F1AB0"/>
    <w:rsid w:val="009F501D"/>
    <w:rsid w:val="009F5B69"/>
    <w:rsid w:val="009F66B8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1CFE"/>
    <w:rsid w:val="00A32253"/>
    <w:rsid w:val="00A3310E"/>
    <w:rsid w:val="00A333A0"/>
    <w:rsid w:val="00A37E70"/>
    <w:rsid w:val="00A437E1"/>
    <w:rsid w:val="00A440D3"/>
    <w:rsid w:val="00A4685E"/>
    <w:rsid w:val="00A47053"/>
    <w:rsid w:val="00A50CD4"/>
    <w:rsid w:val="00A51191"/>
    <w:rsid w:val="00A56D62"/>
    <w:rsid w:val="00A56F07"/>
    <w:rsid w:val="00A5762C"/>
    <w:rsid w:val="00A600FC"/>
    <w:rsid w:val="00A60BCA"/>
    <w:rsid w:val="00A638DA"/>
    <w:rsid w:val="00A64D16"/>
    <w:rsid w:val="00A65B41"/>
    <w:rsid w:val="00A65E00"/>
    <w:rsid w:val="00A66A78"/>
    <w:rsid w:val="00A7436E"/>
    <w:rsid w:val="00A74E96"/>
    <w:rsid w:val="00A75A8E"/>
    <w:rsid w:val="00A76B27"/>
    <w:rsid w:val="00A824DD"/>
    <w:rsid w:val="00A83676"/>
    <w:rsid w:val="00A837D9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504"/>
    <w:rsid w:val="00AB2AD0"/>
    <w:rsid w:val="00AB67FC"/>
    <w:rsid w:val="00AC00F2"/>
    <w:rsid w:val="00AC31B5"/>
    <w:rsid w:val="00AC4E6B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17981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381"/>
    <w:rsid w:val="00B45FBC"/>
    <w:rsid w:val="00B51A7D"/>
    <w:rsid w:val="00B535C2"/>
    <w:rsid w:val="00B54EA9"/>
    <w:rsid w:val="00B55544"/>
    <w:rsid w:val="00B64286"/>
    <w:rsid w:val="00B642FC"/>
    <w:rsid w:val="00B648B7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4FC0"/>
    <w:rsid w:val="00B8745D"/>
    <w:rsid w:val="00B90500"/>
    <w:rsid w:val="00B9176C"/>
    <w:rsid w:val="00B92408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B7B49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297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164BF"/>
    <w:rsid w:val="00C2363F"/>
    <w:rsid w:val="00C236C8"/>
    <w:rsid w:val="00C260B1"/>
    <w:rsid w:val="00C26E56"/>
    <w:rsid w:val="00C31406"/>
    <w:rsid w:val="00C33B3F"/>
    <w:rsid w:val="00C37194"/>
    <w:rsid w:val="00C40637"/>
    <w:rsid w:val="00C40F6C"/>
    <w:rsid w:val="00C43C07"/>
    <w:rsid w:val="00C44426"/>
    <w:rsid w:val="00C445F3"/>
    <w:rsid w:val="00C451F4"/>
    <w:rsid w:val="00C45EB1"/>
    <w:rsid w:val="00C54A3A"/>
    <w:rsid w:val="00C55566"/>
    <w:rsid w:val="00C56448"/>
    <w:rsid w:val="00C636D0"/>
    <w:rsid w:val="00C667BE"/>
    <w:rsid w:val="00C6766B"/>
    <w:rsid w:val="00C72223"/>
    <w:rsid w:val="00C749A8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C88"/>
    <w:rsid w:val="00CC0D6A"/>
    <w:rsid w:val="00CC3831"/>
    <w:rsid w:val="00CC3E3D"/>
    <w:rsid w:val="00CC4FA1"/>
    <w:rsid w:val="00CC519B"/>
    <w:rsid w:val="00CD12C1"/>
    <w:rsid w:val="00CD214E"/>
    <w:rsid w:val="00CD46FA"/>
    <w:rsid w:val="00CD5973"/>
    <w:rsid w:val="00CE01BC"/>
    <w:rsid w:val="00CE31A6"/>
    <w:rsid w:val="00CE43A3"/>
    <w:rsid w:val="00CF09AA"/>
    <w:rsid w:val="00CF4813"/>
    <w:rsid w:val="00CF5233"/>
    <w:rsid w:val="00D029B8"/>
    <w:rsid w:val="00D02F60"/>
    <w:rsid w:val="00D0464E"/>
    <w:rsid w:val="00D04A96"/>
    <w:rsid w:val="00D051D1"/>
    <w:rsid w:val="00D07A7B"/>
    <w:rsid w:val="00D10E06"/>
    <w:rsid w:val="00D14FF9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6EBE"/>
    <w:rsid w:val="00D57791"/>
    <w:rsid w:val="00D6046A"/>
    <w:rsid w:val="00D61FE0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49B6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0100"/>
    <w:rsid w:val="00DB1AD2"/>
    <w:rsid w:val="00DB2B58"/>
    <w:rsid w:val="00DB5206"/>
    <w:rsid w:val="00DB5455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5BD6"/>
    <w:rsid w:val="00DF7648"/>
    <w:rsid w:val="00E00E29"/>
    <w:rsid w:val="00E02BAB"/>
    <w:rsid w:val="00E04CEB"/>
    <w:rsid w:val="00E060BC"/>
    <w:rsid w:val="00E11420"/>
    <w:rsid w:val="00E1193A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87F"/>
    <w:rsid w:val="00E41C28"/>
    <w:rsid w:val="00E46308"/>
    <w:rsid w:val="00E51E17"/>
    <w:rsid w:val="00E52DAB"/>
    <w:rsid w:val="00E539B0"/>
    <w:rsid w:val="00E55994"/>
    <w:rsid w:val="00E5700C"/>
    <w:rsid w:val="00E60606"/>
    <w:rsid w:val="00E60C66"/>
    <w:rsid w:val="00E60DF0"/>
    <w:rsid w:val="00E6164D"/>
    <w:rsid w:val="00E618C9"/>
    <w:rsid w:val="00E62774"/>
    <w:rsid w:val="00E6307C"/>
    <w:rsid w:val="00E636FA"/>
    <w:rsid w:val="00E65B4C"/>
    <w:rsid w:val="00E66C50"/>
    <w:rsid w:val="00E679D3"/>
    <w:rsid w:val="00E71208"/>
    <w:rsid w:val="00E71265"/>
    <w:rsid w:val="00E71444"/>
    <w:rsid w:val="00E71C91"/>
    <w:rsid w:val="00E720A1"/>
    <w:rsid w:val="00E75DDA"/>
    <w:rsid w:val="00E75EC0"/>
    <w:rsid w:val="00E773E8"/>
    <w:rsid w:val="00E77B8A"/>
    <w:rsid w:val="00E825F3"/>
    <w:rsid w:val="00E83639"/>
    <w:rsid w:val="00E83ADD"/>
    <w:rsid w:val="00E84F38"/>
    <w:rsid w:val="00E85623"/>
    <w:rsid w:val="00E87441"/>
    <w:rsid w:val="00E91E06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2348"/>
    <w:rsid w:val="00EC4265"/>
    <w:rsid w:val="00EC4CEB"/>
    <w:rsid w:val="00EC659E"/>
    <w:rsid w:val="00ED2072"/>
    <w:rsid w:val="00ED2AE0"/>
    <w:rsid w:val="00ED492A"/>
    <w:rsid w:val="00ED5553"/>
    <w:rsid w:val="00ED5E36"/>
    <w:rsid w:val="00ED5E99"/>
    <w:rsid w:val="00ED6961"/>
    <w:rsid w:val="00EF0B96"/>
    <w:rsid w:val="00EF3486"/>
    <w:rsid w:val="00EF47AF"/>
    <w:rsid w:val="00EF4835"/>
    <w:rsid w:val="00EF53B6"/>
    <w:rsid w:val="00F00B73"/>
    <w:rsid w:val="00F115CA"/>
    <w:rsid w:val="00F1195F"/>
    <w:rsid w:val="00F14817"/>
    <w:rsid w:val="00F14EBA"/>
    <w:rsid w:val="00F1510F"/>
    <w:rsid w:val="00F1533A"/>
    <w:rsid w:val="00F15E5A"/>
    <w:rsid w:val="00F171CC"/>
    <w:rsid w:val="00F17421"/>
    <w:rsid w:val="00F17F0A"/>
    <w:rsid w:val="00F20643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2F0"/>
    <w:rsid w:val="00F56ACA"/>
    <w:rsid w:val="00F600FE"/>
    <w:rsid w:val="00F62E4D"/>
    <w:rsid w:val="00F631F5"/>
    <w:rsid w:val="00F66B34"/>
    <w:rsid w:val="00F675B9"/>
    <w:rsid w:val="00F711C9"/>
    <w:rsid w:val="00F7366E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695"/>
    <w:rsid w:val="00FA7F91"/>
    <w:rsid w:val="00FB121C"/>
    <w:rsid w:val="00FB1CDD"/>
    <w:rsid w:val="00FB2C2F"/>
    <w:rsid w:val="00FB305C"/>
    <w:rsid w:val="00FC2E3D"/>
    <w:rsid w:val="00FC3531"/>
    <w:rsid w:val="00FC3BDE"/>
    <w:rsid w:val="00FD1DBE"/>
    <w:rsid w:val="00FD25A7"/>
    <w:rsid w:val="00FD27B6"/>
    <w:rsid w:val="00FD3689"/>
    <w:rsid w:val="00FD42A3"/>
    <w:rsid w:val="00FD7468"/>
    <w:rsid w:val="00FD7B00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89944"/>
  <w15:docId w15:val="{C5C547C7-78AA-4667-9D07-EEB19B2C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3F17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91217B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3F174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okowski\Document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DD635E-D847-4211-8F59-2232638E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6</Pages>
  <Words>1444</Words>
  <Characters>8670</Characters>
  <Application>Microsoft Office Word</Application>
  <DocSecurity>0</DocSecurity>
  <Lines>72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10094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Porzycka Magdalena</dc:creator>
  <cp:keywords/>
  <dc:description/>
  <cp:lastModifiedBy>Wiza Agnieszka</cp:lastModifiedBy>
  <cp:revision>3</cp:revision>
  <cp:lastPrinted>2022-03-21T13:03:00Z</cp:lastPrinted>
  <dcterms:created xsi:type="dcterms:W3CDTF">2022-05-18T08:23:00Z</dcterms:created>
  <dcterms:modified xsi:type="dcterms:W3CDTF">2022-05-18T08:23:00Z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