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B17D7" w14:textId="77777777" w:rsidR="003F6FB2" w:rsidRDefault="003F6FB2" w:rsidP="00C1423B">
      <w:pPr>
        <w:widowControl/>
        <w:autoSpaceDE/>
        <w:autoSpaceDN/>
        <w:adjustRightInd/>
        <w:spacing w:before="120" w:after="120"/>
        <w:jc w:val="center"/>
        <w:rPr>
          <w:rFonts w:cs="Times New Roman"/>
          <w:b/>
          <w:szCs w:val="24"/>
        </w:rPr>
      </w:pPr>
      <w:r w:rsidRPr="00E313AD">
        <w:rPr>
          <w:rFonts w:cs="Times New Roman"/>
          <w:b/>
          <w:szCs w:val="24"/>
        </w:rPr>
        <w:t>UZASADNIENIE</w:t>
      </w:r>
    </w:p>
    <w:p w14:paraId="01DE80F4" w14:textId="77777777" w:rsidR="00DD4276" w:rsidRPr="00E313AD" w:rsidRDefault="00DD4276" w:rsidP="00C1423B">
      <w:pPr>
        <w:widowControl/>
        <w:autoSpaceDE/>
        <w:autoSpaceDN/>
        <w:adjustRightInd/>
        <w:spacing w:before="120" w:after="120"/>
        <w:jc w:val="center"/>
        <w:rPr>
          <w:rFonts w:cs="Times New Roman"/>
          <w:b/>
          <w:szCs w:val="24"/>
        </w:rPr>
      </w:pPr>
    </w:p>
    <w:p w14:paraId="5005CF0E" w14:textId="77777777" w:rsidR="00AF7329" w:rsidRDefault="003F6FB2" w:rsidP="00C1423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0" w:firstLine="0"/>
        <w:jc w:val="both"/>
        <w:rPr>
          <w:rFonts w:eastAsia="Times New Roman" w:cs="Times New Roman"/>
          <w:b/>
          <w:szCs w:val="24"/>
        </w:rPr>
      </w:pPr>
      <w:r w:rsidRPr="00E313AD">
        <w:rPr>
          <w:rFonts w:eastAsia="Times New Roman" w:cs="Times New Roman"/>
          <w:b/>
          <w:szCs w:val="24"/>
        </w:rPr>
        <w:t>Potrzeba i cel wydania rozporządzenia</w:t>
      </w:r>
    </w:p>
    <w:p w14:paraId="09E531B2" w14:textId="154D6F1A" w:rsidR="003F6FB2" w:rsidRPr="00E313AD" w:rsidRDefault="003F6FB2" w:rsidP="00C1423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Projektowane r</w:t>
      </w:r>
      <w:r w:rsidRPr="00E313AD">
        <w:rPr>
          <w:rFonts w:cs="Times New Roman"/>
          <w:szCs w:val="24"/>
        </w:rPr>
        <w:t>ozporządzenie</w:t>
      </w:r>
      <w:r w:rsidRPr="00E313A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przewiduje zmiany w rozporządzeniu </w:t>
      </w:r>
      <w:r w:rsidRPr="00E313AD">
        <w:rPr>
          <w:rFonts w:eastAsia="Times New Roman" w:cs="Times New Roman"/>
          <w:szCs w:val="24"/>
        </w:rPr>
        <w:t xml:space="preserve">Ministra Infrastruktury </w:t>
      </w:r>
      <w:r w:rsidR="00DD4276">
        <w:rPr>
          <w:rFonts w:eastAsia="Times New Roman" w:cs="Times New Roman"/>
          <w:szCs w:val="24"/>
        </w:rPr>
        <w:t>z </w:t>
      </w:r>
      <w:r w:rsidR="00DD4276" w:rsidRPr="00DD4276">
        <w:rPr>
          <w:rFonts w:eastAsia="Times New Roman" w:cs="Times New Roman"/>
          <w:szCs w:val="24"/>
        </w:rPr>
        <w:t>dnia 28 czerwca 2019 r.</w:t>
      </w:r>
      <w:r w:rsidR="00DD4276">
        <w:rPr>
          <w:rFonts w:eastAsia="Times New Roman" w:cs="Times New Roman"/>
          <w:szCs w:val="24"/>
        </w:rPr>
        <w:t xml:space="preserve"> </w:t>
      </w:r>
      <w:r w:rsidRPr="005F0C85">
        <w:rPr>
          <w:rFonts w:eastAsia="Times New Roman" w:cs="Times New Roman"/>
          <w:szCs w:val="24"/>
        </w:rPr>
        <w:t>w sprawie wprowadzenia do stosowania Specyfikacji EUROCONTROL dotyczącej ujednoliconych zasad dla operacyjnego ruchu lotniczego (OAT) zgodnie z przepisami dla lotów wg wskazań przyrządów (IFR) w przestrzeni powietrznej kontrolowanej ECAC (EUROAT)</w:t>
      </w:r>
      <w:r w:rsidR="00DD4276" w:rsidRPr="00DD4276">
        <w:t xml:space="preserve"> </w:t>
      </w:r>
      <w:r w:rsidR="003058EF">
        <w:rPr>
          <w:rFonts w:eastAsia="Times New Roman" w:cs="Times New Roman"/>
          <w:szCs w:val="24"/>
        </w:rPr>
        <w:t xml:space="preserve">(Dz. U. </w:t>
      </w:r>
      <w:bookmarkStart w:id="0" w:name="_GoBack"/>
      <w:bookmarkEnd w:id="0"/>
      <w:r w:rsidR="00DD4276" w:rsidRPr="00DD4276">
        <w:rPr>
          <w:rFonts w:eastAsia="Times New Roman" w:cs="Times New Roman"/>
          <w:szCs w:val="24"/>
        </w:rPr>
        <w:t>poz. 1290</w:t>
      </w:r>
      <w:r w:rsidR="00DD4276" w:rsidRPr="001005A5">
        <w:rPr>
          <w:rFonts w:eastAsia="Times New Roman" w:cs="Times New Roman"/>
          <w:szCs w:val="24"/>
        </w:rPr>
        <w:t>)</w:t>
      </w:r>
      <w:r w:rsidRPr="007D2C9F">
        <w:rPr>
          <w:rFonts w:cs="Times New Roman"/>
          <w:szCs w:val="24"/>
        </w:rPr>
        <w:t>, zwan</w:t>
      </w:r>
      <w:r w:rsidR="00DD4276" w:rsidRPr="007D2C9F">
        <w:rPr>
          <w:rFonts w:cs="Times New Roman"/>
          <w:szCs w:val="24"/>
        </w:rPr>
        <w:t>ym</w:t>
      </w:r>
      <w:r w:rsidRPr="007D2C9F">
        <w:rPr>
          <w:rFonts w:cs="Times New Roman"/>
          <w:szCs w:val="24"/>
        </w:rPr>
        <w:t xml:space="preserve"> dalej „</w:t>
      </w:r>
      <w:r w:rsidR="00A4663E" w:rsidRPr="007D2C9F">
        <w:rPr>
          <w:rFonts w:cs="Times New Roman"/>
          <w:szCs w:val="24"/>
        </w:rPr>
        <w:t xml:space="preserve">nowelizowanym </w:t>
      </w:r>
      <w:r w:rsidRPr="007D2C9F">
        <w:rPr>
          <w:rFonts w:cs="Times New Roman"/>
          <w:szCs w:val="24"/>
        </w:rPr>
        <w:t>rozporządzeniem”</w:t>
      </w:r>
      <w:r w:rsidR="00DD4276" w:rsidRPr="007D2C9F">
        <w:rPr>
          <w:rFonts w:cs="Times New Roman"/>
          <w:szCs w:val="24"/>
        </w:rPr>
        <w:t>,</w:t>
      </w:r>
      <w:r w:rsidR="00DD4276">
        <w:rPr>
          <w:rFonts w:eastAsia="Times New Roman" w:cs="Times New Roman"/>
          <w:szCs w:val="24"/>
        </w:rPr>
        <w:t xml:space="preserve"> wydanym na podstawie </w:t>
      </w:r>
      <w:r w:rsidRPr="008449D9">
        <w:rPr>
          <w:rFonts w:eastAsia="Times New Roman" w:cs="Times New Roman"/>
          <w:szCs w:val="24"/>
        </w:rPr>
        <w:t>art. 3 ust. 4 pkt 3 ustawy z dnia 3 lipca 2002 r. – Prawo lotnicze (Dz. U.</w:t>
      </w:r>
      <w:r>
        <w:rPr>
          <w:rFonts w:eastAsia="Times New Roman" w:cs="Times New Roman"/>
          <w:szCs w:val="24"/>
        </w:rPr>
        <w:t xml:space="preserve"> </w:t>
      </w:r>
      <w:r w:rsidRPr="008449D9">
        <w:rPr>
          <w:rFonts w:eastAsia="Times New Roman" w:cs="Times New Roman"/>
          <w:szCs w:val="24"/>
        </w:rPr>
        <w:t>z 2022 r. poz. 1235</w:t>
      </w:r>
      <w:r>
        <w:rPr>
          <w:rFonts w:eastAsia="Times New Roman" w:cs="Times New Roman"/>
          <w:szCs w:val="24"/>
        </w:rPr>
        <w:t xml:space="preserve">, z </w:t>
      </w:r>
      <w:proofErr w:type="spellStart"/>
      <w:r>
        <w:rPr>
          <w:rFonts w:eastAsia="Times New Roman" w:cs="Times New Roman"/>
          <w:szCs w:val="24"/>
        </w:rPr>
        <w:t>późn</w:t>
      </w:r>
      <w:proofErr w:type="spellEnd"/>
      <w:r>
        <w:rPr>
          <w:rFonts w:eastAsia="Times New Roman" w:cs="Times New Roman"/>
          <w:szCs w:val="24"/>
        </w:rPr>
        <w:t>. zm.</w:t>
      </w:r>
      <w:r>
        <w:t>)</w:t>
      </w:r>
      <w:r w:rsidR="00DD4276">
        <w:rPr>
          <w:rFonts w:eastAsia="Times New Roman" w:cs="Times New Roman"/>
          <w:szCs w:val="24"/>
        </w:rPr>
        <w:t>.</w:t>
      </w:r>
    </w:p>
    <w:p w14:paraId="38B02978" w14:textId="77777777" w:rsidR="003F6FB2" w:rsidRPr="00E313AD" w:rsidRDefault="003F6FB2" w:rsidP="00C1423B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Projektowane r</w:t>
      </w:r>
      <w:r w:rsidRPr="00E313AD">
        <w:rPr>
          <w:rFonts w:eastAsia="Times New Roman" w:cs="Times New Roman"/>
          <w:szCs w:val="24"/>
        </w:rPr>
        <w:t>ozporządzenie ma na celu do</w:t>
      </w:r>
      <w:r w:rsidR="00DD4276">
        <w:rPr>
          <w:rFonts w:eastAsia="Times New Roman" w:cs="Times New Roman"/>
          <w:szCs w:val="24"/>
        </w:rPr>
        <w:t xml:space="preserve">stosowanie </w:t>
      </w:r>
      <w:r w:rsidR="00A4663E">
        <w:rPr>
          <w:rFonts w:eastAsia="Times New Roman" w:cs="Times New Roman"/>
          <w:szCs w:val="24"/>
        </w:rPr>
        <w:t>nowelizowanego rozporządzenia</w:t>
      </w:r>
      <w:r w:rsidR="00DD4276" w:rsidRPr="00E313AD">
        <w:rPr>
          <w:rFonts w:eastAsia="Times New Roman" w:cs="Times New Roman"/>
          <w:szCs w:val="24"/>
        </w:rPr>
        <w:t xml:space="preserve"> </w:t>
      </w:r>
      <w:r w:rsidRPr="00E313AD">
        <w:rPr>
          <w:rFonts w:eastAsia="Times New Roman" w:cs="Times New Roman"/>
          <w:szCs w:val="24"/>
        </w:rPr>
        <w:t>do aktualnego stanu potrzeb i</w:t>
      </w:r>
      <w:r>
        <w:rPr>
          <w:rFonts w:eastAsia="Times New Roman" w:cs="Times New Roman"/>
          <w:szCs w:val="24"/>
        </w:rPr>
        <w:t> </w:t>
      </w:r>
      <w:r w:rsidRPr="00E313AD">
        <w:rPr>
          <w:rFonts w:eastAsia="Times New Roman" w:cs="Times New Roman"/>
          <w:szCs w:val="24"/>
        </w:rPr>
        <w:t>wymagań w zakresie zapewniania ładu i bezpieczeństwa operacji lotniczych w przestrzen</w:t>
      </w:r>
      <w:r w:rsidR="00A4663E">
        <w:rPr>
          <w:rFonts w:eastAsia="Times New Roman" w:cs="Times New Roman"/>
          <w:szCs w:val="24"/>
        </w:rPr>
        <w:t xml:space="preserve">i powietrznej w szczególności </w:t>
      </w:r>
      <w:r w:rsidRPr="00E313AD">
        <w:rPr>
          <w:rFonts w:eastAsia="Times New Roman" w:cs="Times New Roman"/>
          <w:szCs w:val="24"/>
        </w:rPr>
        <w:t>przez:</w:t>
      </w:r>
    </w:p>
    <w:p w14:paraId="5933B616" w14:textId="77777777" w:rsidR="003F6FB2" w:rsidRPr="00E313AD" w:rsidRDefault="003F6FB2" w:rsidP="00C1423B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ind w:left="284" w:hanging="284"/>
        <w:contextualSpacing/>
        <w:jc w:val="both"/>
        <w:rPr>
          <w:rFonts w:cs="Times New Roman"/>
          <w:szCs w:val="24"/>
        </w:rPr>
      </w:pPr>
      <w:r w:rsidRPr="00E313AD">
        <w:rPr>
          <w:rFonts w:cs="Times New Roman"/>
          <w:szCs w:val="24"/>
        </w:rPr>
        <w:t xml:space="preserve">aktualizację </w:t>
      </w:r>
      <w:r>
        <w:rPr>
          <w:rFonts w:cs="Times New Roman"/>
          <w:szCs w:val="24"/>
        </w:rPr>
        <w:t xml:space="preserve">obowiązujących ograniczeń dotyczących wysokości i czasu obowiązywania </w:t>
      </w:r>
      <w:r>
        <w:t>zakazu przekraczania prędkości dźwięku i lotu z prędkością naddźwiękową w polskiej przestrzeni powietrznej;</w:t>
      </w:r>
    </w:p>
    <w:p w14:paraId="2FDD4D80" w14:textId="77777777" w:rsidR="003F6FB2" w:rsidRPr="00E313AD" w:rsidRDefault="003F6FB2" w:rsidP="00C1423B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ind w:left="284" w:hanging="284"/>
        <w:contextualSpacing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 xml:space="preserve">korekty omyłki edytorskiej dotyczącej </w:t>
      </w:r>
      <w:r>
        <w:t>tabeli minimalnych odległości od granic elementów struktury przestrzeni powietrznej, która podlega publikacji w AIP Polska ENR 5.2.1</w:t>
      </w:r>
      <w:r>
        <w:rPr>
          <w:rFonts w:eastAsia="Times New Roman" w:cs="Times New Roman"/>
          <w:szCs w:val="24"/>
        </w:rPr>
        <w:t>.</w:t>
      </w:r>
    </w:p>
    <w:p w14:paraId="57F2E35E" w14:textId="77777777" w:rsidR="00C1423B" w:rsidRPr="000328DF" w:rsidRDefault="003F6FB2" w:rsidP="00C1423B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 w:rsidRPr="00E313AD">
        <w:rPr>
          <w:rFonts w:eastAsia="Times New Roman" w:cs="Times New Roman"/>
          <w:szCs w:val="24"/>
        </w:rPr>
        <w:t xml:space="preserve">Przesłankami do opracowania </w:t>
      </w:r>
      <w:r>
        <w:rPr>
          <w:rFonts w:eastAsia="Times New Roman" w:cs="Times New Roman"/>
          <w:szCs w:val="24"/>
        </w:rPr>
        <w:t>proponowanych zmian</w:t>
      </w:r>
      <w:r w:rsidRPr="00E313AD">
        <w:rPr>
          <w:rFonts w:eastAsia="Times New Roman" w:cs="Times New Roman"/>
          <w:szCs w:val="24"/>
        </w:rPr>
        <w:t xml:space="preserve"> jest ocena ex post </w:t>
      </w:r>
      <w:r w:rsidR="00DD4276">
        <w:rPr>
          <w:rFonts w:eastAsia="Times New Roman" w:cs="Times New Roman"/>
          <w:szCs w:val="24"/>
        </w:rPr>
        <w:t>obowiązującej</w:t>
      </w:r>
      <w:r w:rsidRPr="00E313AD">
        <w:rPr>
          <w:rFonts w:eastAsia="Times New Roman" w:cs="Times New Roman"/>
          <w:szCs w:val="24"/>
        </w:rPr>
        <w:t xml:space="preserve"> regulacji, jako niespełniającej w</w:t>
      </w:r>
      <w:r>
        <w:rPr>
          <w:rFonts w:eastAsia="Times New Roman" w:cs="Times New Roman"/>
          <w:szCs w:val="24"/>
        </w:rPr>
        <w:t> </w:t>
      </w:r>
      <w:r w:rsidRPr="00E313AD">
        <w:rPr>
          <w:rFonts w:eastAsia="Times New Roman" w:cs="Times New Roman"/>
          <w:szCs w:val="24"/>
        </w:rPr>
        <w:t>pełni funkcji regulacyjnej i ochronnej.</w:t>
      </w:r>
    </w:p>
    <w:p w14:paraId="1C096C03" w14:textId="77777777" w:rsidR="003F6FB2" w:rsidRDefault="003F6FB2" w:rsidP="00C1423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0" w:firstLine="0"/>
        <w:contextualSpacing/>
        <w:jc w:val="both"/>
        <w:rPr>
          <w:rFonts w:eastAsia="Times New Roman" w:cs="Times New Roman"/>
          <w:b/>
          <w:bCs/>
          <w:szCs w:val="24"/>
        </w:rPr>
      </w:pPr>
      <w:r w:rsidRPr="00E313AD">
        <w:rPr>
          <w:rFonts w:eastAsia="Times New Roman" w:cs="Times New Roman"/>
          <w:b/>
          <w:bCs/>
          <w:szCs w:val="24"/>
        </w:rPr>
        <w:t>Zakres regulacji</w:t>
      </w:r>
    </w:p>
    <w:p w14:paraId="308160EB" w14:textId="77777777" w:rsidR="00A4663E" w:rsidRDefault="00A4663E" w:rsidP="00C1423B">
      <w:pPr>
        <w:widowControl/>
        <w:autoSpaceDE/>
        <w:autoSpaceDN/>
        <w:adjustRightInd/>
        <w:spacing w:before="120" w:after="12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Zmiana w </w:t>
      </w:r>
      <w:r w:rsidRPr="00A4663E">
        <w:rPr>
          <w:rFonts w:cs="Times New Roman"/>
          <w:szCs w:val="24"/>
        </w:rPr>
        <w:t>§ 1</w:t>
      </w:r>
      <w:r>
        <w:rPr>
          <w:rFonts w:cs="Times New Roman"/>
          <w:szCs w:val="24"/>
        </w:rPr>
        <w:t xml:space="preserve"> ust. 1 nowelizowanego rozporządzenia wynika z konieczności zapewnienia spójności treści rozdziału krajowego </w:t>
      </w:r>
      <w:r w:rsidRPr="00A4663E">
        <w:rPr>
          <w:rFonts w:cs="Times New Roman"/>
          <w:szCs w:val="24"/>
        </w:rPr>
        <w:t>Specyfikacji EUROCONTROL dotyczącej ujednoliconych zasad dla operacyjnego ruchu lotniczego (OAT) zgodnie z przepisami dla lotów wg wskazań przyrządów (IFR) w przestrzeni powietrznej kontrolowanej ECAC (EUROAT)</w:t>
      </w:r>
      <w:r>
        <w:rPr>
          <w:rFonts w:cs="Times New Roman"/>
          <w:szCs w:val="24"/>
        </w:rPr>
        <w:t>, zwanej dalej „Specyfikacją”, ogłoszonej w Dzienniku Urzędowym Urzędu Lotnictwa Cywilnego z treścią rozdziału krajowego stanowiącego załącznik do nowelizowanego rozporządzenia.</w:t>
      </w:r>
    </w:p>
    <w:p w14:paraId="6E6FE931" w14:textId="77777777" w:rsidR="00C1423B" w:rsidRDefault="00A4663E" w:rsidP="00C1423B">
      <w:pPr>
        <w:widowControl/>
        <w:autoSpaceDE/>
        <w:autoSpaceDN/>
        <w:adjustRightInd/>
        <w:spacing w:before="120" w:after="12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Kolejne zmiany </w:t>
      </w:r>
      <w:r w:rsidR="00C1423B">
        <w:rPr>
          <w:rFonts w:cs="Times New Roman"/>
          <w:szCs w:val="24"/>
        </w:rPr>
        <w:t xml:space="preserve">dotyczą załącznika do </w:t>
      </w:r>
      <w:r>
        <w:rPr>
          <w:rFonts w:cs="Times New Roman"/>
          <w:szCs w:val="24"/>
        </w:rPr>
        <w:t>nowelizowanego rozporządzenia</w:t>
      </w:r>
      <w:r w:rsidR="00C1423B">
        <w:rPr>
          <w:rFonts w:cs="Times New Roman"/>
          <w:szCs w:val="24"/>
        </w:rPr>
        <w:t>.</w:t>
      </w:r>
    </w:p>
    <w:p w14:paraId="5651E420" w14:textId="77777777" w:rsidR="00C1423B" w:rsidRDefault="00C1423B" w:rsidP="00467807">
      <w:pPr>
        <w:widowControl/>
        <w:autoSpaceDE/>
        <w:autoSpaceDN/>
        <w:adjustRightInd/>
        <w:spacing w:before="120" w:after="120"/>
        <w:contextualSpacing/>
        <w:jc w:val="both"/>
        <w:rPr>
          <w:rFonts w:cs="Times New Roman"/>
          <w:szCs w:val="24"/>
        </w:rPr>
      </w:pPr>
      <w:r>
        <w:t xml:space="preserve">W pkt 2.3.4 </w:t>
      </w:r>
      <w:proofErr w:type="spellStart"/>
      <w:r>
        <w:t>ppkt</w:t>
      </w:r>
      <w:proofErr w:type="spellEnd"/>
      <w:r>
        <w:t xml:space="preserve"> 2.3.4.4 otrzymuje nowe brzmienie. Zmiany </w:t>
      </w:r>
      <w:r w:rsidR="00467807">
        <w:t>związane są z koniecznością</w:t>
      </w:r>
      <w:r>
        <w:t xml:space="preserve"> ujednolicenia</w:t>
      </w:r>
      <w:r w:rsidR="00467807">
        <w:t xml:space="preserve"> treści wskazanego przepisu z przepisem </w:t>
      </w:r>
      <w:r w:rsidR="00467807" w:rsidRPr="00467807">
        <w:t>§ 3</w:t>
      </w:r>
      <w:r w:rsidR="00467807">
        <w:t xml:space="preserve"> ust. 1 pkt 1 rozporządzenia Ministra Infrastruktury z dnia </w:t>
      </w:r>
      <w:r w:rsidR="00467807" w:rsidRPr="00467807">
        <w:t xml:space="preserve">z dnia 5 marca 2019 r. </w:t>
      </w:r>
      <w:r w:rsidR="00467807">
        <w:t xml:space="preserve">w sprawie zakazów lub ograniczeń lotów na czas </w:t>
      </w:r>
      <w:r w:rsidR="00467807">
        <w:lastRenderedPageBreak/>
        <w:t>dłuższy niż 3 miesiące (Dz. U. poz. 617), w szczególności w zakresie</w:t>
      </w:r>
      <w:r>
        <w:t xml:space="preserve"> poziomu lotu, poniżej którego nie </w:t>
      </w:r>
      <w:r w:rsidR="00467807">
        <w:t>jest</w:t>
      </w:r>
      <w:r>
        <w:t xml:space="preserve"> możliwe przekraczanie prędkości dźwięku </w:t>
      </w:r>
      <w:r w:rsidR="00467807">
        <w:t>i wykonywanie lotu z prędkością naddźwiękową</w:t>
      </w:r>
      <w:r>
        <w:t xml:space="preserve">. Wartość </w:t>
      </w:r>
      <w:r w:rsidR="00467807">
        <w:t xml:space="preserve">ta </w:t>
      </w:r>
      <w:r>
        <w:t>została ujednolicona do FL 300.</w:t>
      </w:r>
    </w:p>
    <w:p w14:paraId="1EA98C0C" w14:textId="58D34581" w:rsidR="00C1423B" w:rsidRDefault="00C1423B" w:rsidP="00C1423B">
      <w:pPr>
        <w:pStyle w:val="ARTartustawynprozporzdzenia"/>
        <w:spacing w:after="120"/>
        <w:ind w:firstLine="0"/>
      </w:pPr>
      <w:r>
        <w:t xml:space="preserve">W pkt 2.3.5 uchyla się </w:t>
      </w:r>
      <w:proofErr w:type="spellStart"/>
      <w:r>
        <w:t>ppkt</w:t>
      </w:r>
      <w:proofErr w:type="spellEnd"/>
      <w:r>
        <w:t xml:space="preserve"> 2.3.5.1 i 2.3.5.3. Powyższe </w:t>
      </w:r>
      <w:proofErr w:type="spellStart"/>
      <w:r w:rsidR="001005A5">
        <w:t>ppkt</w:t>
      </w:r>
      <w:proofErr w:type="spellEnd"/>
      <w:r w:rsidR="00467807">
        <w:t>,</w:t>
      </w:r>
      <w:r>
        <w:t xml:space="preserve"> wprowadzone do rozdziału krajowego jako odbiegające od ogólnych zasad przyjętych w państwach stosujących zasady EUROAT</w:t>
      </w:r>
      <w:r w:rsidR="00467807">
        <w:t>,</w:t>
      </w:r>
      <w:r>
        <w:t xml:space="preserve"> nie mają obecnie uzasadnienia. Nie istnieje potrzeba</w:t>
      </w:r>
      <w:r w:rsidR="00467807">
        <w:t>,</w:t>
      </w:r>
      <w:r>
        <w:t xml:space="preserve"> aby dodatkowo regulować zasady wykonywania misji tankowania w powietrzu oraz AWACS w powszechnie obowiązującym akcie prawnym. Powyższe przepisy nie są odstępstwami od ogólnych zasad</w:t>
      </w:r>
      <w:r w:rsidR="00467807">
        <w:t>,</w:t>
      </w:r>
      <w:r>
        <w:t xml:space="preserve"> ale są procedurami wykonywania danych zadań lotniczych, dlatego ich przebieg został uregulowany w „Porozumieniu o współpracy operacyjnej pomiędzy Polską Agencją Żeglugi Powietrznej a Sz</w:t>
      </w:r>
      <w:r w:rsidR="00467807">
        <w:t>efostwem Służb Ruchu Lotniczego Sił Zbrojnych RP</w:t>
      </w:r>
      <w:r>
        <w:t xml:space="preserve"> w sprawie wykonywania lotów wojskowych statków powietrznych w ruchu OAT”.</w:t>
      </w:r>
    </w:p>
    <w:p w14:paraId="696E7BD4" w14:textId="77777777" w:rsidR="00C1423B" w:rsidRDefault="00C1423B" w:rsidP="00C1423B">
      <w:pPr>
        <w:pStyle w:val="ARTartustawynprozporzdzenia"/>
        <w:spacing w:after="120"/>
        <w:ind w:firstLine="0"/>
      </w:pPr>
      <w:r>
        <w:t xml:space="preserve">Sposób zabezpieczenia ww. lotów zależy od potrzeby operacyjnej i rodzaju planu lotu </w:t>
      </w:r>
      <w:r w:rsidR="00467807">
        <w:t xml:space="preserve">albo </w:t>
      </w:r>
      <w:r>
        <w:t>strefy, która została zamówiona na potrzeby danego lotu. Zasady wykonywania tych operacji wewnątrz strefy regulują wewnętrzne procedury i zasady bezpieczeństwa stosowane w Siłach Powietrznych oraz w NATO.</w:t>
      </w:r>
    </w:p>
    <w:p w14:paraId="4E915B31" w14:textId="4A2C6BF0" w:rsidR="00C1423B" w:rsidRDefault="00C1423B" w:rsidP="00C1423B">
      <w:pPr>
        <w:pStyle w:val="ARTartustawynprozporzdzenia"/>
        <w:spacing w:after="120"/>
        <w:ind w:firstLine="0"/>
      </w:pPr>
      <w:r>
        <w:t xml:space="preserve">W </w:t>
      </w:r>
      <w:r w:rsidR="001005A5">
        <w:t>związku z wojną w</w:t>
      </w:r>
      <w:r>
        <w:t xml:space="preserve"> Ukrainie i wynikając</w:t>
      </w:r>
      <w:r w:rsidR="001005A5">
        <w:t>ą</w:t>
      </w:r>
      <w:r>
        <w:t xml:space="preserve"> z </w:t>
      </w:r>
      <w:r w:rsidR="001005A5">
        <w:t xml:space="preserve">niej </w:t>
      </w:r>
      <w:r>
        <w:t>potrzeb</w:t>
      </w:r>
      <w:r w:rsidR="001005A5">
        <w:t>ą</w:t>
      </w:r>
      <w:r>
        <w:t xml:space="preserve"> wprowadzania tymczasowych zmian w strukturze przestrzeni powietrznej</w:t>
      </w:r>
      <w:r w:rsidR="00467807">
        <w:t xml:space="preserve"> prze</w:t>
      </w:r>
      <w:r>
        <w:t xml:space="preserve">pisy </w:t>
      </w:r>
      <w:r w:rsidR="00A4663E">
        <w:t xml:space="preserve">nowelizowanego </w:t>
      </w:r>
      <w:r>
        <w:t>rozporządzenia wprowadzają sztuczne ograniczenia</w:t>
      </w:r>
      <w:r w:rsidR="00467807">
        <w:t>,</w:t>
      </w:r>
      <w:r>
        <w:t xml:space="preserve"> zmniejszając elastyczność wykorzystania przestrzeni powietrznej</w:t>
      </w:r>
      <w:r w:rsidR="00467807">
        <w:t>,</w:t>
      </w:r>
      <w:r>
        <w:t xml:space="preserve"> jednocześnie w żaden sposób nie wpływając na poziom bezpieczeństwa wykonywania lotów.</w:t>
      </w:r>
    </w:p>
    <w:p w14:paraId="39644536" w14:textId="77777777" w:rsidR="00C1423B" w:rsidRDefault="00467807" w:rsidP="00C1423B">
      <w:pPr>
        <w:widowControl/>
        <w:autoSpaceDE/>
        <w:autoSpaceDN/>
        <w:adjustRightInd/>
        <w:spacing w:before="120" w:after="12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</w:t>
      </w:r>
      <w:r w:rsidRPr="00467807">
        <w:rPr>
          <w:rFonts w:eastAsia="Times New Roman" w:cs="Times New Roman"/>
          <w:szCs w:val="24"/>
        </w:rPr>
        <w:t xml:space="preserve"> </w:t>
      </w:r>
      <w:proofErr w:type="spellStart"/>
      <w:r w:rsidRPr="00467807">
        <w:rPr>
          <w:rFonts w:eastAsia="Times New Roman" w:cs="Times New Roman"/>
          <w:szCs w:val="24"/>
        </w:rPr>
        <w:t>ppkt</w:t>
      </w:r>
      <w:proofErr w:type="spellEnd"/>
      <w:r w:rsidRPr="00467807">
        <w:rPr>
          <w:rFonts w:eastAsia="Times New Roman" w:cs="Times New Roman"/>
          <w:szCs w:val="24"/>
        </w:rPr>
        <w:t xml:space="preserve"> 2.5.4.1</w:t>
      </w:r>
      <w:r>
        <w:rPr>
          <w:rFonts w:eastAsia="Times New Roman" w:cs="Times New Roman"/>
          <w:szCs w:val="24"/>
        </w:rPr>
        <w:t>,</w:t>
      </w:r>
      <w:r w:rsidRPr="0046780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</w:t>
      </w:r>
      <w:r w:rsidR="00C1423B" w:rsidRPr="00E313AD">
        <w:rPr>
          <w:rFonts w:eastAsia="Times New Roman" w:cs="Times New Roman"/>
          <w:szCs w:val="24"/>
        </w:rPr>
        <w:t>godnie z wnioskiem Polskiej Agencji Żeglugi Powietrznej jako zarządzającego przestrzenią powietrzną na poziomie strategicznym i podmiotu odpowiedzialnego za publikator AIP Polska,</w:t>
      </w:r>
      <w:r w:rsidR="00C1423B">
        <w:rPr>
          <w:rFonts w:eastAsia="Times New Roman" w:cs="Times New Roman"/>
          <w:szCs w:val="24"/>
        </w:rPr>
        <w:t xml:space="preserve"> </w:t>
      </w:r>
      <w:r w:rsidR="00C1423B" w:rsidRPr="00E313AD">
        <w:rPr>
          <w:rFonts w:eastAsia="Times New Roman" w:cs="Times New Roman"/>
          <w:szCs w:val="24"/>
        </w:rPr>
        <w:t>został</w:t>
      </w:r>
      <w:r w:rsidR="00C1423B">
        <w:rPr>
          <w:rFonts w:eastAsia="Times New Roman" w:cs="Times New Roman"/>
          <w:szCs w:val="24"/>
        </w:rPr>
        <w:t xml:space="preserve">a wprowadzona </w:t>
      </w:r>
      <w:r w:rsidR="00C1423B">
        <w:rPr>
          <w:rFonts w:cs="Times New Roman"/>
          <w:szCs w:val="24"/>
        </w:rPr>
        <w:t xml:space="preserve">korekta omyłki edytorskiej dotyczącej </w:t>
      </w:r>
      <w:r w:rsidR="00C1423B">
        <w:t>tabeli minimalnych odległości od granic elementów struktury przestrzeni powietrznej, która podlega publikacji w AIP Polska ENR 5.2.1</w:t>
      </w:r>
      <w:r w:rsidR="00C1423B">
        <w:rPr>
          <w:rFonts w:eastAsia="Times New Roman" w:cs="Times New Roman"/>
          <w:szCs w:val="24"/>
        </w:rPr>
        <w:t>.</w:t>
      </w:r>
    </w:p>
    <w:p w14:paraId="56BFFD5C" w14:textId="5323657D" w:rsidR="00FB3DAB" w:rsidRDefault="00C1423B" w:rsidP="00C1423B">
      <w:pPr>
        <w:widowControl/>
        <w:autoSpaceDE/>
        <w:autoSpaceDN/>
        <w:adjustRightInd/>
        <w:spacing w:before="120" w:after="120"/>
        <w:contextualSpacing/>
        <w:jc w:val="both"/>
        <w:rPr>
          <w:rFonts w:eastAsia="Times New Roman" w:cs="Times New Roman"/>
          <w:szCs w:val="24"/>
        </w:rPr>
      </w:pPr>
      <w:r w:rsidRPr="00E313AD">
        <w:rPr>
          <w:rFonts w:eastAsia="Times New Roman" w:cs="Times New Roman"/>
          <w:szCs w:val="24"/>
        </w:rPr>
        <w:t xml:space="preserve">Zgodnie z § </w:t>
      </w:r>
      <w:r>
        <w:rPr>
          <w:rFonts w:eastAsia="Times New Roman" w:cs="Times New Roman"/>
          <w:szCs w:val="24"/>
        </w:rPr>
        <w:t>2</w:t>
      </w:r>
      <w:r w:rsidR="001005A5">
        <w:rPr>
          <w:rFonts w:eastAsia="Times New Roman" w:cs="Times New Roman"/>
          <w:szCs w:val="24"/>
        </w:rPr>
        <w:t xml:space="preserve"> projektowanego rozporządzenia</w:t>
      </w:r>
      <w:r w:rsidRPr="00E313AD">
        <w:rPr>
          <w:rFonts w:eastAsia="Times New Roman" w:cs="Times New Roman"/>
          <w:szCs w:val="24"/>
        </w:rPr>
        <w:t xml:space="preserve">, rozporządzenie wejdzie w życie po upływie </w:t>
      </w:r>
      <w:r>
        <w:rPr>
          <w:rFonts w:eastAsia="Times New Roman" w:cs="Times New Roman"/>
          <w:szCs w:val="24"/>
        </w:rPr>
        <w:t>14</w:t>
      </w:r>
      <w:r w:rsidR="005200D5">
        <w:rPr>
          <w:rFonts w:eastAsia="Times New Roman" w:cs="Times New Roman"/>
          <w:szCs w:val="24"/>
        </w:rPr>
        <w:t> </w:t>
      </w:r>
      <w:r w:rsidRPr="00E313AD">
        <w:rPr>
          <w:rFonts w:eastAsia="Times New Roman" w:cs="Times New Roman"/>
          <w:szCs w:val="24"/>
        </w:rPr>
        <w:t>dni od dnia ogłoszenia</w:t>
      </w:r>
      <w:r w:rsidR="00FB3DAB">
        <w:rPr>
          <w:rFonts w:eastAsia="Times New Roman" w:cs="Times New Roman"/>
          <w:szCs w:val="24"/>
        </w:rPr>
        <w:t xml:space="preserve">, stosownie art. 4 ust. 1 ustawy z dnia </w:t>
      </w:r>
      <w:r w:rsidR="00FB3DAB" w:rsidRPr="00FB3DAB">
        <w:rPr>
          <w:rFonts w:eastAsia="Times New Roman" w:cs="Times New Roman"/>
          <w:szCs w:val="24"/>
        </w:rPr>
        <w:t>z dnia 20 lipca 2000 r</w:t>
      </w:r>
      <w:r w:rsidR="00FB3DAB">
        <w:rPr>
          <w:rFonts w:eastAsia="Times New Roman" w:cs="Times New Roman"/>
          <w:szCs w:val="24"/>
        </w:rPr>
        <w:t xml:space="preserve"> o ogłaszaniu aktów normatywnych i niektórych innych aktów prawnych (Dz. U. z 2019 r. poz. 1461)</w:t>
      </w:r>
      <w:r w:rsidRPr="00E313AD">
        <w:rPr>
          <w:rFonts w:eastAsia="Times New Roman" w:cs="Times New Roman"/>
          <w:szCs w:val="24"/>
        </w:rPr>
        <w:t xml:space="preserve">. Termin ten wynika z potrzeby zapewnienia </w:t>
      </w:r>
      <w:r w:rsidR="00FB3DAB" w:rsidRPr="00FB3DAB">
        <w:rPr>
          <w:rFonts w:eastAsia="Times New Roman" w:cs="Times New Roman"/>
          <w:szCs w:val="24"/>
        </w:rPr>
        <w:t xml:space="preserve">Polskiej Agencji Żeglugi Powietrznej </w:t>
      </w:r>
      <w:r w:rsidRPr="00E313AD">
        <w:rPr>
          <w:rFonts w:eastAsia="Times New Roman" w:cs="Times New Roman"/>
          <w:szCs w:val="24"/>
        </w:rPr>
        <w:t>możliwości uprzedniej sygnalizacji współpracującym z nią organom, instytucjom oraz użytkow</w:t>
      </w:r>
      <w:r w:rsidR="00FB3DAB">
        <w:rPr>
          <w:rFonts w:eastAsia="Times New Roman" w:cs="Times New Roman"/>
          <w:szCs w:val="24"/>
        </w:rPr>
        <w:t>nikom przestrzeni powietrznej o </w:t>
      </w:r>
      <w:r w:rsidRPr="00E313AD">
        <w:rPr>
          <w:rFonts w:eastAsia="Times New Roman" w:cs="Times New Roman"/>
          <w:szCs w:val="24"/>
        </w:rPr>
        <w:t>wprowadzonych zmianach</w:t>
      </w:r>
      <w:r>
        <w:rPr>
          <w:rFonts w:eastAsia="Times New Roman" w:cs="Times New Roman"/>
          <w:szCs w:val="24"/>
        </w:rPr>
        <w:t>.</w:t>
      </w:r>
    </w:p>
    <w:p w14:paraId="1E679CF9" w14:textId="77777777" w:rsidR="00692F20" w:rsidRDefault="00692F20" w:rsidP="00C1423B">
      <w:pPr>
        <w:widowControl/>
        <w:autoSpaceDE/>
        <w:autoSpaceDN/>
        <w:adjustRightInd/>
        <w:spacing w:before="120" w:after="120"/>
        <w:contextualSpacing/>
        <w:jc w:val="both"/>
        <w:rPr>
          <w:rFonts w:eastAsia="Times New Roman" w:cs="Times New Roman"/>
          <w:szCs w:val="24"/>
        </w:rPr>
      </w:pPr>
      <w:r w:rsidRPr="00692F20">
        <w:rPr>
          <w:rFonts w:eastAsia="Times New Roman" w:cs="Times New Roman"/>
          <w:szCs w:val="24"/>
        </w:rPr>
        <w:lastRenderedPageBreak/>
        <w:t xml:space="preserve">Brak możliwości osiągnięcia celów projektu w sposób inny niż zmiana </w:t>
      </w:r>
      <w:r>
        <w:rPr>
          <w:rFonts w:eastAsia="Times New Roman" w:cs="Times New Roman"/>
          <w:szCs w:val="24"/>
        </w:rPr>
        <w:t>nowelizowanego rozporządzenia</w:t>
      </w:r>
      <w:r w:rsidRPr="00692F20">
        <w:rPr>
          <w:rFonts w:eastAsia="Times New Roman" w:cs="Times New Roman"/>
          <w:szCs w:val="24"/>
        </w:rPr>
        <w:t>.</w:t>
      </w:r>
    </w:p>
    <w:p w14:paraId="07FDBB2D" w14:textId="77777777" w:rsidR="00C1423B" w:rsidRPr="00C1423B" w:rsidRDefault="00C1423B" w:rsidP="00C1423B">
      <w:pPr>
        <w:pStyle w:val="ARTartustawynprozporzdzenia"/>
        <w:numPr>
          <w:ilvl w:val="0"/>
          <w:numId w:val="3"/>
        </w:numPr>
        <w:spacing w:after="120"/>
        <w:ind w:left="720"/>
        <w:rPr>
          <w:rFonts w:eastAsiaTheme="minorEastAsia"/>
          <w:bCs/>
        </w:rPr>
      </w:pPr>
      <w:r w:rsidRPr="00C1423B">
        <w:rPr>
          <w:b/>
        </w:rPr>
        <w:t>Przewidywane skutki finansowe i prawne wejścia w życie rozporządzenia</w:t>
      </w:r>
    </w:p>
    <w:p w14:paraId="2C026219" w14:textId="77777777" w:rsidR="00C1423B" w:rsidRPr="00C1423B" w:rsidRDefault="00C1423B" w:rsidP="00C1423B">
      <w:pPr>
        <w:spacing w:before="120" w:after="120"/>
        <w:jc w:val="both"/>
        <w:rPr>
          <w:bCs/>
        </w:rPr>
      </w:pPr>
      <w:r w:rsidRPr="00C1423B">
        <w:rPr>
          <w:bCs/>
        </w:rPr>
        <w:t>Wejście w życie rozporządzenia nie powoduje dodatkowych obciążeń finansowych dla zarządzających lotniskami, ani dla innych podmiotów.</w:t>
      </w:r>
    </w:p>
    <w:p w14:paraId="727A2E1F" w14:textId="77777777" w:rsidR="00C1423B" w:rsidRDefault="00C1423B" w:rsidP="00C1423B">
      <w:pPr>
        <w:spacing w:before="120" w:after="120"/>
        <w:jc w:val="both"/>
        <w:rPr>
          <w:bCs/>
        </w:rPr>
      </w:pPr>
      <w:r w:rsidRPr="00C1423B">
        <w:rPr>
          <w:bCs/>
        </w:rPr>
        <w:t xml:space="preserve">Rozwiązania zawarte w projekcie rozporządzenia nie będą miały wpływu na działalność </w:t>
      </w:r>
      <w:proofErr w:type="spellStart"/>
      <w:r w:rsidRPr="00C1423B">
        <w:rPr>
          <w:bCs/>
        </w:rPr>
        <w:t>mikroprzedsiębiorców</w:t>
      </w:r>
      <w:proofErr w:type="spellEnd"/>
      <w:r w:rsidRPr="00C1423B">
        <w:rPr>
          <w:bCs/>
        </w:rPr>
        <w:t>, małych i średnich przedsiębiorców.</w:t>
      </w:r>
    </w:p>
    <w:p w14:paraId="544861AF" w14:textId="77777777" w:rsidR="003F6FB2" w:rsidRPr="003F6FB2" w:rsidRDefault="003F6FB2" w:rsidP="00C1423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0" w:firstLine="0"/>
        <w:jc w:val="both"/>
        <w:rPr>
          <w:bCs/>
        </w:rPr>
      </w:pPr>
      <w:r w:rsidRPr="003F6FB2">
        <w:rPr>
          <w:b/>
        </w:rPr>
        <w:t>Przedstawienie projektu właściwym organom i instytucjom Unii Europejskiej, w tym Europejskiemu Bankowi Centralnemu, w celu uzyskania opinii, dokonania powiadomienia, konsultacji albo uzgodnienia, jeżeli obowiązek taki wynika z</w:t>
      </w:r>
      <w:r>
        <w:rPr>
          <w:b/>
        </w:rPr>
        <w:t xml:space="preserve"> </w:t>
      </w:r>
      <w:r w:rsidRPr="003F6FB2">
        <w:rPr>
          <w:b/>
        </w:rPr>
        <w:t>odrębnych przepisów</w:t>
      </w:r>
    </w:p>
    <w:p w14:paraId="77D84B51" w14:textId="77777777" w:rsidR="003F6FB2" w:rsidRDefault="003F6FB2" w:rsidP="00C1423B">
      <w:pPr>
        <w:widowControl/>
        <w:autoSpaceDE/>
        <w:autoSpaceDN/>
        <w:adjustRightInd/>
        <w:spacing w:before="120" w:after="120"/>
        <w:jc w:val="both"/>
        <w:rPr>
          <w:bCs/>
        </w:rPr>
      </w:pPr>
      <w:r w:rsidRPr="003F6FB2">
        <w:rPr>
          <w:bCs/>
        </w:rPr>
        <w:t>Projekt rozporządzenia nie wymaga przedstawienia właściwym instytucjom i organom Unii Europejskiej, w tym Europejskiemu Bankowi Centralnemu, w celu uzyskania opinii, dokonania konsultacji albo uzgodnienia.</w:t>
      </w:r>
    </w:p>
    <w:p w14:paraId="3FCE4CF9" w14:textId="77777777" w:rsidR="003F6FB2" w:rsidRPr="003F6FB2" w:rsidRDefault="003F6FB2" w:rsidP="00C1423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0" w:firstLine="0"/>
        <w:jc w:val="both"/>
        <w:rPr>
          <w:rFonts w:eastAsia="Times New Roman" w:cs="Times New Roman"/>
          <w:b/>
          <w:szCs w:val="24"/>
        </w:rPr>
      </w:pPr>
      <w:r w:rsidRPr="003F6FB2">
        <w:rPr>
          <w:b/>
        </w:rPr>
        <w:t>Udostępnienie w Biuletynie Informacji Publicznej</w:t>
      </w:r>
    </w:p>
    <w:p w14:paraId="686BD1AF" w14:textId="77777777" w:rsidR="003F6FB2" w:rsidRPr="003F6FB2" w:rsidRDefault="003F6FB2" w:rsidP="00C1423B">
      <w:pPr>
        <w:spacing w:before="120" w:after="120"/>
        <w:jc w:val="both"/>
        <w:rPr>
          <w:bCs/>
        </w:rPr>
      </w:pPr>
      <w:r w:rsidRPr="003F6FB2">
        <w:rPr>
          <w:bCs/>
        </w:rPr>
        <w:t xml:space="preserve">Zgodnie z § 52 uchwały nr 190 Rady Ministrów z dnia 29 października 2013 r. – Regulaminu </w:t>
      </w:r>
      <w:r w:rsidR="00DD4276">
        <w:rPr>
          <w:bCs/>
        </w:rPr>
        <w:t>pracy Rady Ministrów (M.P. z 2022</w:t>
      </w:r>
      <w:r w:rsidRPr="003F6FB2">
        <w:rPr>
          <w:bCs/>
        </w:rPr>
        <w:t xml:space="preserve"> r. poz. </w:t>
      </w:r>
      <w:r w:rsidR="00DD4276">
        <w:rPr>
          <w:bCs/>
        </w:rPr>
        <w:t>348</w:t>
      </w:r>
      <w:r w:rsidRPr="003F6FB2">
        <w:rPr>
          <w:bCs/>
        </w:rPr>
        <w:t>) projekt rozporządzenia zostanie udostępniony w Biuletynie Informacji Publicznej Rządowego Centrum Legislacji w serwisie Rządowy Proces Legislacyjny</w:t>
      </w:r>
      <w:r w:rsidR="00DD4276">
        <w:rPr>
          <w:bCs/>
        </w:rPr>
        <w:t>,</w:t>
      </w:r>
      <w:r w:rsidRPr="003F6FB2">
        <w:rPr>
          <w:bCs/>
        </w:rPr>
        <w:t xml:space="preserve"> z chwilą przekazania do uzgodnień i  konsultacji publicznych.</w:t>
      </w:r>
    </w:p>
    <w:p w14:paraId="0B580FA1" w14:textId="77777777" w:rsidR="003F6FB2" w:rsidRPr="003F6FB2" w:rsidRDefault="003F6FB2" w:rsidP="00C1423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0" w:firstLine="0"/>
        <w:jc w:val="both"/>
        <w:rPr>
          <w:rFonts w:eastAsia="Times New Roman" w:cs="Times New Roman"/>
          <w:b/>
          <w:szCs w:val="24"/>
        </w:rPr>
      </w:pPr>
      <w:r w:rsidRPr="003F6FB2">
        <w:rPr>
          <w:b/>
        </w:rPr>
        <w:t>Ocena organu wnioskującego, czy projekt ten podlega notyfikacji zgodnie z przepisami dotyczącymi funkcjonowania krajowego systemu notyfikacji norm i  aktów prawnych</w:t>
      </w:r>
    </w:p>
    <w:p w14:paraId="4C5C39ED" w14:textId="77777777" w:rsidR="003F6FB2" w:rsidRPr="003F6FB2" w:rsidRDefault="003F6FB2" w:rsidP="00C1423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b/>
          <w:szCs w:val="24"/>
        </w:rPr>
      </w:pPr>
      <w:r w:rsidRPr="009A188F">
        <w:rPr>
          <w:bCs/>
        </w:rPr>
        <w:t>Regulacje zawarte w projektowanym rozporządzeniu nie stanowią przepisów technicznych w rozumieniu rozporządzenia Rady Ministrów z dnia 23 grudnia 2002 r. w sprawie sposobu funkcjonowania krajowego systemu notyfikacji norm i aktów prawnych (Dz. U poz. 2039</w:t>
      </w:r>
      <w:r>
        <w:rPr>
          <w:bCs/>
        </w:rPr>
        <w:t>, z 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9A188F">
        <w:rPr>
          <w:bCs/>
        </w:rPr>
        <w:t>), zatem nie podlega ono notyfikacji.</w:t>
      </w:r>
    </w:p>
    <w:p w14:paraId="092719E9" w14:textId="77777777" w:rsidR="003F6FB2" w:rsidRPr="003F6FB2" w:rsidRDefault="003F6FB2" w:rsidP="00C1423B">
      <w:pPr>
        <w:widowControl/>
        <w:numPr>
          <w:ilvl w:val="0"/>
          <w:numId w:val="3"/>
        </w:numPr>
        <w:autoSpaceDE/>
        <w:autoSpaceDN/>
        <w:adjustRightInd/>
        <w:spacing w:before="120" w:after="120"/>
        <w:ind w:left="0" w:firstLine="0"/>
        <w:jc w:val="both"/>
        <w:rPr>
          <w:rFonts w:eastAsia="Times New Roman" w:cs="Times New Roman"/>
          <w:b/>
          <w:szCs w:val="24"/>
        </w:rPr>
      </w:pPr>
      <w:r w:rsidRPr="003F6FB2">
        <w:rPr>
          <w:b/>
        </w:rPr>
        <w:t>Oświadczenie organu wnioskującego co do zgodności projektu z prawem Unii Europejskiej</w:t>
      </w:r>
    </w:p>
    <w:p w14:paraId="3C19A6D5" w14:textId="77777777" w:rsidR="003F6FB2" w:rsidRPr="000328DF" w:rsidRDefault="003F6FB2" w:rsidP="00C1423B">
      <w:pPr>
        <w:spacing w:before="120" w:after="120"/>
        <w:jc w:val="both"/>
        <w:rPr>
          <w:color w:val="000000" w:themeColor="text1"/>
        </w:rPr>
      </w:pPr>
      <w:r w:rsidRPr="003F6FB2">
        <w:rPr>
          <w:bCs/>
        </w:rPr>
        <w:t>Projekt jest zgodny z prawem Unii Europejskiej.</w:t>
      </w:r>
    </w:p>
    <w:sectPr w:rsidR="003F6FB2" w:rsidRPr="00032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376"/>
    <w:multiLevelType w:val="hybridMultilevel"/>
    <w:tmpl w:val="0E6450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0F9E"/>
    <w:multiLevelType w:val="hybridMultilevel"/>
    <w:tmpl w:val="7B560D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74B9"/>
    <w:multiLevelType w:val="hybridMultilevel"/>
    <w:tmpl w:val="616492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44BC3"/>
    <w:multiLevelType w:val="hybridMultilevel"/>
    <w:tmpl w:val="B0FC3FA4"/>
    <w:lvl w:ilvl="0" w:tplc="B0DEA20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146805"/>
    <w:multiLevelType w:val="hybridMultilevel"/>
    <w:tmpl w:val="2C0E8BA8"/>
    <w:lvl w:ilvl="0" w:tplc="C676350E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B2"/>
    <w:rsid w:val="000328DF"/>
    <w:rsid w:val="001005A5"/>
    <w:rsid w:val="003058EF"/>
    <w:rsid w:val="003C135F"/>
    <w:rsid w:val="003F6FB2"/>
    <w:rsid w:val="00467807"/>
    <w:rsid w:val="005200D5"/>
    <w:rsid w:val="00692F20"/>
    <w:rsid w:val="007D2C9F"/>
    <w:rsid w:val="00874C48"/>
    <w:rsid w:val="009F684C"/>
    <w:rsid w:val="00A4663E"/>
    <w:rsid w:val="00AF7329"/>
    <w:rsid w:val="00C1423B"/>
    <w:rsid w:val="00DD4276"/>
    <w:rsid w:val="00F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9CF1"/>
  <w15:chartTrackingRefBased/>
  <w15:docId w15:val="{673050B2-C56D-43F1-B42F-89BF19D9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FB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FB2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C1423B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3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DA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DAB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3D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3DAB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D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DA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Kołaczyńska Ewa</dc:creator>
  <cp:keywords/>
  <dc:description/>
  <cp:lastModifiedBy>Wiza Agnieszka</cp:lastModifiedBy>
  <cp:revision>5</cp:revision>
  <dcterms:created xsi:type="dcterms:W3CDTF">2023-01-20T12:02:00Z</dcterms:created>
  <dcterms:modified xsi:type="dcterms:W3CDTF">2023-01-27T11:00:00Z</dcterms:modified>
</cp:coreProperties>
</file>