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47" w:type="dxa"/>
        <w:tblInd w:w="-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465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22"/>
        <w:gridCol w:w="10"/>
      </w:tblGrid>
      <w:tr w:rsidR="009E2D54" w:rsidRPr="00065BEB" w14:paraId="2E93124C" w14:textId="77777777" w:rsidTr="002C74A3">
        <w:trPr>
          <w:gridAfter w:val="1"/>
          <w:wAfter w:w="10" w:type="dxa"/>
          <w:trHeight w:val="1611"/>
        </w:trPr>
        <w:tc>
          <w:tcPr>
            <w:tcW w:w="6631" w:type="dxa"/>
            <w:gridSpan w:val="17"/>
          </w:tcPr>
          <w:p w14:paraId="5B85CD43" w14:textId="77777777" w:rsidR="009E2D54" w:rsidRPr="00065BEB" w:rsidRDefault="009E2D54" w:rsidP="002C74A3">
            <w:pPr>
              <w:spacing w:before="120" w:line="240" w:lineRule="auto"/>
              <w:ind w:left="34"/>
              <w:jc w:val="both"/>
              <w:rPr>
                <w:color w:val="000000"/>
                <w:sz w:val="22"/>
                <w:szCs w:val="22"/>
              </w:rPr>
            </w:pPr>
            <w:bookmarkStart w:id="0" w:name="t1"/>
            <w:r w:rsidRPr="00065BEB">
              <w:rPr>
                <w:b/>
                <w:color w:val="000000"/>
                <w:sz w:val="22"/>
                <w:szCs w:val="22"/>
              </w:rPr>
              <w:t>Nazwa projektu</w:t>
            </w:r>
          </w:p>
          <w:p w14:paraId="37205F34" w14:textId="04BD17CB" w:rsidR="009E2D54" w:rsidRPr="00065BEB" w:rsidRDefault="00B905A6" w:rsidP="002C74A3">
            <w:pPr>
              <w:spacing w:line="240" w:lineRule="auto"/>
              <w:ind w:left="34"/>
              <w:jc w:val="both"/>
              <w:rPr>
                <w:color w:val="000000"/>
                <w:sz w:val="22"/>
                <w:szCs w:val="22"/>
              </w:rPr>
            </w:pPr>
            <w:r w:rsidRPr="00065BEB">
              <w:rPr>
                <w:rFonts w:eastAsia="Times New Roman"/>
                <w:sz w:val="22"/>
                <w:szCs w:val="22"/>
              </w:rPr>
              <w:t>Rozporządzenie</w:t>
            </w:r>
            <w:r w:rsidR="009E2D54" w:rsidRPr="00065BEB">
              <w:rPr>
                <w:rFonts w:eastAsia="Times New Roman"/>
                <w:sz w:val="22"/>
                <w:szCs w:val="22"/>
              </w:rPr>
              <w:t xml:space="preserve"> </w:t>
            </w:r>
            <w:r w:rsidR="009E2D54" w:rsidRPr="00065BEB">
              <w:rPr>
                <w:sz w:val="22"/>
                <w:szCs w:val="22"/>
              </w:rPr>
              <w:t xml:space="preserve">Ministra Infrastruktury </w:t>
            </w:r>
            <w:r w:rsidRPr="00065BEB">
              <w:rPr>
                <w:sz w:val="22"/>
                <w:szCs w:val="22"/>
              </w:rPr>
              <w:t xml:space="preserve">zmieniające rozporządzenie </w:t>
            </w:r>
            <w:r w:rsidR="00374512" w:rsidRPr="00065BEB">
              <w:rPr>
                <w:sz w:val="22"/>
                <w:szCs w:val="22"/>
              </w:rPr>
              <w:t>w</w:t>
            </w:r>
            <w:r w:rsidR="00065BEB">
              <w:rPr>
                <w:sz w:val="22"/>
                <w:szCs w:val="22"/>
              </w:rPr>
              <w:t> </w:t>
            </w:r>
            <w:r w:rsidR="00374512" w:rsidRPr="00065BEB">
              <w:rPr>
                <w:sz w:val="22"/>
                <w:szCs w:val="22"/>
              </w:rPr>
              <w:t xml:space="preserve">sprawie wprowadzenia do stosowania Specyfikacji EUROCONTROL dotyczącej ujednoliconych zasad dla operacyjnego ruchu lotniczego (OAT) zgodnie z przepisami dla lotów wg </w:t>
            </w:r>
            <w:r w:rsidR="00065BEB">
              <w:rPr>
                <w:sz w:val="22"/>
                <w:szCs w:val="22"/>
              </w:rPr>
              <w:t>wskazań przyrządów (IFR) w </w:t>
            </w:r>
            <w:r w:rsidR="00374512" w:rsidRPr="00065BEB">
              <w:rPr>
                <w:sz w:val="22"/>
                <w:szCs w:val="22"/>
              </w:rPr>
              <w:t>przestrzeni powietrznej kontrolowanej ECAC (EUROAT)</w:t>
            </w:r>
          </w:p>
          <w:p w14:paraId="6FF11BE3" w14:textId="77777777" w:rsidR="009E2D54" w:rsidRPr="00065BEB" w:rsidRDefault="009E2D54" w:rsidP="002C74A3">
            <w:pPr>
              <w:spacing w:line="240" w:lineRule="auto"/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0FC7D70B" w14:textId="77777777" w:rsidR="009E2D54" w:rsidRPr="00065BEB" w:rsidRDefault="009E2D54" w:rsidP="002C74A3">
            <w:pPr>
              <w:spacing w:line="240" w:lineRule="auto"/>
              <w:ind w:left="34"/>
              <w:jc w:val="both"/>
              <w:rPr>
                <w:color w:val="000000"/>
                <w:sz w:val="22"/>
                <w:szCs w:val="22"/>
              </w:rPr>
            </w:pPr>
            <w:r w:rsidRPr="00065BEB">
              <w:rPr>
                <w:b/>
                <w:color w:val="000000"/>
                <w:sz w:val="22"/>
                <w:szCs w:val="22"/>
              </w:rPr>
              <w:t>Ministerstwo wiodące i ministerstwa współpracujące</w:t>
            </w:r>
          </w:p>
          <w:bookmarkEnd w:id="0"/>
          <w:p w14:paraId="009172FA" w14:textId="77777777" w:rsidR="009E2D54" w:rsidRPr="00065BEB" w:rsidRDefault="009E2D54" w:rsidP="002C74A3">
            <w:pPr>
              <w:spacing w:line="240" w:lineRule="auto"/>
              <w:ind w:left="34"/>
              <w:jc w:val="both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 xml:space="preserve">Ministerstwo Infrastruktury </w:t>
            </w:r>
          </w:p>
          <w:p w14:paraId="66F49A37" w14:textId="77777777" w:rsidR="009E2D54" w:rsidRPr="00065BEB" w:rsidRDefault="009E2D54" w:rsidP="002C74A3">
            <w:pPr>
              <w:spacing w:line="240" w:lineRule="auto"/>
              <w:ind w:left="34"/>
              <w:jc w:val="both"/>
              <w:rPr>
                <w:color w:val="000000"/>
                <w:sz w:val="22"/>
                <w:szCs w:val="22"/>
              </w:rPr>
            </w:pPr>
          </w:p>
          <w:p w14:paraId="50CD0F11" w14:textId="21D26676" w:rsidR="009E2D54" w:rsidRPr="00065BEB" w:rsidRDefault="009E2D54" w:rsidP="002C74A3">
            <w:pPr>
              <w:spacing w:line="240" w:lineRule="auto"/>
              <w:ind w:left="34"/>
              <w:jc w:val="both"/>
              <w:rPr>
                <w:b/>
                <w:sz w:val="22"/>
                <w:szCs w:val="22"/>
              </w:rPr>
            </w:pPr>
            <w:r w:rsidRPr="00065BEB">
              <w:rPr>
                <w:b/>
                <w:sz w:val="22"/>
                <w:szCs w:val="22"/>
              </w:rPr>
              <w:t>Osoba odpowiedzialna za projekt w randze Ministra, Sekretarza Stanu lub Podsekretarza Stanu</w:t>
            </w:r>
          </w:p>
          <w:p w14:paraId="1FB17DAF" w14:textId="1931B2DC" w:rsidR="00823C12" w:rsidRPr="00065BEB" w:rsidRDefault="00823C12" w:rsidP="00823C12">
            <w:pPr>
              <w:spacing w:line="240" w:lineRule="auto"/>
              <w:ind w:left="34"/>
              <w:jc w:val="both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Andrzej Adamczyk – Minister Infrastruktur</w:t>
            </w:r>
            <w:r w:rsidR="00A529CE" w:rsidRPr="00065BEB">
              <w:rPr>
                <w:color w:val="000000"/>
                <w:sz w:val="22"/>
                <w:szCs w:val="22"/>
              </w:rPr>
              <w:t>y</w:t>
            </w:r>
          </w:p>
          <w:p w14:paraId="3DB80D51" w14:textId="77777777" w:rsidR="009E2D54" w:rsidRPr="00065BEB" w:rsidRDefault="009E2D54" w:rsidP="00DE1BC0">
            <w:pPr>
              <w:spacing w:line="240" w:lineRule="auto"/>
              <w:jc w:val="both"/>
              <w:rPr>
                <w:sz w:val="22"/>
                <w:szCs w:val="22"/>
              </w:rPr>
            </w:pPr>
          </w:p>
          <w:p w14:paraId="58E3B42A" w14:textId="77777777" w:rsidR="009E2D54" w:rsidRPr="00065BEB" w:rsidRDefault="009E2D54" w:rsidP="002C74A3">
            <w:pPr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065BEB">
              <w:rPr>
                <w:b/>
                <w:color w:val="000000"/>
                <w:sz w:val="22"/>
                <w:szCs w:val="22"/>
              </w:rPr>
              <w:t>Kontakt do opiekuna merytorycznego projektu</w:t>
            </w:r>
          </w:p>
          <w:p w14:paraId="09703CD7" w14:textId="27497380" w:rsidR="00052748" w:rsidRPr="00065BEB" w:rsidRDefault="00052748" w:rsidP="00052748">
            <w:pPr>
              <w:spacing w:line="240" w:lineRule="auto"/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 xml:space="preserve">Magdalena Porzycka – </w:t>
            </w:r>
            <w:r w:rsidR="00A529CE" w:rsidRPr="00065BEB">
              <w:rPr>
                <w:color w:val="000000"/>
                <w:sz w:val="22"/>
                <w:szCs w:val="22"/>
              </w:rPr>
              <w:t>N</w:t>
            </w:r>
            <w:r w:rsidRPr="00065BEB">
              <w:rPr>
                <w:color w:val="000000"/>
                <w:sz w:val="22"/>
                <w:szCs w:val="22"/>
              </w:rPr>
              <w:t xml:space="preserve">aczelnik </w:t>
            </w:r>
            <w:r w:rsidR="00A529CE" w:rsidRPr="00065BEB">
              <w:rPr>
                <w:color w:val="000000"/>
                <w:sz w:val="22"/>
                <w:szCs w:val="22"/>
              </w:rPr>
              <w:t>W</w:t>
            </w:r>
            <w:r w:rsidRPr="00065BEB">
              <w:rPr>
                <w:color w:val="000000"/>
                <w:sz w:val="22"/>
                <w:szCs w:val="22"/>
              </w:rPr>
              <w:t xml:space="preserve">ydziału, Departament Lotnictwa, Ministerstwo Infrastruktury (tel.: 22 630 14 47, e-mail: </w:t>
            </w:r>
            <w:hyperlink r:id="rId6" w:history="1">
              <w:r w:rsidRPr="00065BEB">
                <w:rPr>
                  <w:rStyle w:val="Hipercze"/>
                  <w:sz w:val="22"/>
                  <w:szCs w:val="22"/>
                </w:rPr>
                <w:t>Magdalena.Porzycka@mi.gov.pl</w:t>
              </w:r>
            </w:hyperlink>
            <w:r w:rsidRPr="00065BEB">
              <w:rPr>
                <w:color w:val="000000"/>
                <w:sz w:val="22"/>
                <w:szCs w:val="22"/>
              </w:rPr>
              <w:t>)</w:t>
            </w:r>
          </w:p>
          <w:p w14:paraId="7F374753" w14:textId="77777777" w:rsidR="009E2D54" w:rsidRPr="00065BEB" w:rsidRDefault="009E2D54" w:rsidP="002C74A3">
            <w:pPr>
              <w:spacing w:line="240" w:lineRule="auto"/>
              <w:ind w:left="34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06" w:type="dxa"/>
            <w:gridSpan w:val="12"/>
            <w:shd w:val="clear" w:color="auto" w:fill="FFFFFF"/>
          </w:tcPr>
          <w:p w14:paraId="06B82541" w14:textId="372FB7BF" w:rsidR="009E2D54" w:rsidRPr="00065BEB" w:rsidRDefault="009E2D54" w:rsidP="002C74A3">
            <w:pPr>
              <w:spacing w:line="240" w:lineRule="auto"/>
              <w:rPr>
                <w:sz w:val="22"/>
                <w:szCs w:val="22"/>
              </w:rPr>
            </w:pPr>
            <w:r w:rsidRPr="00065BEB">
              <w:rPr>
                <w:b/>
                <w:sz w:val="22"/>
                <w:szCs w:val="22"/>
              </w:rPr>
              <w:t>Data sporządzenia</w:t>
            </w:r>
            <w:r w:rsidRPr="00065BEB">
              <w:rPr>
                <w:b/>
                <w:sz w:val="22"/>
                <w:szCs w:val="22"/>
              </w:rPr>
              <w:br/>
            </w:r>
            <w:r w:rsidR="00065BEB" w:rsidRPr="00065BEB">
              <w:rPr>
                <w:sz w:val="22"/>
                <w:szCs w:val="22"/>
              </w:rPr>
              <w:t>27</w:t>
            </w:r>
            <w:r w:rsidR="0060224D" w:rsidRPr="00065BEB">
              <w:rPr>
                <w:sz w:val="22"/>
                <w:szCs w:val="22"/>
              </w:rPr>
              <w:t>.</w:t>
            </w:r>
            <w:r w:rsidR="00A529CE" w:rsidRPr="00065BEB">
              <w:rPr>
                <w:sz w:val="22"/>
                <w:szCs w:val="22"/>
              </w:rPr>
              <w:t>01</w:t>
            </w:r>
            <w:r w:rsidR="0060224D" w:rsidRPr="00065BEB">
              <w:rPr>
                <w:sz w:val="22"/>
                <w:szCs w:val="22"/>
              </w:rPr>
              <w:t>.</w:t>
            </w:r>
            <w:r w:rsidR="001011D1" w:rsidRPr="00065BEB">
              <w:rPr>
                <w:sz w:val="22"/>
                <w:szCs w:val="22"/>
              </w:rPr>
              <w:t>202</w:t>
            </w:r>
            <w:r w:rsidR="00A529CE" w:rsidRPr="00065BEB">
              <w:rPr>
                <w:sz w:val="22"/>
                <w:szCs w:val="22"/>
              </w:rPr>
              <w:t>3</w:t>
            </w:r>
            <w:r w:rsidR="001011D1" w:rsidRPr="00065BEB">
              <w:rPr>
                <w:sz w:val="22"/>
                <w:szCs w:val="22"/>
              </w:rPr>
              <w:t xml:space="preserve"> </w:t>
            </w:r>
            <w:r w:rsidRPr="00065BEB">
              <w:rPr>
                <w:sz w:val="22"/>
                <w:szCs w:val="22"/>
              </w:rPr>
              <w:t>r.</w:t>
            </w:r>
          </w:p>
          <w:p w14:paraId="6179E9E1" w14:textId="77777777" w:rsidR="009E2D54" w:rsidRPr="00065BEB" w:rsidRDefault="009E2D54" w:rsidP="002C74A3">
            <w:pPr>
              <w:spacing w:line="240" w:lineRule="auto"/>
              <w:rPr>
                <w:b/>
                <w:sz w:val="22"/>
                <w:szCs w:val="22"/>
              </w:rPr>
            </w:pPr>
          </w:p>
          <w:p w14:paraId="1D0E5094" w14:textId="77777777" w:rsidR="009E2D54" w:rsidRPr="00065BEB" w:rsidRDefault="009E2D54" w:rsidP="002C74A3">
            <w:pPr>
              <w:spacing w:line="240" w:lineRule="auto"/>
              <w:rPr>
                <w:b/>
                <w:sz w:val="22"/>
                <w:szCs w:val="22"/>
              </w:rPr>
            </w:pPr>
            <w:r w:rsidRPr="00065BEB">
              <w:rPr>
                <w:b/>
                <w:sz w:val="22"/>
                <w:szCs w:val="22"/>
              </w:rPr>
              <w:t xml:space="preserve">Źródło: </w:t>
            </w:r>
            <w:bookmarkStart w:id="1" w:name="Lista1"/>
          </w:p>
          <w:bookmarkEnd w:id="1"/>
          <w:p w14:paraId="3DF2B90A" w14:textId="4ADED30F" w:rsidR="00B905A6" w:rsidRPr="00065BEB" w:rsidRDefault="00A529CE" w:rsidP="003771F4">
            <w:pPr>
              <w:spacing w:line="240" w:lineRule="auto"/>
              <w:ind w:left="34"/>
              <w:jc w:val="both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 w:themeColor="text1"/>
                <w:sz w:val="22"/>
                <w:szCs w:val="22"/>
              </w:rPr>
              <w:t>u</w:t>
            </w:r>
            <w:r w:rsidR="00B905A6" w:rsidRPr="00065BEB">
              <w:rPr>
                <w:color w:val="000000" w:themeColor="text1"/>
                <w:sz w:val="22"/>
                <w:szCs w:val="22"/>
              </w:rPr>
              <w:t xml:space="preserve">poważnienie ustawowe </w:t>
            </w:r>
            <w:r w:rsidRPr="00065BEB">
              <w:rPr>
                <w:color w:val="000000" w:themeColor="text1"/>
                <w:sz w:val="22"/>
                <w:szCs w:val="22"/>
              </w:rPr>
              <w:t xml:space="preserve">– </w:t>
            </w:r>
            <w:r w:rsidR="00B905A6" w:rsidRPr="00065BEB">
              <w:rPr>
                <w:color w:val="000000" w:themeColor="text1"/>
                <w:sz w:val="22"/>
                <w:szCs w:val="22"/>
              </w:rPr>
              <w:t xml:space="preserve"> art. 3 ust. 4 pkt 3 ustawy z dnia 3 lipca 2002 r. – Prawo lotnicze (Dz. U. z 2022 r. poz. 1235, z </w:t>
            </w:r>
            <w:proofErr w:type="spellStart"/>
            <w:r w:rsidR="00B905A6" w:rsidRPr="00065BEB">
              <w:rPr>
                <w:color w:val="000000" w:themeColor="text1"/>
                <w:sz w:val="22"/>
                <w:szCs w:val="22"/>
              </w:rPr>
              <w:t>późn</w:t>
            </w:r>
            <w:proofErr w:type="spellEnd"/>
            <w:r w:rsidR="00B905A6" w:rsidRPr="00065BEB">
              <w:rPr>
                <w:color w:val="000000" w:themeColor="text1"/>
                <w:sz w:val="22"/>
                <w:szCs w:val="22"/>
              </w:rPr>
              <w:t>. zm.).</w:t>
            </w:r>
          </w:p>
          <w:p w14:paraId="3A263323" w14:textId="2E3A99F9" w:rsidR="009E2D54" w:rsidRPr="00065BEB" w:rsidRDefault="009E2D54" w:rsidP="002C74A3">
            <w:pPr>
              <w:spacing w:before="120" w:line="240" w:lineRule="auto"/>
              <w:rPr>
                <w:b/>
                <w:color w:val="000000"/>
                <w:sz w:val="22"/>
                <w:szCs w:val="22"/>
              </w:rPr>
            </w:pPr>
            <w:r w:rsidRPr="00065BEB">
              <w:rPr>
                <w:b/>
                <w:color w:val="000000"/>
                <w:sz w:val="22"/>
                <w:szCs w:val="22"/>
              </w:rPr>
              <w:t>Nr w wykazie prac legislacyjnych M</w:t>
            </w:r>
            <w:r w:rsidR="00A529CE" w:rsidRPr="00065BEB">
              <w:rPr>
                <w:b/>
                <w:color w:val="000000"/>
                <w:sz w:val="22"/>
                <w:szCs w:val="22"/>
              </w:rPr>
              <w:t xml:space="preserve">inistra </w:t>
            </w:r>
            <w:r w:rsidRPr="00065BEB">
              <w:rPr>
                <w:b/>
                <w:color w:val="000000"/>
                <w:sz w:val="22"/>
                <w:szCs w:val="22"/>
              </w:rPr>
              <w:t>I</w:t>
            </w:r>
            <w:r w:rsidR="00A529CE" w:rsidRPr="00065BEB">
              <w:rPr>
                <w:b/>
                <w:color w:val="000000"/>
                <w:sz w:val="22"/>
                <w:szCs w:val="22"/>
              </w:rPr>
              <w:t>nfrastruktury</w:t>
            </w:r>
          </w:p>
          <w:p w14:paraId="02CDDC8F" w14:textId="1A7DC7CB" w:rsidR="009E2D54" w:rsidRPr="00065BEB" w:rsidRDefault="00D21200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287</w:t>
            </w:r>
            <w:bookmarkStart w:id="2" w:name="_GoBack"/>
            <w:bookmarkEnd w:id="2"/>
          </w:p>
        </w:tc>
      </w:tr>
      <w:tr w:rsidR="009E2D54" w:rsidRPr="00065BEB" w14:paraId="1D678A5B" w14:textId="77777777" w:rsidTr="002C74A3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5B31B7DD" w14:textId="77777777" w:rsidR="009E2D54" w:rsidRPr="00065BEB" w:rsidRDefault="009E2D54" w:rsidP="002C74A3">
            <w:pPr>
              <w:spacing w:line="240" w:lineRule="auto"/>
              <w:ind w:left="57"/>
              <w:jc w:val="center"/>
              <w:rPr>
                <w:b/>
                <w:color w:val="FFFFFF"/>
                <w:sz w:val="22"/>
                <w:szCs w:val="22"/>
              </w:rPr>
            </w:pPr>
            <w:r w:rsidRPr="00065BEB">
              <w:rPr>
                <w:b/>
                <w:color w:val="FFFFFF"/>
                <w:sz w:val="22"/>
                <w:szCs w:val="22"/>
              </w:rPr>
              <w:t>OCENA SKUTKÓW REGULACJI</w:t>
            </w:r>
          </w:p>
        </w:tc>
      </w:tr>
      <w:tr w:rsidR="009E2D54" w:rsidRPr="00065BEB" w14:paraId="5A30CB1A" w14:textId="77777777" w:rsidTr="002C74A3">
        <w:trPr>
          <w:gridAfter w:val="1"/>
          <w:wAfter w:w="10" w:type="dxa"/>
          <w:trHeight w:val="33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28337C35" w14:textId="77777777" w:rsidR="009E2D54" w:rsidRPr="00065BEB" w:rsidRDefault="009E2D54" w:rsidP="009E2D5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  <w:color w:val="000000"/>
                <w:sz w:val="22"/>
                <w:szCs w:val="22"/>
              </w:rPr>
            </w:pPr>
            <w:r w:rsidRPr="00065BEB">
              <w:rPr>
                <w:b/>
                <w:sz w:val="22"/>
                <w:szCs w:val="22"/>
              </w:rPr>
              <w:t>Jaki problem jest rozwiązywany?</w:t>
            </w:r>
            <w:bookmarkStart w:id="3" w:name="Wybór1"/>
            <w:bookmarkEnd w:id="3"/>
          </w:p>
        </w:tc>
      </w:tr>
      <w:tr w:rsidR="009E2D54" w:rsidRPr="00065BEB" w14:paraId="3BDFF836" w14:textId="77777777" w:rsidTr="002C74A3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1CEC9A16" w14:textId="69BC201A" w:rsidR="009E2D54" w:rsidRPr="00065BEB" w:rsidRDefault="002C74A3" w:rsidP="001D3FE6">
            <w:pPr>
              <w:widowControl/>
              <w:suppressAutoHyphens/>
              <w:adjustRightInd/>
              <w:spacing w:before="120" w:after="120" w:line="240" w:lineRule="auto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65BEB">
              <w:rPr>
                <w:rFonts w:eastAsia="Times New Roman" w:cs="Times New Roman"/>
                <w:sz w:val="22"/>
                <w:szCs w:val="22"/>
              </w:rPr>
              <w:t>W wyniku oceny obowiązywania rozporządzenia Ministra Infrastruktury z dnia 28 czerwca 2019 r. w sprawie wprowadzenia do stosowania Specyfikacji EUROCONTROL dotyczącej ujednoliconych zasad dla operacyjnego ruchu lotniczego (OAT) zgodnie z przepisami dla lotów wg wskazań przyrządów (IFR) w</w:t>
            </w:r>
            <w:r w:rsidR="001D3FE6" w:rsidRPr="00065BEB">
              <w:rPr>
                <w:rFonts w:eastAsia="Times New Roman" w:cs="Times New Roman"/>
                <w:sz w:val="22"/>
                <w:szCs w:val="22"/>
              </w:rPr>
              <w:t> </w:t>
            </w:r>
            <w:r w:rsidRPr="00065BEB">
              <w:rPr>
                <w:rFonts w:eastAsia="Times New Roman" w:cs="Times New Roman"/>
                <w:sz w:val="22"/>
                <w:szCs w:val="22"/>
              </w:rPr>
              <w:t>przestrzeni powietrznej kontrolowanej ECAC (EUROAT) (Dz. U. poz. 1290) stwierdzona została konieczność dostosowania obowiązującej regulacji do aktualnego stanu potrzeb i wymagań w zakresie zapewniania ładu i</w:t>
            </w:r>
            <w:r w:rsidR="001D3FE6" w:rsidRPr="00065BEB">
              <w:rPr>
                <w:rFonts w:eastAsia="Times New Roman" w:cs="Times New Roman"/>
                <w:sz w:val="22"/>
                <w:szCs w:val="22"/>
              </w:rPr>
              <w:t> </w:t>
            </w:r>
            <w:r w:rsidRPr="00065BEB">
              <w:rPr>
                <w:rFonts w:eastAsia="Times New Roman" w:cs="Times New Roman"/>
                <w:sz w:val="22"/>
                <w:szCs w:val="22"/>
              </w:rPr>
              <w:t>bezpieczeństwa operacji lotniczych w przestrzeni powietrznej</w:t>
            </w:r>
            <w:r w:rsidRPr="00065BEB">
              <w:rPr>
                <w:color w:val="000000"/>
                <w:sz w:val="22"/>
                <w:szCs w:val="22"/>
              </w:rPr>
              <w:t>.</w:t>
            </w:r>
          </w:p>
        </w:tc>
      </w:tr>
      <w:tr w:rsidR="009E2D54" w:rsidRPr="00065BEB" w14:paraId="7337F640" w14:textId="77777777" w:rsidTr="002C74A3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1A420EA1" w14:textId="77777777" w:rsidR="009E2D54" w:rsidRPr="00065BEB" w:rsidRDefault="009E2D54" w:rsidP="009E2D5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  <w:color w:val="000000"/>
                <w:sz w:val="22"/>
                <w:szCs w:val="22"/>
              </w:rPr>
            </w:pPr>
            <w:r w:rsidRPr="00065BEB">
              <w:rPr>
                <w:b/>
                <w:color w:val="000000"/>
                <w:spacing w:val="-2"/>
                <w:sz w:val="22"/>
                <w:szCs w:val="22"/>
              </w:rPr>
              <w:t>Rekomendowane rozwiązanie, w tym planowane narzędzia interwencji, i oczekiwany efekt</w:t>
            </w:r>
          </w:p>
        </w:tc>
      </w:tr>
      <w:tr w:rsidR="009E2D54" w:rsidRPr="00065BEB" w14:paraId="4010E4DF" w14:textId="77777777" w:rsidTr="002C74A3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378281FE" w14:textId="77777777" w:rsidR="00DE1BC0" w:rsidRPr="00065BEB" w:rsidRDefault="002C74A3" w:rsidP="00DE1BC0">
            <w:pPr>
              <w:spacing w:before="120" w:after="120" w:line="240" w:lineRule="auto"/>
              <w:jc w:val="both"/>
              <w:rPr>
                <w:spacing w:val="-2"/>
                <w:sz w:val="22"/>
                <w:szCs w:val="22"/>
              </w:rPr>
            </w:pPr>
            <w:r w:rsidRPr="00065BEB">
              <w:rPr>
                <w:spacing w:val="-2"/>
                <w:sz w:val="22"/>
                <w:szCs w:val="22"/>
              </w:rPr>
              <w:t xml:space="preserve">Rekomendowanym rozwiązaniem jest wprowadzenie do obowiązującego rozporządzenia </w:t>
            </w:r>
            <w:r w:rsidR="00DE1BC0" w:rsidRPr="00065BEB">
              <w:rPr>
                <w:spacing w:val="-2"/>
                <w:sz w:val="22"/>
                <w:szCs w:val="22"/>
              </w:rPr>
              <w:t>zmian polegających na:</w:t>
            </w:r>
          </w:p>
          <w:p w14:paraId="4C8BE66B" w14:textId="4D1B5DED" w:rsidR="009E2D54" w:rsidRPr="00065BEB" w:rsidRDefault="009E2D54" w:rsidP="00DE1BC0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spacing w:val="-2"/>
                <w:sz w:val="22"/>
                <w:szCs w:val="22"/>
              </w:rPr>
            </w:pPr>
            <w:r w:rsidRPr="00065BEB">
              <w:rPr>
                <w:spacing w:val="-2"/>
                <w:sz w:val="22"/>
                <w:szCs w:val="22"/>
              </w:rPr>
              <w:t>aktualizacj</w:t>
            </w:r>
            <w:r w:rsidR="00DE1BC0" w:rsidRPr="00065BEB">
              <w:rPr>
                <w:spacing w:val="-2"/>
                <w:sz w:val="22"/>
                <w:szCs w:val="22"/>
              </w:rPr>
              <w:t>i</w:t>
            </w:r>
            <w:r w:rsidRPr="00065BEB">
              <w:rPr>
                <w:spacing w:val="-2"/>
                <w:sz w:val="22"/>
                <w:szCs w:val="22"/>
              </w:rPr>
              <w:t xml:space="preserve"> </w:t>
            </w:r>
            <w:r w:rsidR="00C104B7" w:rsidRPr="00065BEB">
              <w:rPr>
                <w:spacing w:val="-2"/>
                <w:sz w:val="22"/>
                <w:szCs w:val="22"/>
              </w:rPr>
              <w:t>wysokości</w:t>
            </w:r>
            <w:r w:rsidR="00DE1BC0" w:rsidRPr="00065BEB">
              <w:rPr>
                <w:spacing w:val="-2"/>
                <w:sz w:val="22"/>
                <w:szCs w:val="22"/>
              </w:rPr>
              <w:t>,</w:t>
            </w:r>
            <w:r w:rsidR="00C104B7" w:rsidRPr="00065BEB">
              <w:rPr>
                <w:spacing w:val="-2"/>
                <w:sz w:val="22"/>
                <w:szCs w:val="22"/>
              </w:rPr>
              <w:t xml:space="preserve"> do której </w:t>
            </w:r>
            <w:r w:rsidR="00DE1BC0" w:rsidRPr="00065BEB">
              <w:rPr>
                <w:spacing w:val="-2"/>
                <w:sz w:val="22"/>
                <w:szCs w:val="22"/>
              </w:rPr>
              <w:t>obowiązuje</w:t>
            </w:r>
            <w:r w:rsidR="00C104B7" w:rsidRPr="00065BEB">
              <w:rPr>
                <w:spacing w:val="-2"/>
                <w:sz w:val="22"/>
                <w:szCs w:val="22"/>
              </w:rPr>
              <w:t xml:space="preserve"> zakaz przekraczania prędkości dźwięku i lotu z prędkością naddźwiękową</w:t>
            </w:r>
            <w:r w:rsidR="00DE1BC0" w:rsidRPr="00065BEB">
              <w:rPr>
                <w:spacing w:val="-2"/>
                <w:sz w:val="22"/>
                <w:szCs w:val="22"/>
              </w:rPr>
              <w:t>;</w:t>
            </w:r>
          </w:p>
          <w:p w14:paraId="245C1DC4" w14:textId="07FD3B85" w:rsidR="00DE1BC0" w:rsidRPr="00065BEB" w:rsidRDefault="00982DA2" w:rsidP="00DE1BC0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spacing w:val="-2"/>
                <w:sz w:val="22"/>
                <w:szCs w:val="22"/>
              </w:rPr>
            </w:pPr>
            <w:r w:rsidRPr="00065BEB">
              <w:rPr>
                <w:spacing w:val="-2"/>
                <w:sz w:val="22"/>
                <w:szCs w:val="22"/>
              </w:rPr>
              <w:t>a</w:t>
            </w:r>
            <w:r w:rsidR="00524275" w:rsidRPr="00065BEB">
              <w:rPr>
                <w:spacing w:val="-2"/>
                <w:sz w:val="22"/>
                <w:szCs w:val="22"/>
              </w:rPr>
              <w:t>ktualiz</w:t>
            </w:r>
            <w:r w:rsidRPr="00065BEB">
              <w:rPr>
                <w:spacing w:val="-2"/>
                <w:sz w:val="22"/>
                <w:szCs w:val="22"/>
              </w:rPr>
              <w:t>ac</w:t>
            </w:r>
            <w:r w:rsidR="00524275" w:rsidRPr="00065BEB">
              <w:rPr>
                <w:spacing w:val="-2"/>
                <w:sz w:val="22"/>
                <w:szCs w:val="22"/>
              </w:rPr>
              <w:t>j</w:t>
            </w:r>
            <w:r w:rsidR="00DE1BC0" w:rsidRPr="00065BEB">
              <w:rPr>
                <w:spacing w:val="-2"/>
                <w:sz w:val="22"/>
                <w:szCs w:val="22"/>
              </w:rPr>
              <w:t>i</w:t>
            </w:r>
            <w:r w:rsidR="00524275" w:rsidRPr="00065BEB">
              <w:rPr>
                <w:spacing w:val="-2"/>
                <w:sz w:val="22"/>
                <w:szCs w:val="22"/>
              </w:rPr>
              <w:t xml:space="preserve"> czas</w:t>
            </w:r>
            <w:r w:rsidRPr="00065BEB">
              <w:rPr>
                <w:spacing w:val="-2"/>
                <w:sz w:val="22"/>
                <w:szCs w:val="22"/>
              </w:rPr>
              <w:t>u</w:t>
            </w:r>
            <w:r w:rsidR="00524275" w:rsidRPr="00065BEB">
              <w:rPr>
                <w:spacing w:val="-2"/>
                <w:sz w:val="22"/>
                <w:szCs w:val="22"/>
              </w:rPr>
              <w:t xml:space="preserve"> obowiązywania zakazu </w:t>
            </w:r>
            <w:r w:rsidRPr="00065BEB">
              <w:rPr>
                <w:spacing w:val="-2"/>
                <w:sz w:val="22"/>
                <w:szCs w:val="22"/>
              </w:rPr>
              <w:t>przekraczania prędkości dźwięku i lotu z prędkością naddźwiękową</w:t>
            </w:r>
            <w:r w:rsidR="00DE1BC0" w:rsidRPr="00065BEB">
              <w:rPr>
                <w:spacing w:val="-2"/>
                <w:sz w:val="22"/>
                <w:szCs w:val="22"/>
              </w:rPr>
              <w:t>;</w:t>
            </w:r>
          </w:p>
          <w:p w14:paraId="431388FF" w14:textId="3EF854B9" w:rsidR="00DE1BC0" w:rsidRPr="00065BEB" w:rsidRDefault="00171206" w:rsidP="00DE1BC0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korek</w:t>
            </w:r>
            <w:r w:rsidR="00DE1BC0" w:rsidRPr="00065BEB">
              <w:rPr>
                <w:color w:val="000000"/>
                <w:sz w:val="22"/>
                <w:szCs w:val="22"/>
              </w:rPr>
              <w:t>cie</w:t>
            </w:r>
            <w:r w:rsidR="00C104B7" w:rsidRPr="00065BEB">
              <w:rPr>
                <w:color w:val="000000"/>
                <w:sz w:val="22"/>
                <w:szCs w:val="22"/>
              </w:rPr>
              <w:t xml:space="preserve"> </w:t>
            </w:r>
            <w:r w:rsidR="00DE1BC0" w:rsidRPr="00065BEB">
              <w:rPr>
                <w:color w:val="000000"/>
                <w:sz w:val="22"/>
                <w:szCs w:val="22"/>
              </w:rPr>
              <w:t xml:space="preserve">odesłania do </w:t>
            </w:r>
            <w:r w:rsidR="00C104B7" w:rsidRPr="00065BEB">
              <w:rPr>
                <w:color w:val="000000"/>
                <w:sz w:val="22"/>
                <w:szCs w:val="22"/>
              </w:rPr>
              <w:t>publikacji w</w:t>
            </w:r>
            <w:r w:rsidR="00DE1BC0" w:rsidRPr="00065BEB">
              <w:rPr>
                <w:color w:val="000000"/>
                <w:sz w:val="22"/>
                <w:szCs w:val="22"/>
              </w:rPr>
              <w:t xml:space="preserve"> Zbiorze Informacji Lotniczych (</w:t>
            </w:r>
            <w:r w:rsidR="00C104B7" w:rsidRPr="00065BEB">
              <w:rPr>
                <w:color w:val="000000"/>
                <w:sz w:val="22"/>
                <w:szCs w:val="22"/>
              </w:rPr>
              <w:t>AIP Polska</w:t>
            </w:r>
            <w:r w:rsidR="00DE1BC0" w:rsidRPr="00065BEB">
              <w:rPr>
                <w:color w:val="000000"/>
                <w:sz w:val="22"/>
                <w:szCs w:val="22"/>
              </w:rPr>
              <w:t>)</w:t>
            </w:r>
            <w:r w:rsidR="00C104B7" w:rsidRPr="00065BEB">
              <w:rPr>
                <w:color w:val="000000"/>
                <w:sz w:val="22"/>
                <w:szCs w:val="22"/>
              </w:rPr>
              <w:t xml:space="preserve"> minimalnych odległości </w:t>
            </w:r>
            <w:r w:rsidR="00C104B7" w:rsidRPr="00065BEB">
              <w:rPr>
                <w:sz w:val="22"/>
                <w:szCs w:val="22"/>
              </w:rPr>
              <w:t>od granic elementów struktury przestrzeni powietrznej</w:t>
            </w:r>
            <w:r w:rsidR="009E2D54" w:rsidRPr="00065BEB">
              <w:rPr>
                <w:spacing w:val="-2"/>
                <w:sz w:val="22"/>
                <w:szCs w:val="22"/>
              </w:rPr>
              <w:t>.</w:t>
            </w:r>
          </w:p>
          <w:p w14:paraId="05E9DC74" w14:textId="1F2313CE" w:rsidR="009E2D54" w:rsidRPr="00065BEB" w:rsidRDefault="00DE1BC0" w:rsidP="00DE1BC0">
            <w:pPr>
              <w:spacing w:before="120" w:after="120" w:line="240" w:lineRule="auto"/>
              <w:jc w:val="both"/>
              <w:rPr>
                <w:spacing w:val="-2"/>
                <w:sz w:val="22"/>
                <w:szCs w:val="22"/>
              </w:rPr>
            </w:pPr>
            <w:r w:rsidRPr="00065BEB">
              <w:rPr>
                <w:spacing w:val="-2"/>
                <w:sz w:val="22"/>
                <w:szCs w:val="22"/>
              </w:rPr>
              <w:t>W efekcie w szczególności zapewniona zostanie spójność między przepisami zmienianego rozporządzenia a</w:t>
            </w:r>
            <w:r w:rsidR="001D3FE6" w:rsidRPr="00065BEB">
              <w:rPr>
                <w:spacing w:val="-2"/>
                <w:sz w:val="22"/>
                <w:szCs w:val="22"/>
              </w:rPr>
              <w:t> </w:t>
            </w:r>
            <w:r w:rsidRPr="00065BEB">
              <w:rPr>
                <w:spacing w:val="-2"/>
                <w:sz w:val="22"/>
                <w:szCs w:val="22"/>
              </w:rPr>
              <w:t>przepisami rozporządzenia Ministra Infrastruktury z dnia z dnia 5 marca 2019 r. w sprawie zakazów lub ograniczeń lotów na czas dłuższy niż 3 miesiące (Dz. U. poz. 617).</w:t>
            </w:r>
          </w:p>
          <w:p w14:paraId="22415970" w14:textId="6CDC0F96" w:rsidR="00DE1BC0" w:rsidRPr="00065BEB" w:rsidRDefault="00DE1BC0" w:rsidP="00DE1BC0">
            <w:pPr>
              <w:spacing w:before="120" w:after="120" w:line="240" w:lineRule="auto"/>
              <w:jc w:val="both"/>
              <w:rPr>
                <w:spacing w:val="-2"/>
                <w:sz w:val="22"/>
                <w:szCs w:val="22"/>
              </w:rPr>
            </w:pPr>
            <w:r w:rsidRPr="00065BEB">
              <w:rPr>
                <w:spacing w:val="-2"/>
                <w:sz w:val="22"/>
                <w:szCs w:val="22"/>
              </w:rPr>
              <w:t>Brak możliwości osiągnięcia celów projektu w sposób inny niż zmiana obowiązujących przepisów.</w:t>
            </w:r>
          </w:p>
        </w:tc>
      </w:tr>
      <w:tr w:rsidR="009E2D54" w:rsidRPr="00065BEB" w14:paraId="38219218" w14:textId="77777777" w:rsidTr="002C74A3">
        <w:trPr>
          <w:gridAfter w:val="1"/>
          <w:wAfter w:w="10" w:type="dxa"/>
          <w:trHeight w:val="307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632907EA" w14:textId="77777777" w:rsidR="009E2D54" w:rsidRPr="00065BEB" w:rsidRDefault="009E2D54" w:rsidP="009E2D5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  <w:color w:val="000000"/>
                <w:sz w:val="22"/>
                <w:szCs w:val="22"/>
              </w:rPr>
            </w:pPr>
            <w:r w:rsidRPr="00065BEB">
              <w:rPr>
                <w:b/>
                <w:spacing w:val="-2"/>
                <w:sz w:val="22"/>
                <w:szCs w:val="22"/>
              </w:rPr>
              <w:t>Jak problem został rozwiązany w innych krajach, w szczególności krajach członkowskich OECD/UE</w:t>
            </w:r>
            <w:r w:rsidRPr="00065BEB">
              <w:rPr>
                <w:b/>
                <w:color w:val="000000"/>
                <w:sz w:val="22"/>
                <w:szCs w:val="22"/>
              </w:rPr>
              <w:t>?</w:t>
            </w:r>
          </w:p>
        </w:tc>
      </w:tr>
      <w:tr w:rsidR="009E2D54" w:rsidRPr="00065BEB" w14:paraId="2C92BDB6" w14:textId="77777777" w:rsidTr="002C74A3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7AEE86BF" w14:textId="4E4F9235" w:rsidR="00171206" w:rsidRPr="00065BEB" w:rsidRDefault="009E2D54" w:rsidP="00A529CE">
            <w:pPr>
              <w:spacing w:before="120" w:after="120" w:line="240" w:lineRule="auto"/>
              <w:jc w:val="both"/>
              <w:rPr>
                <w:spacing w:val="-2"/>
                <w:sz w:val="22"/>
                <w:szCs w:val="22"/>
              </w:rPr>
            </w:pPr>
            <w:r w:rsidRPr="00065BEB">
              <w:rPr>
                <w:spacing w:val="-2"/>
                <w:sz w:val="22"/>
                <w:szCs w:val="22"/>
              </w:rPr>
              <w:t>Brak przepisów wspólnych powszechnie obowiązującyc</w:t>
            </w:r>
            <w:r w:rsidR="00B548D5" w:rsidRPr="00065BEB">
              <w:rPr>
                <w:spacing w:val="-2"/>
                <w:sz w:val="22"/>
                <w:szCs w:val="22"/>
              </w:rPr>
              <w:t>h dla krajów Unii Europejskiej.</w:t>
            </w:r>
          </w:p>
          <w:p w14:paraId="3C232D6F" w14:textId="2532BB9B" w:rsidR="009E2D54" w:rsidRPr="00065BEB" w:rsidRDefault="009E2D54" w:rsidP="00DE1BC0">
            <w:pPr>
              <w:spacing w:before="120" w:after="120" w:line="240" w:lineRule="auto"/>
              <w:jc w:val="both"/>
              <w:rPr>
                <w:color w:val="FF0000"/>
                <w:spacing w:val="-2"/>
                <w:sz w:val="22"/>
                <w:szCs w:val="22"/>
              </w:rPr>
            </w:pPr>
            <w:r w:rsidRPr="00065BEB">
              <w:rPr>
                <w:spacing w:val="-2"/>
                <w:sz w:val="22"/>
                <w:szCs w:val="22"/>
              </w:rPr>
              <w:t xml:space="preserve">Przy opracowywaniu przepisów </w:t>
            </w:r>
            <w:r w:rsidR="005E30DA" w:rsidRPr="00065BEB">
              <w:rPr>
                <w:spacing w:val="-2"/>
                <w:sz w:val="22"/>
                <w:szCs w:val="22"/>
              </w:rPr>
              <w:t xml:space="preserve">nowelizowanego rozporządzenia </w:t>
            </w:r>
            <w:r w:rsidRPr="00065BEB">
              <w:rPr>
                <w:spacing w:val="-2"/>
                <w:sz w:val="22"/>
                <w:szCs w:val="22"/>
              </w:rPr>
              <w:t xml:space="preserve">posiłkowano się jednakże przepisami rangi wytycznych/specyfikacji lub podręczników (ASM </w:t>
            </w:r>
            <w:proofErr w:type="spellStart"/>
            <w:r w:rsidRPr="00065BEB">
              <w:rPr>
                <w:spacing w:val="-2"/>
                <w:sz w:val="22"/>
                <w:szCs w:val="22"/>
              </w:rPr>
              <w:t>Handbook</w:t>
            </w:r>
            <w:proofErr w:type="spellEnd"/>
            <w:r w:rsidRPr="00065BEB">
              <w:rPr>
                <w:spacing w:val="-2"/>
                <w:sz w:val="22"/>
                <w:szCs w:val="22"/>
              </w:rPr>
              <w:t xml:space="preserve">, FUA </w:t>
            </w:r>
            <w:proofErr w:type="spellStart"/>
            <w:r w:rsidRPr="00065BEB">
              <w:rPr>
                <w:spacing w:val="-2"/>
                <w:sz w:val="22"/>
                <w:szCs w:val="22"/>
              </w:rPr>
              <w:t>Specification</w:t>
            </w:r>
            <w:proofErr w:type="spellEnd"/>
            <w:r w:rsidRPr="00065BEB">
              <w:rPr>
                <w:spacing w:val="-2"/>
                <w:sz w:val="22"/>
                <w:szCs w:val="22"/>
              </w:rPr>
              <w:t xml:space="preserve"> czy Specyfikacją </w:t>
            </w:r>
            <w:proofErr w:type="spellStart"/>
            <w:r w:rsidRPr="00065BEB">
              <w:rPr>
                <w:spacing w:val="-2"/>
                <w:sz w:val="22"/>
                <w:szCs w:val="22"/>
              </w:rPr>
              <w:t>Eurocontrol</w:t>
            </w:r>
            <w:proofErr w:type="spellEnd"/>
            <w:r w:rsidRPr="00065BEB">
              <w:rPr>
                <w:spacing w:val="-2"/>
                <w:sz w:val="22"/>
                <w:szCs w:val="22"/>
              </w:rPr>
              <w:t xml:space="preserve"> dot. operacyjnego ruchu lotniczego (OAT))</w:t>
            </w:r>
            <w:r w:rsidR="002D6EA9" w:rsidRPr="00065BEB">
              <w:rPr>
                <w:spacing w:val="-2"/>
                <w:sz w:val="22"/>
                <w:szCs w:val="22"/>
              </w:rPr>
              <w:t>.</w:t>
            </w:r>
          </w:p>
        </w:tc>
      </w:tr>
      <w:tr w:rsidR="009E2D54" w:rsidRPr="00065BEB" w14:paraId="44BC7513" w14:textId="77777777" w:rsidTr="002C74A3">
        <w:trPr>
          <w:gridAfter w:val="1"/>
          <w:wAfter w:w="10" w:type="dxa"/>
          <w:trHeight w:val="359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1484C669" w14:textId="77777777" w:rsidR="009E2D54" w:rsidRPr="00065BEB" w:rsidRDefault="009E2D54" w:rsidP="009E2D5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  <w:color w:val="000000"/>
                <w:sz w:val="22"/>
                <w:szCs w:val="22"/>
              </w:rPr>
            </w:pPr>
            <w:r w:rsidRPr="00065BEB">
              <w:rPr>
                <w:b/>
                <w:color w:val="000000"/>
                <w:sz w:val="22"/>
                <w:szCs w:val="22"/>
              </w:rPr>
              <w:t>Podmioty, na które oddziałuje projekt</w:t>
            </w:r>
          </w:p>
        </w:tc>
      </w:tr>
      <w:tr w:rsidR="009E2D54" w:rsidRPr="00065BEB" w14:paraId="5A9932EB" w14:textId="77777777" w:rsidTr="002C74A3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0CE425F5" w14:textId="77777777" w:rsidR="009E2D54" w:rsidRPr="00065BEB" w:rsidRDefault="009E2D54" w:rsidP="002C74A3">
            <w:pPr>
              <w:spacing w:before="40" w:line="240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065BEB">
              <w:rPr>
                <w:color w:val="000000"/>
                <w:spacing w:val="-2"/>
                <w:sz w:val="22"/>
                <w:szCs w:val="22"/>
              </w:rPr>
              <w:t>Grupa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2790E97E" w14:textId="77777777" w:rsidR="009E2D54" w:rsidRPr="00065BEB" w:rsidRDefault="009E2D54" w:rsidP="002C74A3">
            <w:pPr>
              <w:spacing w:before="40" w:line="240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065BEB">
              <w:rPr>
                <w:color w:val="000000"/>
                <w:spacing w:val="-2"/>
                <w:sz w:val="22"/>
                <w:szCs w:val="22"/>
              </w:rPr>
              <w:t>Wielkość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7D5A572B" w14:textId="77777777" w:rsidR="009E2D54" w:rsidRPr="00065BEB" w:rsidRDefault="009E2D54" w:rsidP="002C74A3">
            <w:pPr>
              <w:spacing w:before="40" w:line="240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065BEB">
              <w:rPr>
                <w:color w:val="000000"/>
                <w:spacing w:val="-2"/>
                <w:sz w:val="22"/>
                <w:szCs w:val="22"/>
              </w:rPr>
              <w:t>Źródło danych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0DCF0901" w14:textId="77777777" w:rsidR="009E2D54" w:rsidRPr="00065BEB" w:rsidRDefault="009E2D54" w:rsidP="002C74A3">
            <w:pPr>
              <w:spacing w:before="40" w:line="240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065BEB">
              <w:rPr>
                <w:color w:val="000000"/>
                <w:spacing w:val="-2"/>
                <w:sz w:val="22"/>
                <w:szCs w:val="22"/>
              </w:rPr>
              <w:t>Oddziaływanie</w:t>
            </w:r>
          </w:p>
        </w:tc>
      </w:tr>
      <w:tr w:rsidR="009E2D54" w:rsidRPr="00065BEB" w14:paraId="68231389" w14:textId="77777777" w:rsidTr="002C74A3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2AF25962" w14:textId="69E8206B" w:rsidR="009E2D54" w:rsidRPr="00065BEB" w:rsidRDefault="00A529CE" w:rsidP="00A529CE">
            <w:pPr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  <w:r w:rsidRPr="00065BEB">
              <w:rPr>
                <w:sz w:val="22"/>
                <w:szCs w:val="22"/>
              </w:rPr>
              <w:t>Cywilni u</w:t>
            </w:r>
            <w:r w:rsidR="009E2D54" w:rsidRPr="00065BEB">
              <w:rPr>
                <w:sz w:val="22"/>
                <w:szCs w:val="22"/>
              </w:rPr>
              <w:t>żytkownicy przestrzeni powietrznej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1180741F" w14:textId="77777777" w:rsidR="009E2D54" w:rsidRPr="00065BEB" w:rsidRDefault="00680D9B" w:rsidP="002C74A3">
            <w:pPr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  <w:r w:rsidRPr="00065BEB">
              <w:rPr>
                <w:color w:val="000000"/>
                <w:spacing w:val="-2"/>
                <w:sz w:val="22"/>
                <w:szCs w:val="22"/>
              </w:rPr>
              <w:t xml:space="preserve">Kilka </w:t>
            </w:r>
            <w:r w:rsidR="009E2D54" w:rsidRPr="00065BEB">
              <w:rPr>
                <w:color w:val="000000"/>
                <w:spacing w:val="-2"/>
                <w:sz w:val="22"/>
                <w:szCs w:val="22"/>
              </w:rPr>
              <w:t xml:space="preserve">tysięcy 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2141E4A3" w14:textId="479861AA" w:rsidR="009E2D54" w:rsidRPr="00065BEB" w:rsidRDefault="009E2D54" w:rsidP="00A529CE">
            <w:pPr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  <w:r w:rsidRPr="00065BEB">
              <w:rPr>
                <w:spacing w:val="-2"/>
                <w:sz w:val="22"/>
                <w:szCs w:val="22"/>
              </w:rPr>
              <w:t>Dane własne organu (</w:t>
            </w:r>
            <w:r w:rsidR="00E23262" w:rsidRPr="00065BEB">
              <w:rPr>
                <w:color w:val="000000" w:themeColor="text1"/>
                <w:spacing w:val="-2"/>
                <w:sz w:val="22"/>
                <w:szCs w:val="22"/>
              </w:rPr>
              <w:t>Urząd Lotnictwa Cywilnego</w:t>
            </w:r>
            <w:r w:rsidRPr="00065BEB">
              <w:rPr>
                <w:spacing w:val="-2"/>
                <w:sz w:val="22"/>
                <w:szCs w:val="22"/>
              </w:rPr>
              <w:t>)</w:t>
            </w:r>
            <w:r w:rsidR="00A529CE" w:rsidRPr="00065BEB">
              <w:rPr>
                <w:spacing w:val="-2"/>
                <w:sz w:val="22"/>
                <w:szCs w:val="22"/>
              </w:rPr>
              <w:t xml:space="preserve"> – rejestr cywilnych statków </w:t>
            </w:r>
            <w:r w:rsidR="00A529CE" w:rsidRPr="00065BEB">
              <w:rPr>
                <w:spacing w:val="-2"/>
                <w:sz w:val="22"/>
                <w:szCs w:val="22"/>
              </w:rPr>
              <w:lastRenderedPageBreak/>
              <w:t xml:space="preserve">powietrznych 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5D5C2375" w14:textId="77777777" w:rsidR="009E2D54" w:rsidRPr="00065BEB" w:rsidRDefault="009E2D54" w:rsidP="002C74A3">
            <w:pPr>
              <w:spacing w:line="240" w:lineRule="auto"/>
              <w:rPr>
                <w:spacing w:val="-2"/>
                <w:sz w:val="22"/>
                <w:szCs w:val="22"/>
              </w:rPr>
            </w:pPr>
            <w:r w:rsidRPr="00065BEB">
              <w:rPr>
                <w:spacing w:val="-2"/>
                <w:sz w:val="22"/>
                <w:szCs w:val="22"/>
              </w:rPr>
              <w:lastRenderedPageBreak/>
              <w:t>Normatywne, bezpośrednie.</w:t>
            </w:r>
          </w:p>
          <w:p w14:paraId="32C91B24" w14:textId="2653F609" w:rsidR="009E2D54" w:rsidRPr="00065BEB" w:rsidRDefault="00A529CE" w:rsidP="002C74A3">
            <w:pPr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  <w:r w:rsidRPr="00065BEB">
              <w:rPr>
                <w:spacing w:val="-2"/>
                <w:sz w:val="22"/>
                <w:szCs w:val="22"/>
              </w:rPr>
              <w:t>Zmiana</w:t>
            </w:r>
            <w:r w:rsidR="009E2D54" w:rsidRPr="00065BEB">
              <w:rPr>
                <w:spacing w:val="-2"/>
                <w:sz w:val="22"/>
                <w:szCs w:val="22"/>
              </w:rPr>
              <w:t xml:space="preserve"> </w:t>
            </w:r>
            <w:r w:rsidR="00171206" w:rsidRPr="00065BEB">
              <w:rPr>
                <w:spacing w:val="-2"/>
                <w:sz w:val="22"/>
                <w:szCs w:val="22"/>
              </w:rPr>
              <w:t>numer</w:t>
            </w:r>
            <w:r w:rsidR="005E30DA" w:rsidRPr="00065BEB">
              <w:rPr>
                <w:spacing w:val="-2"/>
                <w:sz w:val="22"/>
                <w:szCs w:val="22"/>
              </w:rPr>
              <w:t>u</w:t>
            </w:r>
            <w:r w:rsidR="00171206" w:rsidRPr="00065BEB">
              <w:rPr>
                <w:spacing w:val="-2"/>
                <w:sz w:val="22"/>
                <w:szCs w:val="22"/>
              </w:rPr>
              <w:t xml:space="preserve"> publikacji w AIP tabeli minimalnych </w:t>
            </w:r>
            <w:r w:rsidR="00171206" w:rsidRPr="00065BEB">
              <w:rPr>
                <w:spacing w:val="-2"/>
                <w:sz w:val="22"/>
                <w:szCs w:val="22"/>
              </w:rPr>
              <w:lastRenderedPageBreak/>
              <w:t>odległości od granic elementów struktury przestrzeni powietrznej.</w:t>
            </w:r>
          </w:p>
        </w:tc>
      </w:tr>
      <w:tr w:rsidR="009E2D54" w:rsidRPr="00065BEB" w14:paraId="5AB8058C" w14:textId="77777777" w:rsidTr="002C74A3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24B15858" w14:textId="77777777" w:rsidR="009E2D54" w:rsidRPr="00065BEB" w:rsidRDefault="009E2D54" w:rsidP="002C74A3">
            <w:pPr>
              <w:spacing w:line="240" w:lineRule="auto"/>
              <w:rPr>
                <w:sz w:val="22"/>
                <w:szCs w:val="22"/>
              </w:rPr>
            </w:pPr>
            <w:r w:rsidRPr="00065BEB">
              <w:rPr>
                <w:sz w:val="22"/>
                <w:szCs w:val="22"/>
              </w:rPr>
              <w:lastRenderedPageBreak/>
              <w:t>Siły Powietrzne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4296FF2F" w14:textId="77777777" w:rsidR="009E2D54" w:rsidRPr="00065BEB" w:rsidRDefault="009E2D54" w:rsidP="002C74A3">
            <w:pPr>
              <w:spacing w:line="240" w:lineRule="auto"/>
              <w:rPr>
                <w:spacing w:val="-2"/>
                <w:sz w:val="22"/>
                <w:szCs w:val="22"/>
              </w:rPr>
            </w:pPr>
            <w:r w:rsidRPr="00065BEB">
              <w:rPr>
                <w:spacing w:val="-2"/>
                <w:sz w:val="22"/>
                <w:szCs w:val="22"/>
              </w:rPr>
              <w:t>1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35C89866" w14:textId="12EECDE2" w:rsidR="009E2D54" w:rsidRPr="00065BEB" w:rsidRDefault="009E2D54" w:rsidP="002C74A3">
            <w:pPr>
              <w:spacing w:line="240" w:lineRule="auto"/>
              <w:rPr>
                <w:spacing w:val="-2"/>
                <w:sz w:val="22"/>
                <w:szCs w:val="22"/>
              </w:rPr>
            </w:pPr>
            <w:r w:rsidRPr="00065BEB">
              <w:rPr>
                <w:spacing w:val="-2"/>
                <w:sz w:val="22"/>
                <w:szCs w:val="22"/>
              </w:rPr>
              <w:t>Dane własne organu (</w:t>
            </w:r>
            <w:r w:rsidR="00E23262" w:rsidRPr="00065BEB">
              <w:rPr>
                <w:color w:val="000000" w:themeColor="text1"/>
                <w:spacing w:val="-2"/>
                <w:sz w:val="22"/>
                <w:szCs w:val="22"/>
              </w:rPr>
              <w:t>Urząd Lotnictwa Cywilnego</w:t>
            </w:r>
            <w:r w:rsidRPr="00065BEB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6B8B513A" w14:textId="32B8FF27" w:rsidR="009E2D54" w:rsidRPr="00065BEB" w:rsidRDefault="009E2D54" w:rsidP="00A529CE">
            <w:pPr>
              <w:spacing w:line="240" w:lineRule="auto"/>
              <w:rPr>
                <w:spacing w:val="-2"/>
                <w:sz w:val="22"/>
                <w:szCs w:val="22"/>
              </w:rPr>
            </w:pPr>
            <w:r w:rsidRPr="00065BEB">
              <w:rPr>
                <w:spacing w:val="-2"/>
                <w:sz w:val="22"/>
                <w:szCs w:val="22"/>
              </w:rPr>
              <w:t xml:space="preserve">Normatywne, bezpośrednie. </w:t>
            </w:r>
            <w:r w:rsidR="00A529CE" w:rsidRPr="00065BEB">
              <w:rPr>
                <w:spacing w:val="-2"/>
                <w:sz w:val="22"/>
                <w:szCs w:val="22"/>
              </w:rPr>
              <w:t>Zmiana</w:t>
            </w:r>
            <w:r w:rsidR="00171206" w:rsidRPr="00065BEB">
              <w:rPr>
                <w:spacing w:val="-2"/>
                <w:sz w:val="22"/>
                <w:szCs w:val="22"/>
              </w:rPr>
              <w:t xml:space="preserve"> wysokości</w:t>
            </w:r>
            <w:r w:rsidR="00A529CE" w:rsidRPr="00065BEB">
              <w:rPr>
                <w:spacing w:val="-2"/>
                <w:sz w:val="22"/>
                <w:szCs w:val="22"/>
              </w:rPr>
              <w:t>,</w:t>
            </w:r>
            <w:r w:rsidR="00171206" w:rsidRPr="00065BEB">
              <w:rPr>
                <w:spacing w:val="-2"/>
                <w:sz w:val="22"/>
                <w:szCs w:val="22"/>
              </w:rPr>
              <w:t xml:space="preserve"> do której </w:t>
            </w:r>
            <w:r w:rsidR="00A529CE" w:rsidRPr="00065BEB">
              <w:rPr>
                <w:spacing w:val="-2"/>
                <w:sz w:val="22"/>
                <w:szCs w:val="22"/>
              </w:rPr>
              <w:t xml:space="preserve">obowiązuje </w:t>
            </w:r>
            <w:r w:rsidR="00171206" w:rsidRPr="00065BEB">
              <w:rPr>
                <w:spacing w:val="-2"/>
                <w:sz w:val="22"/>
                <w:szCs w:val="22"/>
              </w:rPr>
              <w:t>zakaz przekraczania prędkości dźwięku i lotu z prędkością naddźwiękową</w:t>
            </w:r>
            <w:r w:rsidR="005E30DA" w:rsidRPr="00065BEB">
              <w:rPr>
                <w:spacing w:val="-2"/>
                <w:sz w:val="22"/>
                <w:szCs w:val="22"/>
              </w:rPr>
              <w:t xml:space="preserve"> oraz zmiana czasu obowiązywania zakazu</w:t>
            </w:r>
            <w:r w:rsidR="002C74A3" w:rsidRPr="00065BEB">
              <w:rPr>
                <w:spacing w:val="-2"/>
                <w:sz w:val="22"/>
                <w:szCs w:val="22"/>
              </w:rPr>
              <w:t>.</w:t>
            </w:r>
          </w:p>
        </w:tc>
      </w:tr>
      <w:tr w:rsidR="009E2D54" w:rsidRPr="00065BEB" w14:paraId="4C365FC9" w14:textId="77777777" w:rsidTr="002C74A3">
        <w:trPr>
          <w:gridAfter w:val="1"/>
          <w:wAfter w:w="10" w:type="dxa"/>
          <w:trHeight w:val="30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60B99FDA" w14:textId="77777777" w:rsidR="009E2D54" w:rsidRPr="00065BEB" w:rsidRDefault="009E2D54" w:rsidP="009E2D5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  <w:color w:val="000000"/>
                <w:sz w:val="22"/>
                <w:szCs w:val="22"/>
              </w:rPr>
            </w:pPr>
            <w:r w:rsidRPr="00065BEB">
              <w:rPr>
                <w:b/>
                <w:color w:val="000000"/>
                <w:sz w:val="22"/>
                <w:szCs w:val="22"/>
              </w:rPr>
              <w:t>Informacje na temat zakresu, czasu trwania i podsumowanie wyników konsultacji</w:t>
            </w:r>
          </w:p>
        </w:tc>
      </w:tr>
      <w:tr w:rsidR="009E2D54" w:rsidRPr="00065BEB" w14:paraId="2E421AAE" w14:textId="77777777" w:rsidTr="002C74A3">
        <w:trPr>
          <w:gridAfter w:val="1"/>
          <w:wAfter w:w="10" w:type="dxa"/>
          <w:trHeight w:val="3191"/>
        </w:trPr>
        <w:tc>
          <w:tcPr>
            <w:tcW w:w="10937" w:type="dxa"/>
            <w:gridSpan w:val="29"/>
            <w:shd w:val="clear" w:color="auto" w:fill="FFFFFF"/>
          </w:tcPr>
          <w:p w14:paraId="3D8D2460" w14:textId="597A0935" w:rsidR="00156074" w:rsidRPr="00065BEB" w:rsidRDefault="00156074" w:rsidP="00B548D5">
            <w:pPr>
              <w:spacing w:before="120" w:after="120" w:line="240" w:lineRule="auto"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065BEB">
              <w:rPr>
                <w:color w:val="000000"/>
                <w:spacing w:val="-2"/>
                <w:sz w:val="22"/>
                <w:szCs w:val="22"/>
              </w:rPr>
              <w:t xml:space="preserve">Konsultacje publiczne zostaną przeprowadzone zgodnie z trybem przewidzianym w uchwale nr 190 Rady Ministrów z dnia 29 października 2013 r. </w:t>
            </w:r>
            <w:r w:rsidR="002C74A3" w:rsidRPr="00065BEB">
              <w:rPr>
                <w:color w:val="000000"/>
                <w:spacing w:val="-2"/>
                <w:sz w:val="22"/>
                <w:szCs w:val="22"/>
              </w:rPr>
              <w:t>–</w:t>
            </w:r>
            <w:r w:rsidRPr="00065BEB">
              <w:rPr>
                <w:color w:val="000000"/>
                <w:spacing w:val="-2"/>
                <w:sz w:val="22"/>
                <w:szCs w:val="22"/>
              </w:rPr>
              <w:t xml:space="preserve"> Re</w:t>
            </w:r>
            <w:r w:rsidR="00957678" w:rsidRPr="00065BEB">
              <w:rPr>
                <w:color w:val="000000"/>
                <w:spacing w:val="-2"/>
                <w:sz w:val="22"/>
                <w:szCs w:val="22"/>
              </w:rPr>
              <w:t>gulamin prac Rady Ministrów (M.</w:t>
            </w:r>
            <w:r w:rsidRPr="00065BEB">
              <w:rPr>
                <w:color w:val="000000"/>
                <w:spacing w:val="-2"/>
                <w:sz w:val="22"/>
                <w:szCs w:val="22"/>
              </w:rPr>
              <w:t>P. z 2022 r. poz. 348).</w:t>
            </w:r>
          </w:p>
          <w:p w14:paraId="5D0589F2" w14:textId="7F4FCD95" w:rsidR="009E2D54" w:rsidRPr="00065BEB" w:rsidRDefault="00156074" w:rsidP="00B548D5">
            <w:pPr>
              <w:spacing w:before="120" w:after="120" w:line="240" w:lineRule="auto"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065BEB">
              <w:rPr>
                <w:color w:val="000000"/>
                <w:spacing w:val="-2"/>
                <w:sz w:val="22"/>
                <w:szCs w:val="22"/>
              </w:rPr>
              <w:t>Projekt rozporządzenia zostanie udostępniony w Biuletynie Informacji Publicznej na stronie podmiotowej Rządowego Centrum Legislacji w serwisie Rządowy Proces Legislacyjny.</w:t>
            </w:r>
          </w:p>
          <w:p w14:paraId="3889E048" w14:textId="58099D5D" w:rsidR="009E2D54" w:rsidRPr="00065BEB" w:rsidRDefault="009E2D54" w:rsidP="00B548D5">
            <w:pPr>
              <w:spacing w:before="120" w:after="120" w:line="240" w:lineRule="auto"/>
              <w:jc w:val="both"/>
              <w:rPr>
                <w:sz w:val="22"/>
                <w:szCs w:val="22"/>
              </w:rPr>
            </w:pPr>
            <w:r w:rsidRPr="00065BEB">
              <w:rPr>
                <w:sz w:val="22"/>
                <w:szCs w:val="22"/>
              </w:rPr>
              <w:t>Projekt zostanie skonsultowany z</w:t>
            </w:r>
            <w:r w:rsidR="002A2E3A" w:rsidRPr="00065BEB">
              <w:rPr>
                <w:sz w:val="22"/>
                <w:szCs w:val="22"/>
              </w:rPr>
              <w:t xml:space="preserve"> cywilnymi i wojskowymi </w:t>
            </w:r>
            <w:r w:rsidR="002C74A3" w:rsidRPr="00065BEB">
              <w:rPr>
                <w:sz w:val="22"/>
                <w:szCs w:val="22"/>
              </w:rPr>
              <w:t xml:space="preserve">podmiotami </w:t>
            </w:r>
            <w:r w:rsidR="002A2E3A" w:rsidRPr="00065BEB">
              <w:rPr>
                <w:sz w:val="22"/>
                <w:szCs w:val="22"/>
              </w:rPr>
              <w:t xml:space="preserve">zarządzającymi przestrzenią powietrzną </w:t>
            </w:r>
            <w:r w:rsidRPr="00065BEB">
              <w:rPr>
                <w:sz w:val="22"/>
                <w:szCs w:val="22"/>
              </w:rPr>
              <w:t>tj.:</w:t>
            </w:r>
          </w:p>
          <w:p w14:paraId="1C6DFC0E" w14:textId="03E6E3F0" w:rsidR="00766816" w:rsidRPr="00065BEB" w:rsidRDefault="00065BEB" w:rsidP="00065BEB">
            <w:pPr>
              <w:pStyle w:val="Akapitzlist"/>
              <w:numPr>
                <w:ilvl w:val="0"/>
                <w:numId w:val="2"/>
              </w:numPr>
              <w:spacing w:before="120" w:after="120"/>
              <w:ind w:left="360"/>
              <w:rPr>
                <w:sz w:val="22"/>
                <w:szCs w:val="22"/>
              </w:rPr>
            </w:pPr>
            <w:hyperlink r:id="rId7" w:history="1"/>
            <w:r w:rsidR="00766816" w:rsidRPr="00065BEB">
              <w:rPr>
                <w:sz w:val="22"/>
                <w:szCs w:val="22"/>
              </w:rPr>
              <w:t>Szefostwo Służby Ruchu Lotniczego Sił Zbrojnych RP ul. Żwirki i Wigury 1C</w:t>
            </w:r>
            <w:r w:rsidR="00A529CE" w:rsidRPr="00065BEB">
              <w:rPr>
                <w:sz w:val="22"/>
                <w:szCs w:val="22"/>
              </w:rPr>
              <w:t>,</w:t>
            </w:r>
            <w:r w:rsidR="00766816" w:rsidRPr="00065BEB">
              <w:rPr>
                <w:sz w:val="22"/>
                <w:szCs w:val="22"/>
              </w:rPr>
              <w:t xml:space="preserve"> 00-909 Warszawa</w:t>
            </w:r>
            <w:r w:rsidR="00A529CE" w:rsidRPr="00065BEB">
              <w:rPr>
                <w:sz w:val="22"/>
                <w:szCs w:val="22"/>
              </w:rPr>
              <w:t>;</w:t>
            </w:r>
          </w:p>
          <w:p w14:paraId="17FCC107" w14:textId="4BC317EC" w:rsidR="00156074" w:rsidRPr="00065BEB" w:rsidRDefault="009E2D54" w:rsidP="00065BEB">
            <w:pPr>
              <w:pStyle w:val="Akapitzlist"/>
              <w:numPr>
                <w:ilvl w:val="0"/>
                <w:numId w:val="2"/>
              </w:numPr>
              <w:spacing w:before="120" w:after="120"/>
              <w:ind w:left="360"/>
              <w:rPr>
                <w:sz w:val="22"/>
                <w:szCs w:val="22"/>
              </w:rPr>
            </w:pPr>
            <w:r w:rsidRPr="00065BEB">
              <w:rPr>
                <w:sz w:val="22"/>
                <w:szCs w:val="22"/>
              </w:rPr>
              <w:t>Polska Agencja Żeglugi Powietrznej, ul. Wieżowa 8</w:t>
            </w:r>
            <w:r w:rsidR="00A529CE" w:rsidRPr="00065BEB">
              <w:rPr>
                <w:sz w:val="22"/>
                <w:szCs w:val="22"/>
              </w:rPr>
              <w:t>,</w:t>
            </w:r>
            <w:r w:rsidRPr="00065BEB">
              <w:rPr>
                <w:sz w:val="22"/>
                <w:szCs w:val="22"/>
              </w:rPr>
              <w:t xml:space="preserve"> 02-147 Warszawa</w:t>
            </w:r>
            <w:r w:rsidR="002A2E3A" w:rsidRPr="00065BEB">
              <w:rPr>
                <w:sz w:val="22"/>
                <w:szCs w:val="22"/>
              </w:rPr>
              <w:t>.</w:t>
            </w:r>
          </w:p>
          <w:p w14:paraId="67EA4115" w14:textId="77777777" w:rsidR="00156074" w:rsidRPr="00065BEB" w:rsidRDefault="00156074" w:rsidP="00065BEB">
            <w:pPr>
              <w:pStyle w:val="Akapitzlist"/>
              <w:spacing w:before="120" w:after="120"/>
              <w:ind w:left="360"/>
              <w:rPr>
                <w:sz w:val="22"/>
                <w:szCs w:val="22"/>
              </w:rPr>
            </w:pPr>
          </w:p>
          <w:p w14:paraId="426B6D04" w14:textId="7E9514D3" w:rsidR="00156074" w:rsidRPr="00065BEB" w:rsidRDefault="00156074" w:rsidP="00B548D5">
            <w:pPr>
              <w:pStyle w:val="Akapitzlist"/>
              <w:spacing w:before="120" w:after="120"/>
              <w:ind w:left="0"/>
              <w:rPr>
                <w:sz w:val="22"/>
                <w:szCs w:val="22"/>
              </w:rPr>
            </w:pPr>
            <w:r w:rsidRPr="00065BEB">
              <w:rPr>
                <w:color w:val="000000"/>
                <w:spacing w:val="-2"/>
                <w:sz w:val="22"/>
                <w:szCs w:val="22"/>
              </w:rPr>
              <w:t>Konsultacje będą trwały 14 dni</w:t>
            </w:r>
            <w:r w:rsidR="00A529CE" w:rsidRPr="00065BEB">
              <w:rPr>
                <w:color w:val="000000"/>
                <w:spacing w:val="-2"/>
                <w:sz w:val="22"/>
                <w:szCs w:val="22"/>
              </w:rPr>
              <w:t>.</w:t>
            </w:r>
          </w:p>
        </w:tc>
      </w:tr>
      <w:tr w:rsidR="009E2D54" w:rsidRPr="00065BEB" w14:paraId="4287FDC5" w14:textId="77777777" w:rsidTr="002C74A3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39065217" w14:textId="1679993F" w:rsidR="009E2D54" w:rsidRPr="00065BEB" w:rsidRDefault="009E2D54" w:rsidP="009E2D5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  <w:color w:val="000000"/>
                <w:sz w:val="22"/>
                <w:szCs w:val="22"/>
              </w:rPr>
            </w:pPr>
            <w:r w:rsidRPr="00065BEB">
              <w:rPr>
                <w:b/>
                <w:color w:val="000000"/>
                <w:sz w:val="22"/>
                <w:szCs w:val="22"/>
              </w:rPr>
              <w:t>Wpływ na sektor finansów publicznych</w:t>
            </w:r>
          </w:p>
        </w:tc>
      </w:tr>
      <w:tr w:rsidR="009E2D54" w:rsidRPr="00065BEB" w14:paraId="6434988C" w14:textId="77777777" w:rsidTr="002C74A3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14:paraId="761F37FE" w14:textId="77777777" w:rsidR="009E2D54" w:rsidRPr="00065BEB" w:rsidRDefault="009E2D54" w:rsidP="002C74A3">
            <w:pPr>
              <w:spacing w:before="40" w:after="40"/>
              <w:rPr>
                <w:i/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(ceny stałe z …… r.)</w:t>
            </w:r>
          </w:p>
        </w:tc>
        <w:tc>
          <w:tcPr>
            <w:tcW w:w="7804" w:type="dxa"/>
            <w:gridSpan w:val="25"/>
            <w:shd w:val="clear" w:color="auto" w:fill="FFFFFF"/>
          </w:tcPr>
          <w:p w14:paraId="26B40BC7" w14:textId="77777777" w:rsidR="009E2D54" w:rsidRPr="00065BEB" w:rsidRDefault="009E2D54" w:rsidP="002C74A3">
            <w:pPr>
              <w:spacing w:before="40" w:after="40" w:line="240" w:lineRule="auto"/>
              <w:jc w:val="center"/>
              <w:rPr>
                <w:i/>
                <w:color w:val="000000"/>
                <w:spacing w:val="-2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Skutki w okresie 10 lat od wejścia w życie zmian [mln zł]</w:t>
            </w:r>
          </w:p>
        </w:tc>
      </w:tr>
      <w:tr w:rsidR="009E2D54" w:rsidRPr="00065BEB" w14:paraId="0954E869" w14:textId="77777777" w:rsidTr="002C74A3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14:paraId="50CD2918" w14:textId="77777777" w:rsidR="009E2D54" w:rsidRPr="00065BEB" w:rsidRDefault="009E2D54" w:rsidP="002C74A3">
            <w:pPr>
              <w:spacing w:before="40" w:after="40" w:line="240" w:lineRule="auto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14:paraId="69AE6FAF" w14:textId="77777777" w:rsidR="009E2D54" w:rsidRPr="00065BEB" w:rsidRDefault="009E2D54" w:rsidP="002C74A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3FF70FA" w14:textId="77777777" w:rsidR="009E2D54" w:rsidRPr="00065BEB" w:rsidRDefault="009E2D54" w:rsidP="002C74A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99E0FF2" w14:textId="77777777" w:rsidR="009E2D54" w:rsidRPr="00065BEB" w:rsidRDefault="009E2D54" w:rsidP="002C74A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FD68AB0" w14:textId="77777777" w:rsidR="009E2D54" w:rsidRPr="00065BEB" w:rsidRDefault="009E2D54" w:rsidP="002C74A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4933844" w14:textId="77777777" w:rsidR="009E2D54" w:rsidRPr="00065BEB" w:rsidRDefault="009E2D54" w:rsidP="002C74A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14:paraId="1EE23045" w14:textId="77777777" w:rsidR="009E2D54" w:rsidRPr="00065BEB" w:rsidRDefault="009E2D54" w:rsidP="002C74A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666276F2" w14:textId="77777777" w:rsidR="009E2D54" w:rsidRPr="00065BEB" w:rsidRDefault="009E2D54" w:rsidP="002C74A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A79FE60" w14:textId="77777777" w:rsidR="009E2D54" w:rsidRPr="00065BEB" w:rsidRDefault="009E2D54" w:rsidP="002C74A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5208842" w14:textId="77777777" w:rsidR="009E2D54" w:rsidRPr="00065BEB" w:rsidRDefault="009E2D54" w:rsidP="002C74A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C182E95" w14:textId="77777777" w:rsidR="009E2D54" w:rsidRPr="00065BEB" w:rsidRDefault="009E2D54" w:rsidP="002C74A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14:paraId="36BFE578" w14:textId="77777777" w:rsidR="009E2D54" w:rsidRPr="00065BEB" w:rsidRDefault="009E2D54" w:rsidP="002C74A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14:paraId="7AD2F02D" w14:textId="77777777" w:rsidR="009E2D54" w:rsidRPr="00065BEB" w:rsidRDefault="009E2D54" w:rsidP="002C74A3">
            <w:pPr>
              <w:spacing w:before="40" w:after="40" w:line="240" w:lineRule="auto"/>
              <w:jc w:val="center"/>
              <w:rPr>
                <w:i/>
                <w:color w:val="000000"/>
                <w:spacing w:val="-2"/>
                <w:sz w:val="22"/>
                <w:szCs w:val="22"/>
              </w:rPr>
            </w:pPr>
            <w:r w:rsidRPr="00065BEB">
              <w:rPr>
                <w:i/>
                <w:color w:val="000000"/>
                <w:spacing w:val="-2"/>
                <w:sz w:val="22"/>
                <w:szCs w:val="22"/>
              </w:rPr>
              <w:t>Łącznie (0-10)</w:t>
            </w:r>
          </w:p>
        </w:tc>
      </w:tr>
      <w:tr w:rsidR="009E2D54" w:rsidRPr="00065BEB" w14:paraId="7287D2B5" w14:textId="77777777" w:rsidTr="002C74A3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964B394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b/>
                <w:color w:val="000000"/>
                <w:sz w:val="22"/>
                <w:szCs w:val="22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749E76B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93FC59D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E8D1EC2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26E1C2BB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DF859FF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FFFFFF"/>
          </w:tcPr>
          <w:p w14:paraId="7BA17236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7BA77501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62409D13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3D6C987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1FE21E6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FFFFFF"/>
          </w:tcPr>
          <w:p w14:paraId="4D6756EF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107EFBA0" w14:textId="77777777" w:rsidR="009E2D54" w:rsidRPr="00065BEB" w:rsidRDefault="009E2D54" w:rsidP="002C74A3">
            <w:pPr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9E2D54" w:rsidRPr="00065BEB" w14:paraId="79D82F24" w14:textId="77777777" w:rsidTr="002C74A3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FAB62B0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CF5DA5F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EC73F96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CDF2580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67AE6854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8E54DA3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FFFFFF"/>
          </w:tcPr>
          <w:p w14:paraId="7FE02800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556B7445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1658670A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875BAA8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7869892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FFFFFF"/>
          </w:tcPr>
          <w:p w14:paraId="4197F533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7DA68F66" w14:textId="77777777" w:rsidR="009E2D54" w:rsidRPr="00065BEB" w:rsidRDefault="009E2D54" w:rsidP="002C74A3">
            <w:pPr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9E2D54" w:rsidRPr="00065BEB" w14:paraId="237DAD67" w14:textId="77777777" w:rsidTr="002C74A3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5957847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23433E8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7B8055A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9B21EC5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21534A94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360CF88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FFFFFF"/>
          </w:tcPr>
          <w:p w14:paraId="04065DFD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035074A0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4096DD11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6AB9ED4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0F93110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FFFFFF"/>
          </w:tcPr>
          <w:p w14:paraId="62DC0B00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2E9EF730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9E2D54" w:rsidRPr="00065BEB" w14:paraId="1EC10CE5" w14:textId="77777777" w:rsidTr="002C74A3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27720E67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D9F51EB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4168FAB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0927128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7D0BE3CB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C2EE1E6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FFFFFF"/>
          </w:tcPr>
          <w:p w14:paraId="3D9D17D6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4EA83A11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26C88966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64BE51E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8A1B2A6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FFFFFF"/>
          </w:tcPr>
          <w:p w14:paraId="4E4F62CB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568DF371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9E2D54" w:rsidRPr="00065BEB" w14:paraId="46EAC0F9" w14:textId="77777777" w:rsidTr="002C74A3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F1874AC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b/>
                <w:color w:val="000000"/>
                <w:sz w:val="22"/>
                <w:szCs w:val="22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1840CF44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95C2305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EB83CF3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6D0710B7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3191F89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FFFFFF"/>
          </w:tcPr>
          <w:p w14:paraId="35DBA9B4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470A3D8D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6EE817EC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8EAA06F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C19AB26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FFFFFF"/>
          </w:tcPr>
          <w:p w14:paraId="3FC7AF11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6A93E5FB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9E2D54" w:rsidRPr="00065BEB" w14:paraId="37EF3532" w14:textId="77777777" w:rsidTr="002C74A3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6F9F4C9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E30A52D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B3D873E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27A0B79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3F16F268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E5E4443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FFFFFF"/>
          </w:tcPr>
          <w:p w14:paraId="316DBF4B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5A506AF3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A23C9C9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A01183C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70B8513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FFFFFF"/>
          </w:tcPr>
          <w:p w14:paraId="5FFCE41F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03C85846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9E2D54" w:rsidRPr="00065BEB" w14:paraId="51F4D861" w14:textId="77777777" w:rsidTr="002C74A3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ED888BE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402C91A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9E9A975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416E47E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4D487A55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089F06F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FFFFFF"/>
          </w:tcPr>
          <w:p w14:paraId="76D9BF31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1A88B829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0A0DAC07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98D45AF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BB72CCE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FFFFFF"/>
          </w:tcPr>
          <w:p w14:paraId="4D3EB9B2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7A66B9DA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9E2D54" w:rsidRPr="00065BEB" w14:paraId="41174E8D" w14:textId="77777777" w:rsidTr="002C74A3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91DE891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B6FC8A9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A71C7E6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A0E877E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3A70A472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E6181AF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FFFFFF"/>
          </w:tcPr>
          <w:p w14:paraId="4DB8C900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4503E834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41EFFF9D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F2DF304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0D0B726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FFFFFF"/>
          </w:tcPr>
          <w:p w14:paraId="320EE65A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00A7D15B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9E2D54" w:rsidRPr="00065BEB" w14:paraId="18EA68A8" w14:textId="77777777" w:rsidTr="002C74A3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62D3D6F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b/>
                <w:color w:val="000000"/>
                <w:sz w:val="22"/>
                <w:szCs w:val="22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09A91D6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4D96F4C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48F850F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70F07C91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4E7CB00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FFFFFF"/>
          </w:tcPr>
          <w:p w14:paraId="5B639072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15A95044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1B78F4EE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A591918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7245DE7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FFFFFF"/>
          </w:tcPr>
          <w:p w14:paraId="69331286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675A93F1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9E2D54" w:rsidRPr="00065BEB" w14:paraId="406A7731" w14:textId="77777777" w:rsidTr="002C74A3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3BDC248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1D32869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CC21F7C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E3E9BA2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32E5698C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60EF594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FFFFFF"/>
          </w:tcPr>
          <w:p w14:paraId="26F000D0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605C016E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44AFB8F2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456E98B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54A33DE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FFFFFF"/>
          </w:tcPr>
          <w:p w14:paraId="7AB4923A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7C5ABF51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9E2D54" w:rsidRPr="00065BEB" w14:paraId="76C3CE7F" w14:textId="77777777" w:rsidTr="002C74A3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F6B7AE0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955C8AD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B0084DE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DF60153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619DD4B2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EF5A121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FFFFFF"/>
          </w:tcPr>
          <w:p w14:paraId="3033617B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3E2F7424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3D87555B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BE25A74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5B4D82E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FFFFFF"/>
          </w:tcPr>
          <w:p w14:paraId="05D60D7E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7FD057C3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9E2D54" w:rsidRPr="00065BEB" w14:paraId="37C652C0" w14:textId="77777777" w:rsidTr="002C74A3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0D5C550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3FF6C8C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8F41292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6795177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273727AF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9FA3C52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FFFFFF"/>
          </w:tcPr>
          <w:p w14:paraId="5FE8BDCD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7EC63B29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15D87DFF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D665AE8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ABA43C2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FFFFFF"/>
          </w:tcPr>
          <w:p w14:paraId="66C63C45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5E031841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9E2D54" w:rsidRPr="00065BEB" w14:paraId="1F57DCA4" w14:textId="77777777" w:rsidTr="002C74A3">
        <w:trPr>
          <w:gridAfter w:val="1"/>
          <w:wAfter w:w="10" w:type="dxa"/>
          <w:trHeight w:val="536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4E61611F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 xml:space="preserve">Źródła finansowania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08D7C625" w14:textId="77777777" w:rsidR="009E2D54" w:rsidRPr="00065BEB" w:rsidRDefault="009E2D54" w:rsidP="002C74A3">
            <w:pPr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58D931C9" w14:textId="77777777" w:rsidR="009E2D54" w:rsidRPr="00065BEB" w:rsidRDefault="009E2D54" w:rsidP="002C74A3">
            <w:pPr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E2D54" w:rsidRPr="00065BEB" w14:paraId="546B3689" w14:textId="77777777" w:rsidTr="002C74A3">
        <w:trPr>
          <w:gridAfter w:val="1"/>
          <w:wAfter w:w="10" w:type="dxa"/>
          <w:trHeight w:val="1369"/>
        </w:trPr>
        <w:tc>
          <w:tcPr>
            <w:tcW w:w="2243" w:type="dxa"/>
            <w:gridSpan w:val="2"/>
            <w:shd w:val="clear" w:color="auto" w:fill="FFFFFF"/>
          </w:tcPr>
          <w:p w14:paraId="08B83348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7"/>
            <w:shd w:val="clear" w:color="auto" w:fill="FFFFFF"/>
          </w:tcPr>
          <w:p w14:paraId="1D94115F" w14:textId="77777777" w:rsidR="009E2D54" w:rsidRPr="00065BEB" w:rsidRDefault="009E2D54" w:rsidP="002C74A3">
            <w:pPr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Brak wpływu na sektor finansów publicznych.</w:t>
            </w:r>
          </w:p>
        </w:tc>
      </w:tr>
      <w:tr w:rsidR="009E2D54" w:rsidRPr="00065BEB" w14:paraId="27E3253C" w14:textId="77777777" w:rsidTr="002C74A3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14:paraId="30181B7C" w14:textId="77777777" w:rsidR="009E2D54" w:rsidRPr="00065BEB" w:rsidRDefault="009E2D54" w:rsidP="009E2D54">
            <w:pPr>
              <w:widowControl/>
              <w:numPr>
                <w:ilvl w:val="0"/>
                <w:numId w:val="1"/>
              </w:numPr>
              <w:tabs>
                <w:tab w:val="clear" w:pos="2912"/>
                <w:tab w:val="num" w:pos="176"/>
              </w:tabs>
              <w:autoSpaceDE/>
              <w:autoSpaceDN/>
              <w:adjustRightInd/>
              <w:spacing w:before="120" w:after="120" w:line="240" w:lineRule="auto"/>
              <w:ind w:left="176" w:firstLine="0"/>
              <w:jc w:val="both"/>
              <w:rPr>
                <w:b/>
                <w:color w:val="000000"/>
                <w:spacing w:val="-2"/>
                <w:sz w:val="22"/>
                <w:szCs w:val="22"/>
              </w:rPr>
            </w:pPr>
            <w:r w:rsidRPr="00065BEB">
              <w:rPr>
                <w:b/>
                <w:color w:val="000000"/>
                <w:spacing w:val="-2"/>
                <w:sz w:val="22"/>
                <w:szCs w:val="22"/>
              </w:rPr>
              <w:lastRenderedPageBreak/>
              <w:t xml:space="preserve">Wpływ na </w:t>
            </w:r>
            <w:r w:rsidRPr="00065BEB">
              <w:rPr>
                <w:b/>
                <w:color w:val="000000"/>
                <w:sz w:val="22"/>
                <w:szCs w:val="22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9E2D54" w:rsidRPr="00065BEB" w14:paraId="4ECFA513" w14:textId="77777777" w:rsidTr="002C74A3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501849AF" w14:textId="77777777" w:rsidR="009E2D54" w:rsidRPr="00065BEB" w:rsidRDefault="009E2D54" w:rsidP="002C74A3">
            <w:pPr>
              <w:spacing w:line="240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065BEB">
              <w:rPr>
                <w:color w:val="000000"/>
                <w:spacing w:val="-2"/>
                <w:sz w:val="22"/>
                <w:szCs w:val="22"/>
              </w:rPr>
              <w:t>Skutki</w:t>
            </w:r>
          </w:p>
        </w:tc>
      </w:tr>
      <w:tr w:rsidR="009E2D54" w:rsidRPr="00065BEB" w14:paraId="0E258CA7" w14:textId="77777777" w:rsidTr="002C74A3">
        <w:trPr>
          <w:gridAfter w:val="1"/>
          <w:wAfter w:w="10" w:type="dxa"/>
          <w:trHeight w:val="142"/>
        </w:trPr>
        <w:tc>
          <w:tcPr>
            <w:tcW w:w="3889" w:type="dxa"/>
            <w:gridSpan w:val="7"/>
            <w:shd w:val="clear" w:color="auto" w:fill="FFFFFF"/>
          </w:tcPr>
          <w:p w14:paraId="0EFCB654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0FEB61A0" w14:textId="77777777" w:rsidR="009E2D54" w:rsidRPr="00065BEB" w:rsidRDefault="009E2D54" w:rsidP="002C74A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540CF7F0" w14:textId="77777777" w:rsidR="009E2D54" w:rsidRPr="00065BEB" w:rsidRDefault="009E2D54" w:rsidP="002C74A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1090909A" w14:textId="77777777" w:rsidR="009E2D54" w:rsidRPr="00065BEB" w:rsidRDefault="009E2D54" w:rsidP="002C74A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15081254" w14:textId="77777777" w:rsidR="009E2D54" w:rsidRPr="00065BEB" w:rsidRDefault="009E2D54" w:rsidP="002C74A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71B3E4B3" w14:textId="77777777" w:rsidR="009E2D54" w:rsidRPr="00065BEB" w:rsidRDefault="009E2D54" w:rsidP="002C74A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1D598C1C" w14:textId="77777777" w:rsidR="009E2D54" w:rsidRPr="00065BEB" w:rsidRDefault="009E2D54" w:rsidP="002C74A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14:paraId="0F60C300" w14:textId="77777777" w:rsidR="009E2D54" w:rsidRPr="00065BEB" w:rsidRDefault="009E2D54" w:rsidP="002C74A3">
            <w:pPr>
              <w:spacing w:line="240" w:lineRule="auto"/>
              <w:jc w:val="center"/>
              <w:rPr>
                <w:i/>
                <w:color w:val="000000"/>
                <w:spacing w:val="-2"/>
                <w:sz w:val="22"/>
                <w:szCs w:val="22"/>
              </w:rPr>
            </w:pPr>
            <w:r w:rsidRPr="00065BEB">
              <w:rPr>
                <w:i/>
                <w:color w:val="000000"/>
                <w:spacing w:val="-2"/>
                <w:sz w:val="22"/>
                <w:szCs w:val="22"/>
              </w:rPr>
              <w:t>Łącznie(0-10)</w:t>
            </w:r>
          </w:p>
        </w:tc>
      </w:tr>
      <w:tr w:rsidR="009E2D54" w:rsidRPr="00065BEB" w14:paraId="4A3DDA95" w14:textId="77777777" w:rsidTr="002C74A3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5191983E" w14:textId="77777777" w:rsidR="009E2D54" w:rsidRPr="00065BEB" w:rsidRDefault="009E2D54" w:rsidP="002C74A3">
            <w:pPr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W ujęciu pieniężnym</w:t>
            </w:r>
          </w:p>
          <w:p w14:paraId="598A577E" w14:textId="77777777" w:rsidR="009E2D54" w:rsidRPr="00065BEB" w:rsidRDefault="009E2D54" w:rsidP="002C74A3">
            <w:pPr>
              <w:rPr>
                <w:spacing w:val="-2"/>
                <w:sz w:val="22"/>
                <w:szCs w:val="22"/>
              </w:rPr>
            </w:pPr>
            <w:r w:rsidRPr="00065BEB">
              <w:rPr>
                <w:spacing w:val="-2"/>
                <w:sz w:val="22"/>
                <w:szCs w:val="22"/>
              </w:rPr>
              <w:t xml:space="preserve">(w mln zł, </w:t>
            </w:r>
          </w:p>
          <w:p w14:paraId="2B4B55DD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spacing w:val="-2"/>
                <w:sz w:val="22"/>
                <w:szCs w:val="22"/>
              </w:rPr>
              <w:t>ceny stałe z …… r.)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0429D801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5450543C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28BC72A4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6086C62F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2D6DD34A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694F8C08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2BBBFA0E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FFFFFF"/>
          </w:tcPr>
          <w:p w14:paraId="6574BB2F" w14:textId="77777777" w:rsidR="009E2D54" w:rsidRPr="00065BEB" w:rsidRDefault="009E2D54" w:rsidP="002C74A3">
            <w:pPr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9E2D54" w:rsidRPr="00065BEB" w14:paraId="3D6261A5" w14:textId="77777777" w:rsidTr="002C74A3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41F75E2B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49E481DE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5E571137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4D3C5694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1ED23F50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02D3A7D9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0CDAE3C3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44605E99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FFFFFF"/>
          </w:tcPr>
          <w:p w14:paraId="4019EB3D" w14:textId="77777777" w:rsidR="009E2D54" w:rsidRPr="00065BEB" w:rsidRDefault="009E2D54" w:rsidP="002C74A3">
            <w:pPr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9E2D54" w:rsidRPr="00065BEB" w14:paraId="26DAD787" w14:textId="77777777" w:rsidTr="002C74A3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0248D2A8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3EC63718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sz w:val="22"/>
                <w:szCs w:val="22"/>
              </w:rPr>
              <w:t>rodzina, 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553C792C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0C017B95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2FEEBA81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7475A341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6004DDE3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35C12F3F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FFFFFF"/>
          </w:tcPr>
          <w:p w14:paraId="4F3E5F4C" w14:textId="77777777" w:rsidR="009E2D54" w:rsidRPr="00065BEB" w:rsidRDefault="009E2D54" w:rsidP="002C74A3">
            <w:pPr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9E2D54" w:rsidRPr="00065BEB" w14:paraId="65BCCF3C" w14:textId="77777777" w:rsidTr="002C74A3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348B259E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W ujęciu 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592EF47D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duże przedsiębiorstwa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7966544C" w14:textId="77777777" w:rsidR="009E2D54" w:rsidRPr="00065BEB" w:rsidRDefault="009E2D54" w:rsidP="002C74A3">
            <w:pPr>
              <w:spacing w:line="240" w:lineRule="auto"/>
              <w:ind w:left="720"/>
              <w:jc w:val="both"/>
              <w:rPr>
                <w:rFonts w:eastAsia="Times New Roman"/>
                <w:bCs/>
                <w:color w:val="000000"/>
                <w:spacing w:val="-2"/>
                <w:sz w:val="22"/>
                <w:szCs w:val="22"/>
              </w:rPr>
            </w:pPr>
            <w:r w:rsidRPr="00065BEB">
              <w:rPr>
                <w:rFonts w:eastAsia="Times New Roman"/>
                <w:bCs/>
                <w:color w:val="000000"/>
                <w:spacing w:val="-2"/>
                <w:sz w:val="22"/>
                <w:szCs w:val="22"/>
              </w:rPr>
              <w:t>brak wpływu</w:t>
            </w:r>
          </w:p>
        </w:tc>
      </w:tr>
      <w:tr w:rsidR="009E2D54" w:rsidRPr="00065BEB" w14:paraId="180A9EAF" w14:textId="77777777" w:rsidTr="002C74A3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176712BB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684652EB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sektor mikro-, małych i średnich przedsiębiorstw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6CE7EA0B" w14:textId="77777777" w:rsidR="009E2D54" w:rsidRPr="00065BEB" w:rsidRDefault="009E2D54" w:rsidP="002C74A3">
            <w:pPr>
              <w:spacing w:line="240" w:lineRule="auto"/>
              <w:ind w:left="720"/>
              <w:jc w:val="both"/>
              <w:rPr>
                <w:rFonts w:eastAsia="Times New Roman"/>
                <w:bCs/>
                <w:color w:val="000000"/>
                <w:spacing w:val="-2"/>
                <w:sz w:val="22"/>
                <w:szCs w:val="22"/>
              </w:rPr>
            </w:pPr>
            <w:r w:rsidRPr="00065BEB">
              <w:rPr>
                <w:rFonts w:eastAsia="Times New Roman"/>
                <w:bCs/>
                <w:color w:val="000000"/>
                <w:spacing w:val="-2"/>
                <w:sz w:val="22"/>
                <w:szCs w:val="22"/>
              </w:rPr>
              <w:t>brak wpływu</w:t>
            </w:r>
          </w:p>
        </w:tc>
      </w:tr>
      <w:tr w:rsidR="009E2D54" w:rsidRPr="00065BEB" w14:paraId="28C94D79" w14:textId="77777777" w:rsidTr="002C74A3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14:paraId="6A766E9F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5C7EBBCD" w14:textId="77777777" w:rsidR="009E2D54" w:rsidRPr="00065BEB" w:rsidRDefault="009E2D54" w:rsidP="002C74A3">
            <w:pPr>
              <w:tabs>
                <w:tab w:val="right" w:pos="1936"/>
              </w:tabs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sz w:val="22"/>
                <w:szCs w:val="22"/>
              </w:rPr>
              <w:t>rodzina, obywatele oraz gospodarstwa domowe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04F792D9" w14:textId="77777777" w:rsidR="009E2D54" w:rsidRPr="00065BEB" w:rsidRDefault="009E2D54" w:rsidP="002C74A3">
            <w:pPr>
              <w:spacing w:line="240" w:lineRule="auto"/>
              <w:ind w:left="720"/>
              <w:rPr>
                <w:color w:val="000000"/>
                <w:spacing w:val="-2"/>
                <w:sz w:val="22"/>
                <w:szCs w:val="22"/>
              </w:rPr>
            </w:pPr>
            <w:r w:rsidRPr="00065BEB">
              <w:rPr>
                <w:rFonts w:eastAsia="Times New Roman"/>
                <w:bCs/>
                <w:color w:val="000000"/>
                <w:spacing w:val="-2"/>
                <w:sz w:val="22"/>
                <w:szCs w:val="22"/>
              </w:rPr>
              <w:t>brak wpływu</w:t>
            </w:r>
          </w:p>
        </w:tc>
      </w:tr>
      <w:tr w:rsidR="009E2D54" w:rsidRPr="00065BEB" w14:paraId="1B4E942D" w14:textId="77777777" w:rsidTr="002C74A3">
        <w:trPr>
          <w:gridAfter w:val="1"/>
          <w:wAfter w:w="10" w:type="dxa"/>
          <w:trHeight w:val="142"/>
        </w:trPr>
        <w:tc>
          <w:tcPr>
            <w:tcW w:w="1596" w:type="dxa"/>
            <w:shd w:val="clear" w:color="auto" w:fill="FFFFFF"/>
          </w:tcPr>
          <w:p w14:paraId="4DADEF1A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Niemierzalne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24BA919D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048" w:type="dxa"/>
            <w:gridSpan w:val="22"/>
            <w:shd w:val="clear" w:color="auto" w:fill="FFFFFF"/>
          </w:tcPr>
          <w:p w14:paraId="2470ED5B" w14:textId="77777777" w:rsidR="009E2D54" w:rsidRPr="00065BEB" w:rsidRDefault="009E2D54" w:rsidP="002C74A3">
            <w:pPr>
              <w:spacing w:line="240" w:lineRule="auto"/>
              <w:jc w:val="both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9E2D54" w:rsidRPr="00065BEB" w14:paraId="4C88A46E" w14:textId="77777777" w:rsidTr="002C74A3">
        <w:trPr>
          <w:gridAfter w:val="1"/>
          <w:wAfter w:w="10" w:type="dxa"/>
          <w:trHeight w:val="1404"/>
        </w:trPr>
        <w:tc>
          <w:tcPr>
            <w:tcW w:w="2243" w:type="dxa"/>
            <w:gridSpan w:val="2"/>
            <w:shd w:val="clear" w:color="auto" w:fill="FFFFFF"/>
          </w:tcPr>
          <w:p w14:paraId="30974D34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7E8EC8FA" w14:textId="64BCBD81" w:rsidR="00A46B86" w:rsidRPr="00065BEB" w:rsidRDefault="00A46B86" w:rsidP="00A529CE">
            <w:pPr>
              <w:spacing w:before="120" w:after="12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 xml:space="preserve">Brak wpływu na konkurencyjność gospodarki i przedsiębiorczość, w tym funkcjonowanie przedsiębiorców, a zwłaszcza </w:t>
            </w:r>
            <w:proofErr w:type="spellStart"/>
            <w:r w:rsidRPr="00065BEB">
              <w:rPr>
                <w:color w:val="000000"/>
                <w:sz w:val="22"/>
                <w:szCs w:val="22"/>
              </w:rPr>
              <w:t>mikroprzedsiębiorców</w:t>
            </w:r>
            <w:proofErr w:type="spellEnd"/>
            <w:r w:rsidRPr="00065BEB">
              <w:rPr>
                <w:color w:val="000000"/>
                <w:sz w:val="22"/>
                <w:szCs w:val="22"/>
              </w:rPr>
              <w:t>, małych i średnich przedsiębiorców.</w:t>
            </w:r>
          </w:p>
          <w:p w14:paraId="377988FA" w14:textId="4A9680B4" w:rsidR="009E2D54" w:rsidRPr="00065BEB" w:rsidRDefault="00A46B86" w:rsidP="00065BEB">
            <w:pPr>
              <w:spacing w:before="120" w:after="12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 w:themeColor="text1"/>
                <w:sz w:val="22"/>
                <w:szCs w:val="22"/>
              </w:rPr>
              <w:t>Brak wpływu na sytuację ekonomiczną i społeczną rodziny, a także osób niepełnosprawnych i</w:t>
            </w:r>
            <w:r w:rsidR="00065BEB">
              <w:rPr>
                <w:color w:val="000000" w:themeColor="text1"/>
                <w:sz w:val="22"/>
                <w:szCs w:val="22"/>
              </w:rPr>
              <w:t> </w:t>
            </w:r>
            <w:r w:rsidRPr="00065BEB">
              <w:rPr>
                <w:color w:val="000000" w:themeColor="text1"/>
                <w:sz w:val="22"/>
                <w:szCs w:val="22"/>
              </w:rPr>
              <w:t>osób starszych.</w:t>
            </w:r>
          </w:p>
        </w:tc>
      </w:tr>
      <w:tr w:rsidR="009E2D54" w:rsidRPr="00065BEB" w14:paraId="2255A017" w14:textId="77777777" w:rsidTr="002C74A3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3118DFFC" w14:textId="77777777" w:rsidR="009E2D54" w:rsidRPr="00065BEB" w:rsidRDefault="009E2D54" w:rsidP="00B548D5">
            <w:pPr>
              <w:widowControl/>
              <w:numPr>
                <w:ilvl w:val="0"/>
                <w:numId w:val="1"/>
              </w:numPr>
              <w:tabs>
                <w:tab w:val="num" w:pos="709"/>
              </w:tabs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  <w:color w:val="000000"/>
                <w:sz w:val="22"/>
                <w:szCs w:val="22"/>
              </w:rPr>
            </w:pPr>
            <w:r w:rsidRPr="00065BEB">
              <w:rPr>
                <w:b/>
                <w:color w:val="000000"/>
                <w:sz w:val="22"/>
                <w:szCs w:val="22"/>
              </w:rPr>
              <w:t>Zmiana obciążeń regulacyjnych (w tym obowiązków informacyjnych) wynikających z projektu</w:t>
            </w:r>
          </w:p>
        </w:tc>
      </w:tr>
      <w:tr w:rsidR="009E2D54" w:rsidRPr="00065BEB" w14:paraId="623BEA0A" w14:textId="77777777" w:rsidTr="002C74A3">
        <w:trPr>
          <w:gridAfter w:val="1"/>
          <w:wAfter w:w="10" w:type="dxa"/>
          <w:trHeight w:val="151"/>
        </w:trPr>
        <w:tc>
          <w:tcPr>
            <w:tcW w:w="10937" w:type="dxa"/>
            <w:gridSpan w:val="29"/>
            <w:shd w:val="clear" w:color="auto" w:fill="FFFFFF"/>
          </w:tcPr>
          <w:p w14:paraId="49EB4827" w14:textId="0BEB76A3" w:rsidR="009E2D54" w:rsidRPr="00065BEB" w:rsidRDefault="00B548D5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65BEB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065BEB" w:rsidRPr="00065BEB">
              <w:rPr>
                <w:color w:val="000000"/>
                <w:sz w:val="22"/>
                <w:szCs w:val="22"/>
              </w:rPr>
            </w:r>
            <w:r w:rsidR="00065BEB" w:rsidRPr="00065BEB">
              <w:rPr>
                <w:color w:val="000000"/>
                <w:sz w:val="22"/>
                <w:szCs w:val="22"/>
              </w:rPr>
              <w:fldChar w:fldCharType="separate"/>
            </w:r>
            <w:r w:rsidRPr="00065BEB">
              <w:rPr>
                <w:color w:val="000000"/>
                <w:sz w:val="22"/>
                <w:szCs w:val="22"/>
              </w:rPr>
              <w:fldChar w:fldCharType="end"/>
            </w:r>
            <w:r w:rsidR="009E2D54" w:rsidRPr="00065BEB">
              <w:rPr>
                <w:color w:val="000000"/>
                <w:spacing w:val="-2"/>
                <w:sz w:val="22"/>
                <w:szCs w:val="22"/>
              </w:rPr>
              <w:t>nie dotyczy</w:t>
            </w:r>
          </w:p>
        </w:tc>
      </w:tr>
      <w:tr w:rsidR="009E2D54" w:rsidRPr="00065BEB" w14:paraId="77B62ED5" w14:textId="77777777" w:rsidTr="002C74A3">
        <w:trPr>
          <w:gridAfter w:val="1"/>
          <w:wAfter w:w="10" w:type="dxa"/>
          <w:trHeight w:val="946"/>
        </w:trPr>
        <w:tc>
          <w:tcPr>
            <w:tcW w:w="5111" w:type="dxa"/>
            <w:gridSpan w:val="12"/>
            <w:shd w:val="clear" w:color="auto" w:fill="FFFFFF"/>
          </w:tcPr>
          <w:p w14:paraId="2F8E74B9" w14:textId="77777777" w:rsidR="009E2D54" w:rsidRPr="00065BEB" w:rsidRDefault="009E2D54" w:rsidP="002C74A3">
            <w:pPr>
              <w:rPr>
                <w:color w:val="000000"/>
                <w:spacing w:val="-2"/>
                <w:sz w:val="22"/>
                <w:szCs w:val="22"/>
              </w:rPr>
            </w:pPr>
            <w:r w:rsidRPr="00065BEB">
              <w:rPr>
                <w:color w:val="000000"/>
                <w:spacing w:val="-2"/>
                <w:sz w:val="22"/>
                <w:szCs w:val="22"/>
              </w:rPr>
              <w:t>Wprowadzane są obciążenia poza bezwzględnie wymaganymi przez UE</w:t>
            </w:r>
            <w:r w:rsidRPr="00065BEB">
              <w:rPr>
                <w:color w:val="000000"/>
                <w:sz w:val="22"/>
                <w:szCs w:val="22"/>
              </w:rPr>
              <w:t>(szczegóły w odwróconej tabeli zgodności).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0720B70D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BEB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065BEB" w:rsidRPr="00065BEB">
              <w:rPr>
                <w:color w:val="000000"/>
                <w:sz w:val="22"/>
                <w:szCs w:val="22"/>
              </w:rPr>
            </w:r>
            <w:r w:rsidR="00065BEB" w:rsidRPr="00065BEB">
              <w:rPr>
                <w:color w:val="000000"/>
                <w:sz w:val="22"/>
                <w:szCs w:val="22"/>
              </w:rPr>
              <w:fldChar w:fldCharType="separate"/>
            </w:r>
            <w:r w:rsidRPr="00065BEB">
              <w:rPr>
                <w:color w:val="000000"/>
                <w:sz w:val="22"/>
                <w:szCs w:val="22"/>
              </w:rPr>
              <w:fldChar w:fldCharType="end"/>
            </w:r>
            <w:r w:rsidRPr="00065BEB">
              <w:rPr>
                <w:color w:val="000000"/>
                <w:sz w:val="22"/>
                <w:szCs w:val="22"/>
              </w:rPr>
              <w:t xml:space="preserve"> tak</w:t>
            </w:r>
          </w:p>
          <w:p w14:paraId="0D1B1909" w14:textId="2494FA4E" w:rsidR="009E2D54" w:rsidRPr="00065BEB" w:rsidRDefault="00B548D5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BEB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065BEB" w:rsidRPr="00065BEB">
              <w:rPr>
                <w:color w:val="000000"/>
                <w:sz w:val="22"/>
                <w:szCs w:val="22"/>
              </w:rPr>
            </w:r>
            <w:r w:rsidR="00065BEB" w:rsidRPr="00065BEB">
              <w:rPr>
                <w:color w:val="000000"/>
                <w:sz w:val="22"/>
                <w:szCs w:val="22"/>
              </w:rPr>
              <w:fldChar w:fldCharType="separate"/>
            </w:r>
            <w:r w:rsidRPr="00065BEB">
              <w:rPr>
                <w:color w:val="000000"/>
                <w:sz w:val="22"/>
                <w:szCs w:val="22"/>
              </w:rPr>
              <w:fldChar w:fldCharType="end"/>
            </w:r>
            <w:r w:rsidR="009E2D54" w:rsidRPr="00065BEB">
              <w:rPr>
                <w:color w:val="000000"/>
                <w:sz w:val="22"/>
                <w:szCs w:val="22"/>
              </w:rPr>
              <w:t xml:space="preserve"> nie</w:t>
            </w:r>
          </w:p>
          <w:p w14:paraId="639C214B" w14:textId="63C71363" w:rsidR="009E2D54" w:rsidRPr="00065BEB" w:rsidRDefault="00B548D5" w:rsidP="002C74A3">
            <w:pPr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65BEB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065BEB" w:rsidRPr="00065BEB">
              <w:rPr>
                <w:color w:val="000000"/>
                <w:sz w:val="22"/>
                <w:szCs w:val="22"/>
              </w:rPr>
            </w:r>
            <w:r w:rsidR="00065BEB" w:rsidRPr="00065BEB">
              <w:rPr>
                <w:color w:val="000000"/>
                <w:sz w:val="22"/>
                <w:szCs w:val="22"/>
              </w:rPr>
              <w:fldChar w:fldCharType="separate"/>
            </w:r>
            <w:r w:rsidRPr="00065BEB">
              <w:rPr>
                <w:color w:val="000000"/>
                <w:sz w:val="22"/>
                <w:szCs w:val="22"/>
              </w:rPr>
              <w:fldChar w:fldCharType="end"/>
            </w:r>
            <w:r w:rsidR="009E2D54" w:rsidRPr="00065BEB">
              <w:rPr>
                <w:color w:val="000000"/>
                <w:sz w:val="22"/>
                <w:szCs w:val="22"/>
              </w:rPr>
              <w:t xml:space="preserve"> nie dotyczy</w:t>
            </w:r>
          </w:p>
        </w:tc>
      </w:tr>
      <w:tr w:rsidR="009E2D54" w:rsidRPr="00065BEB" w14:paraId="2B93EF2A" w14:textId="77777777" w:rsidTr="002C74A3">
        <w:trPr>
          <w:gridAfter w:val="1"/>
          <w:wAfter w:w="10" w:type="dxa"/>
          <w:trHeight w:val="1245"/>
        </w:trPr>
        <w:tc>
          <w:tcPr>
            <w:tcW w:w="5111" w:type="dxa"/>
            <w:gridSpan w:val="12"/>
            <w:shd w:val="clear" w:color="auto" w:fill="FFFFFF"/>
          </w:tcPr>
          <w:p w14:paraId="232F937F" w14:textId="77777777" w:rsidR="009E2D54" w:rsidRPr="00065BEB" w:rsidRDefault="009E2D54" w:rsidP="002C74A3">
            <w:pPr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BEB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065BEB" w:rsidRPr="00065BEB">
              <w:rPr>
                <w:color w:val="000000"/>
                <w:sz w:val="22"/>
                <w:szCs w:val="22"/>
              </w:rPr>
            </w:r>
            <w:r w:rsidR="00065BEB" w:rsidRPr="00065BEB">
              <w:rPr>
                <w:color w:val="000000"/>
                <w:sz w:val="22"/>
                <w:szCs w:val="22"/>
              </w:rPr>
              <w:fldChar w:fldCharType="separate"/>
            </w:r>
            <w:r w:rsidRPr="00065BEB">
              <w:rPr>
                <w:color w:val="000000"/>
                <w:sz w:val="22"/>
                <w:szCs w:val="22"/>
              </w:rPr>
              <w:fldChar w:fldCharType="end"/>
            </w:r>
            <w:r w:rsidRPr="00065BEB">
              <w:rPr>
                <w:color w:val="000000"/>
                <w:spacing w:val="-2"/>
                <w:sz w:val="22"/>
                <w:szCs w:val="22"/>
              </w:rPr>
              <w:t>zmniejszenie liczby dokumentów</w:t>
            </w:r>
          </w:p>
          <w:p w14:paraId="733A3B30" w14:textId="4DA6F98F" w:rsidR="009E2D54" w:rsidRPr="00065BEB" w:rsidRDefault="000624EA" w:rsidP="002C74A3">
            <w:pPr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BEB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065BEB" w:rsidRPr="00065BEB">
              <w:rPr>
                <w:color w:val="000000"/>
                <w:sz w:val="22"/>
                <w:szCs w:val="22"/>
              </w:rPr>
            </w:r>
            <w:r w:rsidR="00065BEB" w:rsidRPr="00065BEB">
              <w:rPr>
                <w:color w:val="000000"/>
                <w:sz w:val="22"/>
                <w:szCs w:val="22"/>
              </w:rPr>
              <w:fldChar w:fldCharType="separate"/>
            </w:r>
            <w:r w:rsidRPr="00065BEB">
              <w:rPr>
                <w:color w:val="000000"/>
                <w:sz w:val="22"/>
                <w:szCs w:val="22"/>
              </w:rPr>
              <w:fldChar w:fldCharType="end"/>
            </w:r>
            <w:r w:rsidR="009E2D54" w:rsidRPr="00065BEB">
              <w:rPr>
                <w:color w:val="000000"/>
                <w:spacing w:val="-2"/>
                <w:sz w:val="22"/>
                <w:szCs w:val="22"/>
              </w:rPr>
              <w:t>zmniejszenie liczby procedur</w:t>
            </w:r>
          </w:p>
          <w:p w14:paraId="1BFD884A" w14:textId="19C0D285" w:rsidR="009E2D54" w:rsidRPr="00065BEB" w:rsidRDefault="000624EA" w:rsidP="002C74A3">
            <w:pPr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BEB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065BEB" w:rsidRPr="00065BEB">
              <w:rPr>
                <w:color w:val="000000"/>
                <w:sz w:val="22"/>
                <w:szCs w:val="22"/>
              </w:rPr>
            </w:r>
            <w:r w:rsidR="00065BEB" w:rsidRPr="00065BEB">
              <w:rPr>
                <w:color w:val="000000"/>
                <w:sz w:val="22"/>
                <w:szCs w:val="22"/>
              </w:rPr>
              <w:fldChar w:fldCharType="separate"/>
            </w:r>
            <w:r w:rsidRPr="00065BEB">
              <w:rPr>
                <w:color w:val="000000"/>
                <w:sz w:val="22"/>
                <w:szCs w:val="22"/>
              </w:rPr>
              <w:fldChar w:fldCharType="end"/>
            </w:r>
            <w:r w:rsidR="009E2D54" w:rsidRPr="00065BEB">
              <w:rPr>
                <w:color w:val="000000"/>
                <w:spacing w:val="-2"/>
                <w:sz w:val="22"/>
                <w:szCs w:val="22"/>
              </w:rPr>
              <w:t>skrócenie czasu na załatwienie sprawy</w:t>
            </w:r>
          </w:p>
          <w:p w14:paraId="68624F6E" w14:textId="77777777" w:rsidR="009E2D54" w:rsidRPr="00065BEB" w:rsidRDefault="009E2D54" w:rsidP="002C74A3">
            <w:pPr>
              <w:rPr>
                <w:b/>
                <w:color w:val="000000"/>
                <w:spacing w:val="-2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BEB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065BEB" w:rsidRPr="00065BEB">
              <w:rPr>
                <w:color w:val="000000"/>
                <w:sz w:val="22"/>
                <w:szCs w:val="22"/>
              </w:rPr>
            </w:r>
            <w:r w:rsidR="00065BEB" w:rsidRPr="00065BEB">
              <w:rPr>
                <w:color w:val="000000"/>
                <w:sz w:val="22"/>
                <w:szCs w:val="22"/>
              </w:rPr>
              <w:fldChar w:fldCharType="separate"/>
            </w:r>
            <w:r w:rsidRPr="00065BEB">
              <w:rPr>
                <w:color w:val="000000"/>
                <w:sz w:val="22"/>
                <w:szCs w:val="22"/>
              </w:rPr>
              <w:fldChar w:fldCharType="end"/>
            </w:r>
            <w:r w:rsidRPr="00065BEB">
              <w:rPr>
                <w:color w:val="000000"/>
                <w:spacing w:val="-2"/>
                <w:sz w:val="22"/>
                <w:szCs w:val="22"/>
              </w:rPr>
              <w:t>inne:</w:t>
            </w:r>
            <w:r w:rsidRPr="00065BEB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065BEB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065BEB">
              <w:rPr>
                <w:color w:val="000000"/>
                <w:sz w:val="22"/>
                <w:szCs w:val="22"/>
              </w:rPr>
            </w:r>
            <w:r w:rsidRPr="00065BEB">
              <w:rPr>
                <w:color w:val="000000"/>
                <w:sz w:val="22"/>
                <w:szCs w:val="22"/>
              </w:rPr>
              <w:fldChar w:fldCharType="separate"/>
            </w:r>
            <w:r w:rsidRPr="00065BEB">
              <w:rPr>
                <w:noProof/>
                <w:color w:val="000000"/>
                <w:sz w:val="22"/>
                <w:szCs w:val="22"/>
              </w:rPr>
              <w:t> </w:t>
            </w:r>
            <w:r w:rsidRPr="00065BEB">
              <w:rPr>
                <w:noProof/>
                <w:color w:val="000000"/>
                <w:sz w:val="22"/>
                <w:szCs w:val="22"/>
              </w:rPr>
              <w:t> </w:t>
            </w:r>
            <w:r w:rsidRPr="00065BEB">
              <w:rPr>
                <w:noProof/>
                <w:color w:val="000000"/>
                <w:sz w:val="22"/>
                <w:szCs w:val="22"/>
              </w:rPr>
              <w:t> </w:t>
            </w:r>
            <w:r w:rsidRPr="00065BEB">
              <w:rPr>
                <w:noProof/>
                <w:color w:val="000000"/>
                <w:sz w:val="22"/>
                <w:szCs w:val="22"/>
              </w:rPr>
              <w:t> </w:t>
            </w:r>
            <w:r w:rsidRPr="00065BEB">
              <w:rPr>
                <w:noProof/>
                <w:color w:val="000000"/>
                <w:sz w:val="22"/>
                <w:szCs w:val="22"/>
              </w:rPr>
              <w:t> </w:t>
            </w:r>
            <w:r w:rsidRPr="00065BEB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1E8E12EB" w14:textId="77777777" w:rsidR="009E2D54" w:rsidRPr="00065BEB" w:rsidRDefault="009E2D54" w:rsidP="002C74A3">
            <w:pPr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BEB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065BEB" w:rsidRPr="00065BEB">
              <w:rPr>
                <w:color w:val="000000"/>
                <w:sz w:val="22"/>
                <w:szCs w:val="22"/>
              </w:rPr>
            </w:r>
            <w:r w:rsidR="00065BEB" w:rsidRPr="00065BEB">
              <w:rPr>
                <w:color w:val="000000"/>
                <w:sz w:val="22"/>
                <w:szCs w:val="22"/>
              </w:rPr>
              <w:fldChar w:fldCharType="separate"/>
            </w:r>
            <w:r w:rsidRPr="00065BEB">
              <w:rPr>
                <w:color w:val="000000"/>
                <w:sz w:val="22"/>
                <w:szCs w:val="22"/>
              </w:rPr>
              <w:fldChar w:fldCharType="end"/>
            </w:r>
            <w:r w:rsidRPr="00065BEB">
              <w:rPr>
                <w:color w:val="000000"/>
                <w:spacing w:val="-2"/>
                <w:sz w:val="22"/>
                <w:szCs w:val="22"/>
              </w:rPr>
              <w:t>zwiększenie liczby dokumentów</w:t>
            </w:r>
          </w:p>
          <w:p w14:paraId="4B7880AF" w14:textId="77777777" w:rsidR="009E2D54" w:rsidRPr="00065BEB" w:rsidRDefault="009E2D54" w:rsidP="002C74A3">
            <w:pPr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BEB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065BEB" w:rsidRPr="00065BEB">
              <w:rPr>
                <w:color w:val="000000"/>
                <w:sz w:val="22"/>
                <w:szCs w:val="22"/>
              </w:rPr>
            </w:r>
            <w:r w:rsidR="00065BEB" w:rsidRPr="00065BEB">
              <w:rPr>
                <w:color w:val="000000"/>
                <w:sz w:val="22"/>
                <w:szCs w:val="22"/>
              </w:rPr>
              <w:fldChar w:fldCharType="separate"/>
            </w:r>
            <w:r w:rsidRPr="00065BEB">
              <w:rPr>
                <w:color w:val="000000"/>
                <w:sz w:val="22"/>
                <w:szCs w:val="22"/>
              </w:rPr>
              <w:fldChar w:fldCharType="end"/>
            </w:r>
            <w:r w:rsidRPr="00065BEB">
              <w:rPr>
                <w:color w:val="000000"/>
                <w:spacing w:val="-2"/>
                <w:sz w:val="22"/>
                <w:szCs w:val="22"/>
              </w:rPr>
              <w:t>zwiększenie liczby procedur</w:t>
            </w:r>
          </w:p>
          <w:p w14:paraId="68EDA611" w14:textId="77777777" w:rsidR="009E2D54" w:rsidRPr="00065BEB" w:rsidRDefault="009E2D54" w:rsidP="002C74A3">
            <w:pPr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BEB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065BEB" w:rsidRPr="00065BEB">
              <w:rPr>
                <w:color w:val="000000"/>
                <w:sz w:val="22"/>
                <w:szCs w:val="22"/>
              </w:rPr>
            </w:r>
            <w:r w:rsidR="00065BEB" w:rsidRPr="00065BEB">
              <w:rPr>
                <w:color w:val="000000"/>
                <w:sz w:val="22"/>
                <w:szCs w:val="22"/>
              </w:rPr>
              <w:fldChar w:fldCharType="separate"/>
            </w:r>
            <w:r w:rsidRPr="00065BEB">
              <w:rPr>
                <w:color w:val="000000"/>
                <w:sz w:val="22"/>
                <w:szCs w:val="22"/>
              </w:rPr>
              <w:fldChar w:fldCharType="end"/>
            </w:r>
            <w:r w:rsidRPr="00065BEB">
              <w:rPr>
                <w:color w:val="000000"/>
                <w:spacing w:val="-2"/>
                <w:sz w:val="22"/>
                <w:szCs w:val="22"/>
              </w:rPr>
              <w:t>wydłużenie czasu na załatwienie sprawy</w:t>
            </w:r>
          </w:p>
          <w:p w14:paraId="0008DAFB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BEB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065BEB" w:rsidRPr="00065BEB">
              <w:rPr>
                <w:color w:val="000000"/>
                <w:sz w:val="22"/>
                <w:szCs w:val="22"/>
              </w:rPr>
            </w:r>
            <w:r w:rsidR="00065BEB" w:rsidRPr="00065BEB">
              <w:rPr>
                <w:color w:val="000000"/>
                <w:sz w:val="22"/>
                <w:szCs w:val="22"/>
              </w:rPr>
              <w:fldChar w:fldCharType="separate"/>
            </w:r>
            <w:r w:rsidRPr="00065BEB">
              <w:rPr>
                <w:color w:val="000000"/>
                <w:sz w:val="22"/>
                <w:szCs w:val="22"/>
              </w:rPr>
              <w:fldChar w:fldCharType="end"/>
            </w:r>
            <w:r w:rsidRPr="00065BEB">
              <w:rPr>
                <w:color w:val="000000"/>
                <w:spacing w:val="-2"/>
                <w:sz w:val="22"/>
                <w:szCs w:val="22"/>
              </w:rPr>
              <w:t>inne:</w:t>
            </w:r>
            <w:r w:rsidRPr="00065BEB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065BEB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065BEB">
              <w:rPr>
                <w:color w:val="000000"/>
                <w:sz w:val="22"/>
                <w:szCs w:val="22"/>
              </w:rPr>
            </w:r>
            <w:r w:rsidRPr="00065BEB">
              <w:rPr>
                <w:color w:val="000000"/>
                <w:sz w:val="22"/>
                <w:szCs w:val="22"/>
              </w:rPr>
              <w:fldChar w:fldCharType="separate"/>
            </w:r>
            <w:r w:rsidRPr="00065BEB">
              <w:rPr>
                <w:noProof/>
                <w:color w:val="000000"/>
                <w:sz w:val="22"/>
                <w:szCs w:val="22"/>
              </w:rPr>
              <w:t> </w:t>
            </w:r>
            <w:r w:rsidRPr="00065BEB">
              <w:rPr>
                <w:noProof/>
                <w:color w:val="000000"/>
                <w:sz w:val="22"/>
                <w:szCs w:val="22"/>
              </w:rPr>
              <w:t> </w:t>
            </w:r>
            <w:r w:rsidRPr="00065BEB">
              <w:rPr>
                <w:noProof/>
                <w:color w:val="000000"/>
                <w:sz w:val="22"/>
                <w:szCs w:val="22"/>
              </w:rPr>
              <w:t> </w:t>
            </w:r>
            <w:r w:rsidRPr="00065BEB">
              <w:rPr>
                <w:noProof/>
                <w:color w:val="000000"/>
                <w:sz w:val="22"/>
                <w:szCs w:val="22"/>
              </w:rPr>
              <w:t> </w:t>
            </w:r>
            <w:r w:rsidRPr="00065BEB">
              <w:rPr>
                <w:noProof/>
                <w:color w:val="000000"/>
                <w:sz w:val="22"/>
                <w:szCs w:val="22"/>
              </w:rPr>
              <w:t> </w:t>
            </w:r>
            <w:r w:rsidRPr="00065BEB">
              <w:rPr>
                <w:color w:val="000000"/>
                <w:sz w:val="22"/>
                <w:szCs w:val="22"/>
              </w:rPr>
              <w:fldChar w:fldCharType="end"/>
            </w:r>
          </w:p>
          <w:p w14:paraId="6EC58BDF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9E2D54" w:rsidRPr="00065BEB" w14:paraId="1E0A11FA" w14:textId="77777777" w:rsidTr="002C74A3">
        <w:trPr>
          <w:gridAfter w:val="1"/>
          <w:wAfter w:w="10" w:type="dxa"/>
          <w:trHeight w:val="870"/>
        </w:trPr>
        <w:tc>
          <w:tcPr>
            <w:tcW w:w="5111" w:type="dxa"/>
            <w:gridSpan w:val="12"/>
            <w:shd w:val="clear" w:color="auto" w:fill="FFFFFF"/>
          </w:tcPr>
          <w:p w14:paraId="654AD6D4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pacing w:val="-2"/>
                <w:sz w:val="22"/>
                <w:szCs w:val="22"/>
              </w:rPr>
              <w:t xml:space="preserve">Wprowadzane obciążenia są przystosowane do ich elektronizacji. 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0320622E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BEB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065BEB" w:rsidRPr="00065BEB">
              <w:rPr>
                <w:color w:val="000000"/>
                <w:sz w:val="22"/>
                <w:szCs w:val="22"/>
              </w:rPr>
            </w:r>
            <w:r w:rsidR="00065BEB" w:rsidRPr="00065BEB">
              <w:rPr>
                <w:color w:val="000000"/>
                <w:sz w:val="22"/>
                <w:szCs w:val="22"/>
              </w:rPr>
              <w:fldChar w:fldCharType="separate"/>
            </w:r>
            <w:r w:rsidRPr="00065BEB">
              <w:rPr>
                <w:color w:val="000000"/>
                <w:sz w:val="22"/>
                <w:szCs w:val="22"/>
              </w:rPr>
              <w:fldChar w:fldCharType="end"/>
            </w:r>
            <w:r w:rsidRPr="00065BEB">
              <w:rPr>
                <w:color w:val="000000"/>
                <w:sz w:val="22"/>
                <w:szCs w:val="22"/>
              </w:rPr>
              <w:t xml:space="preserve"> tak</w:t>
            </w:r>
          </w:p>
          <w:p w14:paraId="0C63260D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BEB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065BEB" w:rsidRPr="00065BEB">
              <w:rPr>
                <w:color w:val="000000"/>
                <w:sz w:val="22"/>
                <w:szCs w:val="22"/>
              </w:rPr>
            </w:r>
            <w:r w:rsidR="00065BEB" w:rsidRPr="00065BEB">
              <w:rPr>
                <w:color w:val="000000"/>
                <w:sz w:val="22"/>
                <w:szCs w:val="22"/>
              </w:rPr>
              <w:fldChar w:fldCharType="separate"/>
            </w:r>
            <w:r w:rsidRPr="00065BEB">
              <w:rPr>
                <w:color w:val="000000"/>
                <w:sz w:val="22"/>
                <w:szCs w:val="22"/>
              </w:rPr>
              <w:fldChar w:fldCharType="end"/>
            </w:r>
            <w:r w:rsidRPr="00065BEB">
              <w:rPr>
                <w:color w:val="000000"/>
                <w:sz w:val="22"/>
                <w:szCs w:val="22"/>
              </w:rPr>
              <w:t xml:space="preserve"> nie</w:t>
            </w:r>
          </w:p>
          <w:p w14:paraId="52B78210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65BEB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065BEB" w:rsidRPr="00065BEB">
              <w:rPr>
                <w:color w:val="000000"/>
                <w:sz w:val="22"/>
                <w:szCs w:val="22"/>
              </w:rPr>
            </w:r>
            <w:r w:rsidR="00065BEB" w:rsidRPr="00065BEB">
              <w:rPr>
                <w:color w:val="000000"/>
                <w:sz w:val="22"/>
                <w:szCs w:val="22"/>
              </w:rPr>
              <w:fldChar w:fldCharType="separate"/>
            </w:r>
            <w:r w:rsidRPr="00065BEB">
              <w:rPr>
                <w:color w:val="000000"/>
                <w:sz w:val="22"/>
                <w:szCs w:val="22"/>
              </w:rPr>
              <w:fldChar w:fldCharType="end"/>
            </w:r>
            <w:r w:rsidRPr="00065BEB">
              <w:rPr>
                <w:color w:val="000000"/>
                <w:sz w:val="22"/>
                <w:szCs w:val="22"/>
              </w:rPr>
              <w:t xml:space="preserve"> nie dotyczy</w:t>
            </w:r>
          </w:p>
          <w:p w14:paraId="65057944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9E2D54" w:rsidRPr="00065BEB" w14:paraId="24B6911E" w14:textId="77777777" w:rsidTr="002C74A3">
        <w:trPr>
          <w:gridAfter w:val="1"/>
          <w:wAfter w:w="10" w:type="dxa"/>
          <w:trHeight w:val="403"/>
        </w:trPr>
        <w:tc>
          <w:tcPr>
            <w:tcW w:w="10937" w:type="dxa"/>
            <w:gridSpan w:val="29"/>
            <w:shd w:val="clear" w:color="auto" w:fill="FFFFFF"/>
          </w:tcPr>
          <w:p w14:paraId="09E6BD1E" w14:textId="1E1B3ED6" w:rsidR="00957678" w:rsidRPr="00065BEB" w:rsidRDefault="00957678" w:rsidP="00957678">
            <w:pPr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t>Komentarz: –</w:t>
            </w:r>
          </w:p>
          <w:p w14:paraId="0360695C" w14:textId="77777777" w:rsidR="009E2D54" w:rsidRPr="00065BEB" w:rsidRDefault="009E2D54" w:rsidP="002C74A3">
            <w:pPr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E2D54" w:rsidRPr="00065BEB" w14:paraId="49BDD0F3" w14:textId="77777777" w:rsidTr="002C74A3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0AE9E333" w14:textId="77777777" w:rsidR="009E2D54" w:rsidRPr="00065BEB" w:rsidRDefault="009E2D54" w:rsidP="009E2D54">
            <w:pPr>
              <w:widowControl/>
              <w:numPr>
                <w:ilvl w:val="0"/>
                <w:numId w:val="1"/>
              </w:numPr>
              <w:tabs>
                <w:tab w:val="clear" w:pos="2912"/>
                <w:tab w:val="num" w:pos="176"/>
              </w:tabs>
              <w:autoSpaceDE/>
              <w:autoSpaceDN/>
              <w:adjustRightInd/>
              <w:spacing w:before="60" w:after="60" w:line="240" w:lineRule="auto"/>
              <w:ind w:left="176" w:firstLine="0"/>
              <w:jc w:val="both"/>
              <w:rPr>
                <w:b/>
                <w:color w:val="000000"/>
                <w:sz w:val="22"/>
                <w:szCs w:val="22"/>
              </w:rPr>
            </w:pPr>
            <w:r w:rsidRPr="00065BEB">
              <w:rPr>
                <w:b/>
                <w:color w:val="000000"/>
                <w:sz w:val="22"/>
                <w:szCs w:val="22"/>
              </w:rPr>
              <w:t xml:space="preserve">Wpływ na rynek pracy </w:t>
            </w:r>
          </w:p>
        </w:tc>
      </w:tr>
      <w:tr w:rsidR="009E2D54" w:rsidRPr="00065BEB" w14:paraId="102E33E5" w14:textId="77777777" w:rsidTr="002C74A3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079592D2" w14:textId="512AF813" w:rsidR="009E2D54" w:rsidRPr="00065BEB" w:rsidRDefault="00CD0606" w:rsidP="00A529CE">
            <w:pPr>
              <w:spacing w:before="120" w:after="12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 w:themeColor="text1"/>
                <w:spacing w:val="-2"/>
                <w:sz w:val="22"/>
                <w:szCs w:val="22"/>
              </w:rPr>
              <w:t>Projektowana regulacja nie ma wpływu na rynek pracy.</w:t>
            </w:r>
          </w:p>
        </w:tc>
      </w:tr>
      <w:tr w:rsidR="009E2D54" w:rsidRPr="00065BEB" w14:paraId="542A207F" w14:textId="77777777" w:rsidTr="002C74A3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5789951B" w14:textId="77777777" w:rsidR="009E2D54" w:rsidRPr="00065BEB" w:rsidRDefault="009E2D54" w:rsidP="009E2D54">
            <w:pPr>
              <w:widowControl/>
              <w:numPr>
                <w:ilvl w:val="0"/>
                <w:numId w:val="1"/>
              </w:numPr>
              <w:tabs>
                <w:tab w:val="clear" w:pos="2912"/>
                <w:tab w:val="num" w:pos="176"/>
              </w:tabs>
              <w:autoSpaceDE/>
              <w:autoSpaceDN/>
              <w:adjustRightInd/>
              <w:spacing w:before="60" w:after="60" w:line="240" w:lineRule="auto"/>
              <w:ind w:left="176" w:firstLine="0"/>
              <w:jc w:val="both"/>
              <w:rPr>
                <w:b/>
                <w:color w:val="000000"/>
                <w:sz w:val="22"/>
                <w:szCs w:val="22"/>
              </w:rPr>
            </w:pPr>
            <w:r w:rsidRPr="00065BEB">
              <w:rPr>
                <w:b/>
                <w:color w:val="000000"/>
                <w:sz w:val="22"/>
                <w:szCs w:val="22"/>
              </w:rPr>
              <w:t>Wpływ na pozostałe obszary</w:t>
            </w:r>
          </w:p>
        </w:tc>
      </w:tr>
      <w:tr w:rsidR="009E2D54" w:rsidRPr="00065BEB" w14:paraId="42605D65" w14:textId="77777777" w:rsidTr="002C74A3">
        <w:trPr>
          <w:gridAfter w:val="1"/>
          <w:wAfter w:w="10" w:type="dxa"/>
          <w:trHeight w:val="1031"/>
        </w:trPr>
        <w:tc>
          <w:tcPr>
            <w:tcW w:w="3547" w:type="dxa"/>
            <w:gridSpan w:val="5"/>
            <w:shd w:val="clear" w:color="auto" w:fill="FFFFFF"/>
          </w:tcPr>
          <w:p w14:paraId="6F2D935B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  <w:p w14:paraId="427B077D" w14:textId="77777777" w:rsidR="009E2D54" w:rsidRPr="00065BEB" w:rsidRDefault="009E2D54" w:rsidP="002C74A3">
            <w:pPr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BEB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065BEB" w:rsidRPr="00065BEB">
              <w:rPr>
                <w:color w:val="000000"/>
                <w:sz w:val="22"/>
                <w:szCs w:val="22"/>
              </w:rPr>
            </w:r>
            <w:r w:rsidR="00065BEB" w:rsidRPr="00065BEB">
              <w:rPr>
                <w:color w:val="000000"/>
                <w:sz w:val="22"/>
                <w:szCs w:val="22"/>
              </w:rPr>
              <w:fldChar w:fldCharType="separate"/>
            </w:r>
            <w:r w:rsidRPr="00065BEB">
              <w:rPr>
                <w:color w:val="000000"/>
                <w:sz w:val="22"/>
                <w:szCs w:val="22"/>
              </w:rPr>
              <w:fldChar w:fldCharType="end"/>
            </w:r>
            <w:r w:rsidRPr="00065BEB">
              <w:rPr>
                <w:color w:val="000000"/>
                <w:spacing w:val="-2"/>
                <w:sz w:val="22"/>
                <w:szCs w:val="22"/>
              </w:rPr>
              <w:t>środowisko naturalne</w:t>
            </w:r>
          </w:p>
          <w:p w14:paraId="04DB22F3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065BEB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065BEB" w:rsidRPr="00065BEB">
              <w:rPr>
                <w:color w:val="000000"/>
                <w:sz w:val="22"/>
                <w:szCs w:val="22"/>
              </w:rPr>
            </w:r>
            <w:r w:rsidR="00065BEB" w:rsidRPr="00065BEB">
              <w:rPr>
                <w:color w:val="000000"/>
                <w:sz w:val="22"/>
                <w:szCs w:val="22"/>
              </w:rPr>
              <w:fldChar w:fldCharType="separate"/>
            </w:r>
            <w:r w:rsidRPr="00065BEB">
              <w:rPr>
                <w:color w:val="000000"/>
                <w:sz w:val="22"/>
                <w:szCs w:val="22"/>
              </w:rPr>
              <w:fldChar w:fldCharType="end"/>
            </w:r>
            <w:r w:rsidRPr="00065BEB">
              <w:rPr>
                <w:color w:val="000000"/>
                <w:sz w:val="22"/>
                <w:szCs w:val="22"/>
              </w:rPr>
              <w:t>sytuacja i rozwój regionalny</w:t>
            </w:r>
          </w:p>
          <w:p w14:paraId="65D88444" w14:textId="338EB8F4" w:rsidR="009E2D54" w:rsidRPr="00065BEB" w:rsidRDefault="00A529CE" w:rsidP="002C74A3">
            <w:pPr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BEB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065BEB" w:rsidRPr="00065BEB">
              <w:rPr>
                <w:color w:val="000000"/>
                <w:sz w:val="22"/>
                <w:szCs w:val="22"/>
              </w:rPr>
            </w:r>
            <w:r w:rsidR="00065BEB" w:rsidRPr="00065BEB">
              <w:rPr>
                <w:color w:val="000000"/>
                <w:sz w:val="22"/>
                <w:szCs w:val="22"/>
              </w:rPr>
              <w:fldChar w:fldCharType="separate"/>
            </w:r>
            <w:r w:rsidRPr="00065BEB">
              <w:rPr>
                <w:color w:val="000000"/>
                <w:sz w:val="22"/>
                <w:szCs w:val="22"/>
              </w:rPr>
              <w:fldChar w:fldCharType="end"/>
            </w:r>
            <w:r w:rsidRPr="00065BEB">
              <w:rPr>
                <w:spacing w:val="-2"/>
                <w:sz w:val="22"/>
                <w:szCs w:val="22"/>
              </w:rPr>
              <w:t>sądy powszechne, administracyjne lub wojskowe</w:t>
            </w:r>
            <w:r w:rsidRPr="00065BEB" w:rsidDel="00A529C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87" w:type="dxa"/>
            <w:gridSpan w:val="15"/>
            <w:shd w:val="clear" w:color="auto" w:fill="FFFFFF"/>
          </w:tcPr>
          <w:p w14:paraId="3E570330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  <w:p w14:paraId="2B222427" w14:textId="77777777" w:rsidR="009E2D54" w:rsidRPr="00065BEB" w:rsidRDefault="009E2D54" w:rsidP="002C74A3">
            <w:pPr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BEB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065BEB" w:rsidRPr="00065BEB">
              <w:rPr>
                <w:color w:val="000000"/>
                <w:sz w:val="22"/>
                <w:szCs w:val="22"/>
              </w:rPr>
            </w:r>
            <w:r w:rsidR="00065BEB" w:rsidRPr="00065BEB">
              <w:rPr>
                <w:color w:val="000000"/>
                <w:sz w:val="22"/>
                <w:szCs w:val="22"/>
              </w:rPr>
              <w:fldChar w:fldCharType="separate"/>
            </w:r>
            <w:r w:rsidRPr="00065BEB">
              <w:rPr>
                <w:color w:val="000000"/>
                <w:sz w:val="22"/>
                <w:szCs w:val="22"/>
              </w:rPr>
              <w:fldChar w:fldCharType="end"/>
            </w:r>
            <w:r w:rsidRPr="00065BEB">
              <w:rPr>
                <w:color w:val="000000"/>
                <w:spacing w:val="-2"/>
                <w:sz w:val="22"/>
                <w:szCs w:val="22"/>
              </w:rPr>
              <w:t>demografia</w:t>
            </w:r>
          </w:p>
          <w:p w14:paraId="3F578BAF" w14:textId="77777777" w:rsidR="00A529CE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BEB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065BEB" w:rsidRPr="00065BEB">
              <w:rPr>
                <w:color w:val="000000"/>
                <w:sz w:val="22"/>
                <w:szCs w:val="22"/>
              </w:rPr>
            </w:r>
            <w:r w:rsidR="00065BEB" w:rsidRPr="00065BEB">
              <w:rPr>
                <w:color w:val="000000"/>
                <w:sz w:val="22"/>
                <w:szCs w:val="22"/>
              </w:rPr>
              <w:fldChar w:fldCharType="separate"/>
            </w:r>
            <w:r w:rsidRPr="00065BEB">
              <w:rPr>
                <w:color w:val="000000"/>
                <w:sz w:val="22"/>
                <w:szCs w:val="22"/>
              </w:rPr>
              <w:fldChar w:fldCharType="end"/>
            </w:r>
            <w:r w:rsidRPr="00065BEB">
              <w:rPr>
                <w:color w:val="000000"/>
                <w:sz w:val="22"/>
                <w:szCs w:val="22"/>
              </w:rPr>
              <w:t>mienie państwowe</w:t>
            </w:r>
          </w:p>
          <w:p w14:paraId="57D1AC3B" w14:textId="1347AA28" w:rsidR="009E2D54" w:rsidRPr="00065BEB" w:rsidRDefault="00A529CE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BEB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065BEB" w:rsidRPr="00065BEB">
              <w:rPr>
                <w:color w:val="000000"/>
                <w:sz w:val="22"/>
                <w:szCs w:val="22"/>
              </w:rPr>
            </w:r>
            <w:r w:rsidR="00065BEB" w:rsidRPr="00065BEB">
              <w:rPr>
                <w:color w:val="000000"/>
                <w:sz w:val="22"/>
                <w:szCs w:val="22"/>
              </w:rPr>
              <w:fldChar w:fldCharType="separate"/>
            </w:r>
            <w:r w:rsidRPr="00065BEB">
              <w:rPr>
                <w:color w:val="000000"/>
                <w:sz w:val="22"/>
                <w:szCs w:val="22"/>
              </w:rPr>
              <w:fldChar w:fldCharType="end"/>
            </w:r>
            <w:r w:rsidRPr="00065BEB">
              <w:rPr>
                <w:color w:val="000000"/>
                <w:spacing w:val="-2"/>
                <w:sz w:val="22"/>
                <w:szCs w:val="22"/>
              </w:rPr>
              <w:t xml:space="preserve">inne: </w:t>
            </w:r>
            <w:r w:rsidRPr="00065BEB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065BEB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065BEB">
              <w:rPr>
                <w:color w:val="000000"/>
                <w:sz w:val="22"/>
                <w:szCs w:val="22"/>
              </w:rPr>
            </w:r>
            <w:r w:rsidRPr="00065BEB">
              <w:rPr>
                <w:color w:val="000000"/>
                <w:sz w:val="22"/>
                <w:szCs w:val="22"/>
              </w:rPr>
              <w:fldChar w:fldCharType="separate"/>
            </w:r>
            <w:r w:rsidRPr="00065BEB">
              <w:rPr>
                <w:noProof/>
                <w:color w:val="000000"/>
                <w:sz w:val="22"/>
                <w:szCs w:val="22"/>
              </w:rPr>
              <w:t> </w:t>
            </w:r>
            <w:r w:rsidRPr="00065BEB">
              <w:rPr>
                <w:noProof/>
                <w:color w:val="000000"/>
                <w:sz w:val="22"/>
                <w:szCs w:val="22"/>
              </w:rPr>
              <w:t> </w:t>
            </w:r>
            <w:r w:rsidRPr="00065BEB">
              <w:rPr>
                <w:noProof/>
                <w:color w:val="000000"/>
                <w:sz w:val="22"/>
                <w:szCs w:val="22"/>
              </w:rPr>
              <w:t> </w:t>
            </w:r>
            <w:r w:rsidRPr="00065BEB">
              <w:rPr>
                <w:noProof/>
                <w:color w:val="000000"/>
                <w:sz w:val="22"/>
                <w:szCs w:val="22"/>
              </w:rPr>
              <w:t> </w:t>
            </w:r>
            <w:r w:rsidRPr="00065BEB">
              <w:rPr>
                <w:noProof/>
                <w:color w:val="000000"/>
                <w:sz w:val="22"/>
                <w:szCs w:val="22"/>
              </w:rPr>
              <w:t> </w:t>
            </w:r>
            <w:r w:rsidRPr="00065BEB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703" w:type="dxa"/>
            <w:gridSpan w:val="9"/>
            <w:shd w:val="clear" w:color="auto" w:fill="FFFFFF"/>
          </w:tcPr>
          <w:p w14:paraId="21C938E3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  <w:p w14:paraId="3F98340E" w14:textId="77777777" w:rsidR="009E2D54" w:rsidRPr="00065BEB" w:rsidRDefault="009E2D54" w:rsidP="002C74A3">
            <w:pPr>
              <w:spacing w:line="240" w:lineRule="auto"/>
              <w:rPr>
                <w:color w:val="000000"/>
                <w:spacing w:val="-2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BEB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065BEB" w:rsidRPr="00065BEB">
              <w:rPr>
                <w:color w:val="000000"/>
                <w:sz w:val="22"/>
                <w:szCs w:val="22"/>
              </w:rPr>
            </w:r>
            <w:r w:rsidR="00065BEB" w:rsidRPr="00065BEB">
              <w:rPr>
                <w:color w:val="000000"/>
                <w:sz w:val="22"/>
                <w:szCs w:val="22"/>
              </w:rPr>
              <w:fldChar w:fldCharType="separate"/>
            </w:r>
            <w:r w:rsidRPr="00065BEB">
              <w:rPr>
                <w:color w:val="000000"/>
                <w:sz w:val="22"/>
                <w:szCs w:val="22"/>
              </w:rPr>
              <w:fldChar w:fldCharType="end"/>
            </w:r>
            <w:r w:rsidRPr="00065BEB">
              <w:rPr>
                <w:color w:val="000000"/>
                <w:spacing w:val="-2"/>
                <w:sz w:val="22"/>
                <w:szCs w:val="22"/>
              </w:rPr>
              <w:t>informatyzacja</w:t>
            </w:r>
          </w:p>
          <w:p w14:paraId="4D11E3E3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BEB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065BEB" w:rsidRPr="00065BEB">
              <w:rPr>
                <w:color w:val="000000"/>
                <w:sz w:val="22"/>
                <w:szCs w:val="22"/>
              </w:rPr>
            </w:r>
            <w:r w:rsidR="00065BEB" w:rsidRPr="00065BEB">
              <w:rPr>
                <w:color w:val="000000"/>
                <w:sz w:val="22"/>
                <w:szCs w:val="22"/>
              </w:rPr>
              <w:fldChar w:fldCharType="separate"/>
            </w:r>
            <w:r w:rsidRPr="00065BEB">
              <w:rPr>
                <w:color w:val="000000"/>
                <w:sz w:val="22"/>
                <w:szCs w:val="22"/>
              </w:rPr>
              <w:fldChar w:fldCharType="end"/>
            </w:r>
            <w:r w:rsidRPr="00065BEB">
              <w:rPr>
                <w:color w:val="000000"/>
                <w:spacing w:val="-2"/>
                <w:sz w:val="22"/>
                <w:szCs w:val="22"/>
              </w:rPr>
              <w:t>zdrowie</w:t>
            </w:r>
          </w:p>
        </w:tc>
      </w:tr>
      <w:tr w:rsidR="009E2D54" w:rsidRPr="00065BEB" w14:paraId="402FAC06" w14:textId="77777777" w:rsidTr="002C74A3">
        <w:trPr>
          <w:gridAfter w:val="1"/>
          <w:wAfter w:w="10" w:type="dxa"/>
          <w:trHeight w:val="712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05EBD50B" w14:textId="77777777" w:rsidR="009E2D54" w:rsidRPr="00065BEB" w:rsidRDefault="009E2D54" w:rsidP="002C74A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065BEB">
              <w:rPr>
                <w:color w:val="000000"/>
                <w:sz w:val="22"/>
                <w:szCs w:val="22"/>
              </w:rPr>
              <w:lastRenderedPageBreak/>
              <w:t>Omówienie wpływu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4358C94F" w14:textId="25864990" w:rsidR="009E2D54" w:rsidRPr="00065BEB" w:rsidRDefault="009E2D54" w:rsidP="002C74A3">
            <w:pPr>
              <w:spacing w:line="240" w:lineRule="auto"/>
              <w:jc w:val="both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9E2D54" w:rsidRPr="00065BEB" w14:paraId="6358701C" w14:textId="77777777" w:rsidTr="002C74A3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7FE7313A" w14:textId="77777777" w:rsidR="009E2D54" w:rsidRPr="00065BEB" w:rsidRDefault="009E2D54" w:rsidP="00B548D5">
            <w:pPr>
              <w:widowControl/>
              <w:numPr>
                <w:ilvl w:val="0"/>
                <w:numId w:val="1"/>
              </w:numPr>
              <w:tabs>
                <w:tab w:val="num" w:pos="709"/>
              </w:tabs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  <w:sz w:val="22"/>
                <w:szCs w:val="22"/>
              </w:rPr>
            </w:pPr>
            <w:r w:rsidRPr="00065BEB">
              <w:rPr>
                <w:b/>
                <w:spacing w:val="-2"/>
                <w:sz w:val="22"/>
                <w:szCs w:val="22"/>
              </w:rPr>
              <w:t>Planowane wykonanie przepisów aktu prawnego</w:t>
            </w:r>
          </w:p>
        </w:tc>
      </w:tr>
      <w:tr w:rsidR="009E2D54" w:rsidRPr="00065BEB" w14:paraId="55CCF23D" w14:textId="77777777" w:rsidTr="002C74A3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52D1CDB1" w14:textId="79E03DA0" w:rsidR="006D20B2" w:rsidRPr="00065BEB" w:rsidRDefault="00E15AEB" w:rsidP="00A529CE">
            <w:pPr>
              <w:spacing w:before="120" w:after="120" w:line="240" w:lineRule="auto"/>
              <w:jc w:val="both"/>
              <w:rPr>
                <w:spacing w:val="-2"/>
                <w:sz w:val="22"/>
                <w:szCs w:val="22"/>
              </w:rPr>
            </w:pPr>
            <w:r w:rsidRPr="00065BEB">
              <w:rPr>
                <w:spacing w:val="-2"/>
                <w:sz w:val="22"/>
                <w:szCs w:val="22"/>
              </w:rPr>
              <w:t>Wykonanie przepisów rozporządzenia nastąpi z dniem jego wejścia w życie.</w:t>
            </w:r>
          </w:p>
        </w:tc>
      </w:tr>
      <w:tr w:rsidR="009E2D54" w:rsidRPr="00065BEB" w14:paraId="73FB2F82" w14:textId="77777777" w:rsidTr="002C74A3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3276006D" w14:textId="77777777" w:rsidR="009E2D54" w:rsidRPr="00065BEB" w:rsidRDefault="009E2D54" w:rsidP="00B548D5">
            <w:pPr>
              <w:widowControl/>
              <w:numPr>
                <w:ilvl w:val="0"/>
                <w:numId w:val="1"/>
              </w:numPr>
              <w:tabs>
                <w:tab w:val="num" w:pos="709"/>
              </w:tabs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  <w:color w:val="000000"/>
                <w:sz w:val="22"/>
                <w:szCs w:val="22"/>
              </w:rPr>
            </w:pPr>
            <w:r w:rsidRPr="00065BEB">
              <w:rPr>
                <w:b/>
                <w:spacing w:val="-2"/>
                <w:sz w:val="22"/>
                <w:szCs w:val="22"/>
              </w:rPr>
              <w:t>W jaki sposób i kiedy nastąpi ewaluacja efektów projektu oraz jakie mierniki zostaną zastosowane?</w:t>
            </w:r>
          </w:p>
        </w:tc>
      </w:tr>
      <w:tr w:rsidR="009E2D54" w:rsidRPr="00065BEB" w14:paraId="7B635A64" w14:textId="77777777" w:rsidTr="002C74A3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33C3D8DD" w14:textId="2AA91C5C" w:rsidR="009E2D54" w:rsidRPr="00065BEB" w:rsidRDefault="009E2D54" w:rsidP="00A529CE">
            <w:pPr>
              <w:spacing w:before="120" w:after="120" w:line="240" w:lineRule="auto"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065BEB">
              <w:rPr>
                <w:color w:val="000000"/>
                <w:spacing w:val="-2"/>
                <w:sz w:val="22"/>
                <w:szCs w:val="22"/>
              </w:rPr>
              <w:t xml:space="preserve">Planowany efekt zostanie osiągnięty po wejściu w życie przepisów rozporządzenia. Brak konieczności ewaluacji efektów rozporządzenia oraz określenia mierników, które miałby być w tym celu zastosowane. </w:t>
            </w:r>
          </w:p>
        </w:tc>
      </w:tr>
      <w:tr w:rsidR="009E2D54" w:rsidRPr="00065BEB" w14:paraId="7CCB41B4" w14:textId="77777777" w:rsidTr="002C74A3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2D8FB2CE" w14:textId="77777777" w:rsidR="009E2D54" w:rsidRPr="00065BEB" w:rsidRDefault="009E2D54" w:rsidP="00B548D5">
            <w:pPr>
              <w:widowControl/>
              <w:numPr>
                <w:ilvl w:val="0"/>
                <w:numId w:val="1"/>
              </w:numPr>
              <w:tabs>
                <w:tab w:val="num" w:pos="709"/>
              </w:tabs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  <w:color w:val="000000"/>
                <w:spacing w:val="-2"/>
                <w:sz w:val="22"/>
                <w:szCs w:val="22"/>
              </w:rPr>
            </w:pPr>
            <w:r w:rsidRPr="00065BEB">
              <w:rPr>
                <w:b/>
                <w:color w:val="000000"/>
                <w:spacing w:val="-2"/>
                <w:sz w:val="22"/>
                <w:szCs w:val="22"/>
              </w:rPr>
              <w:t xml:space="preserve">Załączniki </w:t>
            </w:r>
            <w:r w:rsidRPr="00065BEB">
              <w:rPr>
                <w:b/>
                <w:spacing w:val="-2"/>
                <w:sz w:val="22"/>
                <w:szCs w:val="22"/>
              </w:rPr>
              <w:t>(istotne dokumenty źródłowe, badania, analizy itp.</w:t>
            </w:r>
            <w:r w:rsidRPr="00065BEB">
              <w:rPr>
                <w:b/>
                <w:color w:val="000000"/>
                <w:spacing w:val="-2"/>
                <w:sz w:val="22"/>
                <w:szCs w:val="22"/>
              </w:rPr>
              <w:t xml:space="preserve">) </w:t>
            </w:r>
          </w:p>
        </w:tc>
      </w:tr>
      <w:tr w:rsidR="009E2D54" w:rsidRPr="00065BEB" w14:paraId="70B03780" w14:textId="77777777" w:rsidTr="002C74A3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706BBFF6" w14:textId="77777777" w:rsidR="009E2D54" w:rsidRPr="00065BEB" w:rsidRDefault="009E2D54" w:rsidP="00A529CE">
            <w:pPr>
              <w:spacing w:before="120" w:after="120" w:line="240" w:lineRule="auto"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065BEB">
              <w:rPr>
                <w:color w:val="000000"/>
                <w:spacing w:val="-2"/>
                <w:sz w:val="22"/>
                <w:szCs w:val="22"/>
              </w:rPr>
              <w:t>Nie dotyczy.</w:t>
            </w:r>
            <w:r w:rsidRPr="00065BEB" w:rsidDel="00E61F15">
              <w:rPr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</w:tr>
    </w:tbl>
    <w:p w14:paraId="334E2283" w14:textId="77777777" w:rsidR="002C74A3" w:rsidRPr="00065BEB" w:rsidRDefault="002C74A3">
      <w:pPr>
        <w:rPr>
          <w:sz w:val="22"/>
          <w:szCs w:val="22"/>
        </w:rPr>
      </w:pPr>
    </w:p>
    <w:sectPr w:rsidR="002C74A3" w:rsidRPr="00065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BF9DC" w16cex:dateUtc="2023-01-13T14:4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C14C4"/>
    <w:multiLevelType w:val="hybridMultilevel"/>
    <w:tmpl w:val="1FF41F18"/>
    <w:lvl w:ilvl="0" w:tplc="FD1A67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83413"/>
    <w:multiLevelType w:val="hybridMultilevel"/>
    <w:tmpl w:val="F6D00F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9A1DD4"/>
    <w:multiLevelType w:val="hybridMultilevel"/>
    <w:tmpl w:val="013CB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6130C"/>
    <w:multiLevelType w:val="hybridMultilevel"/>
    <w:tmpl w:val="D93ECD2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54"/>
    <w:rsid w:val="00052748"/>
    <w:rsid w:val="000624EA"/>
    <w:rsid w:val="00065BEB"/>
    <w:rsid w:val="001011D1"/>
    <w:rsid w:val="00156074"/>
    <w:rsid w:val="001579F3"/>
    <w:rsid w:val="00171206"/>
    <w:rsid w:val="001D3FE6"/>
    <w:rsid w:val="00246C2D"/>
    <w:rsid w:val="002A2E3A"/>
    <w:rsid w:val="002B2E90"/>
    <w:rsid w:val="002C74A3"/>
    <w:rsid w:val="002D6EA9"/>
    <w:rsid w:val="00362FAE"/>
    <w:rsid w:val="00374512"/>
    <w:rsid w:val="003771F4"/>
    <w:rsid w:val="0041410E"/>
    <w:rsid w:val="00416693"/>
    <w:rsid w:val="004724E5"/>
    <w:rsid w:val="00524275"/>
    <w:rsid w:val="00567293"/>
    <w:rsid w:val="005E30DA"/>
    <w:rsid w:val="005E6695"/>
    <w:rsid w:val="0060224D"/>
    <w:rsid w:val="00645F7B"/>
    <w:rsid w:val="00680D9B"/>
    <w:rsid w:val="006C54D2"/>
    <w:rsid w:val="006D20B2"/>
    <w:rsid w:val="00766816"/>
    <w:rsid w:val="00815E49"/>
    <w:rsid w:val="00823C12"/>
    <w:rsid w:val="00834CCA"/>
    <w:rsid w:val="00846E8F"/>
    <w:rsid w:val="00957678"/>
    <w:rsid w:val="00982DA2"/>
    <w:rsid w:val="00992CD0"/>
    <w:rsid w:val="009E2D54"/>
    <w:rsid w:val="00A027EE"/>
    <w:rsid w:val="00A267F2"/>
    <w:rsid w:val="00A46B86"/>
    <w:rsid w:val="00A529CE"/>
    <w:rsid w:val="00AC003C"/>
    <w:rsid w:val="00AD3D6C"/>
    <w:rsid w:val="00AF5710"/>
    <w:rsid w:val="00B548D5"/>
    <w:rsid w:val="00B8492A"/>
    <w:rsid w:val="00B905A6"/>
    <w:rsid w:val="00C104B7"/>
    <w:rsid w:val="00C362E4"/>
    <w:rsid w:val="00C47EB6"/>
    <w:rsid w:val="00CD0606"/>
    <w:rsid w:val="00CD7B1D"/>
    <w:rsid w:val="00D21200"/>
    <w:rsid w:val="00DD56D1"/>
    <w:rsid w:val="00DE1BC0"/>
    <w:rsid w:val="00E15AEB"/>
    <w:rsid w:val="00E23262"/>
    <w:rsid w:val="00E504A9"/>
    <w:rsid w:val="00EB0F3D"/>
    <w:rsid w:val="00F7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D028A"/>
  <w15:docId w15:val="{416F9D88-32BC-44A4-825B-73628C74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2D5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2D54"/>
    <w:pPr>
      <w:widowControl/>
      <w:autoSpaceDE/>
      <w:autoSpaceDN/>
      <w:adjustRightInd/>
      <w:spacing w:line="240" w:lineRule="auto"/>
      <w:ind w:left="720"/>
      <w:contextualSpacing/>
      <w:jc w:val="both"/>
    </w:pPr>
    <w:rPr>
      <w:rFonts w:eastAsiaTheme="minorHAnsi" w:cs="Times New Roman"/>
      <w:szCs w:val="24"/>
      <w:lang w:eastAsia="en-US"/>
    </w:rPr>
  </w:style>
  <w:style w:type="character" w:customStyle="1" w:styleId="xbe">
    <w:name w:val="_xbe"/>
    <w:basedOn w:val="Domylnaczcionkaakapitu"/>
    <w:rsid w:val="009E2D54"/>
  </w:style>
  <w:style w:type="paragraph" w:styleId="Tekstdymka">
    <w:name w:val="Balloon Text"/>
    <w:basedOn w:val="Normalny"/>
    <w:link w:val="TekstdymkaZnak"/>
    <w:uiPriority w:val="99"/>
    <w:semiHidden/>
    <w:unhideWhenUsed/>
    <w:rsid w:val="00815E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E49"/>
    <w:rPr>
      <w:rFonts w:ascii="Segoe UI" w:eastAsiaTheme="minorEastAsia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76681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681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905A6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5274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29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29CE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29CE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29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29CE"/>
    <w:rPr>
      <w:rFonts w:ascii="Times New Roman" w:eastAsiaTheme="minorEastAsia" w:hAnsi="Times New Roman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" TargetMode="Externa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gdalena.Porzycka@mib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9A3B5-D482-49D6-B7B6-073B5FBA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1120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Rudomino Agata</dc:creator>
  <cp:keywords/>
  <dc:description/>
  <cp:lastModifiedBy>Porzycka Magdalena</cp:lastModifiedBy>
  <cp:revision>7</cp:revision>
  <dcterms:created xsi:type="dcterms:W3CDTF">2023-01-20T12:08:00Z</dcterms:created>
  <dcterms:modified xsi:type="dcterms:W3CDTF">2023-01-27T08:44:00Z</dcterms:modified>
</cp:coreProperties>
</file>