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29" w:rsidRDefault="00122329" w:rsidP="00122329">
      <w:pPr>
        <w:pStyle w:val="OZNPROJEKTUwskazaniedatylubwersjiprojektu"/>
      </w:pPr>
      <w:bookmarkStart w:id="0" w:name="_GoBack"/>
      <w:bookmarkEnd w:id="0"/>
      <w:r>
        <w:t xml:space="preserve">Projekt z dnia </w:t>
      </w:r>
      <w:r w:rsidR="000A6CA8">
        <w:t>8 stycznia 2020</w:t>
      </w:r>
      <w:r>
        <w:t xml:space="preserve"> r.</w:t>
      </w:r>
    </w:p>
    <w:p w:rsidR="00122329" w:rsidRPr="00004330" w:rsidRDefault="00122329" w:rsidP="00122329">
      <w:pPr>
        <w:pStyle w:val="OZNRODZAKTUtznustawalubrozporzdzenieiorganwydajcy"/>
      </w:pPr>
      <w:r w:rsidRPr="00004330">
        <w:t>ROZPORZĄDZENIE</w:t>
      </w:r>
    </w:p>
    <w:p w:rsidR="00122329" w:rsidRPr="00CE036A" w:rsidRDefault="00122329" w:rsidP="00122329">
      <w:pPr>
        <w:pStyle w:val="OZNRODZAKTUtznustawalubrozporzdzenieiorganwydajcy"/>
        <w:rPr>
          <w:b w:val="0"/>
        </w:rPr>
      </w:pPr>
      <w:r w:rsidRPr="00004330">
        <w:t>MINISTRA INFRATRUKTURY</w:t>
      </w:r>
      <w:r w:rsidRPr="00CE036A">
        <w:rPr>
          <w:rStyle w:val="Odwoanieprzypisudolnego"/>
          <w:b w:val="0"/>
        </w:rPr>
        <w:footnoteReference w:id="1"/>
      </w:r>
      <w:r w:rsidRPr="00CE036A">
        <w:rPr>
          <w:rStyle w:val="IGindeksgrny"/>
          <w:b w:val="0"/>
        </w:rPr>
        <w:t>)</w:t>
      </w:r>
    </w:p>
    <w:p w:rsidR="00122329" w:rsidRPr="00004330" w:rsidRDefault="00122329" w:rsidP="00122329">
      <w:pPr>
        <w:pStyle w:val="DATAAKTUdatauchwalenialubwydaniaaktu"/>
      </w:pPr>
      <w:r>
        <w:t>z dnia …</w:t>
      </w:r>
      <w:r w:rsidRPr="00004330">
        <w:t>…</w:t>
      </w:r>
      <w:r>
        <w:t>………</w:t>
      </w:r>
      <w:r w:rsidRPr="00004330">
        <w:t xml:space="preserve">….. </w:t>
      </w:r>
      <w:r>
        <w:t>20</w:t>
      </w:r>
      <w:r w:rsidR="00874CB3">
        <w:t>20</w:t>
      </w:r>
      <w:r w:rsidRPr="00004330">
        <w:t xml:space="preserve"> r.</w:t>
      </w:r>
    </w:p>
    <w:p w:rsidR="00122329" w:rsidRPr="00004330" w:rsidRDefault="00122329" w:rsidP="00122329">
      <w:pPr>
        <w:pStyle w:val="TYTUAKTUprzedmiotregulacjiustawylubrozporzdzenia"/>
      </w:pPr>
      <w:r w:rsidRPr="00004330">
        <w:t>w sprawie przygotowania lotnisk do sytuacji zagrożenia oraz lotniskowych służb ratowniczo-gaśniczych</w:t>
      </w:r>
    </w:p>
    <w:p w:rsidR="00122329" w:rsidRPr="00004330" w:rsidRDefault="00122329" w:rsidP="00122329">
      <w:pPr>
        <w:pStyle w:val="NIEARTTEKSTtekstnieartykuowanynppodstprawnarozplubpreambua"/>
      </w:pPr>
      <w:r w:rsidRPr="00004330">
        <w:t>Na podstawie art. 85 ustawy z dnia 3 lipca 2002 r. – Prawo lotnicze (</w:t>
      </w:r>
      <w:r w:rsidRPr="00056A47">
        <w:t xml:space="preserve">Dz. U. z </w:t>
      </w:r>
      <w:r>
        <w:t xml:space="preserve">2019 r. poz. </w:t>
      </w:r>
      <w:r w:rsidR="0086003F">
        <w:t>1580</w:t>
      </w:r>
      <w:r w:rsidR="00C91D15">
        <w:t xml:space="preserve"> i 1495</w:t>
      </w:r>
      <w:r w:rsidRPr="00004330">
        <w:t>) zarządza się, co następuje:</w:t>
      </w:r>
    </w:p>
    <w:p w:rsidR="00122329" w:rsidRPr="00004330" w:rsidRDefault="00122329" w:rsidP="00122329">
      <w:pPr>
        <w:pStyle w:val="ROZDZODDZOZNoznaczenierozdziauluboddziau"/>
      </w:pPr>
      <w:r w:rsidRPr="00004330">
        <w:t>Rozdział 1</w:t>
      </w:r>
    </w:p>
    <w:p w:rsidR="00122329" w:rsidRPr="00004330" w:rsidRDefault="00122329" w:rsidP="00122329">
      <w:pPr>
        <w:pStyle w:val="ROZDZODDZPRZEDMprzedmiotregulacjirozdziauluboddziau"/>
      </w:pPr>
      <w:r w:rsidRPr="00004330">
        <w:t>Przepisy ogólne</w:t>
      </w:r>
    </w:p>
    <w:p w:rsidR="00122329" w:rsidRPr="00004330" w:rsidRDefault="00122329" w:rsidP="00122329">
      <w:pPr>
        <w:pStyle w:val="ARTartustawynprozporzdzenia"/>
        <w:keepNext/>
      </w:pPr>
      <w:r w:rsidRPr="00004330">
        <w:rPr>
          <w:rStyle w:val="Ppogrubienie"/>
        </w:rPr>
        <w:t>§ 1.</w:t>
      </w:r>
      <w:r>
        <w:t> </w:t>
      </w:r>
      <w:r w:rsidRPr="00004330">
        <w:t>1. Rozporządzenie określa:</w:t>
      </w:r>
    </w:p>
    <w:p w:rsidR="00122329" w:rsidRPr="00004330" w:rsidRDefault="00122329" w:rsidP="00122329">
      <w:pPr>
        <w:pStyle w:val="PKTpunkt"/>
      </w:pPr>
      <w:r w:rsidRPr="00004330">
        <w:t>1)</w:t>
      </w:r>
      <w:r>
        <w:tab/>
      </w:r>
      <w:r w:rsidRPr="00004330">
        <w:t>wymagania dotyczące przygotowania lotniska do sytuacji zagrożenia oraz planu działania w sytuacji zagrożenia;</w:t>
      </w:r>
    </w:p>
    <w:p w:rsidR="00122329" w:rsidRPr="00004330" w:rsidRDefault="00122329" w:rsidP="00122329">
      <w:pPr>
        <w:pStyle w:val="PKTpunkt"/>
      </w:pPr>
      <w:r w:rsidRPr="00004330">
        <w:t>2)</w:t>
      </w:r>
      <w:r>
        <w:tab/>
      </w:r>
      <w:r w:rsidRPr="00004330">
        <w:t xml:space="preserve">zakres obowiązków podmiotów, o których mowa w art. 84 ust. 6 ustawy z dnia 3 lipca 2002 r. </w:t>
      </w:r>
      <w:r w:rsidRPr="00D32E83">
        <w:t>–</w:t>
      </w:r>
      <w:r>
        <w:t xml:space="preserve"> </w:t>
      </w:r>
      <w:r w:rsidRPr="00004330">
        <w:t>Prawo lotnicze;</w:t>
      </w:r>
    </w:p>
    <w:p w:rsidR="00122329" w:rsidRDefault="00122329" w:rsidP="00122329">
      <w:pPr>
        <w:pStyle w:val="PKTpunkt"/>
      </w:pPr>
      <w:r w:rsidRPr="00004330">
        <w:t>3)</w:t>
      </w:r>
      <w:r>
        <w:tab/>
      </w:r>
      <w:r w:rsidRPr="00004330">
        <w:t>warunki</w:t>
      </w:r>
      <w:r>
        <w:t xml:space="preserve"> </w:t>
      </w:r>
      <w:r w:rsidRPr="00004330">
        <w:t>i program szkolenia</w:t>
      </w:r>
      <w:r>
        <w:t xml:space="preserve"> </w:t>
      </w:r>
      <w:r w:rsidRPr="00004330">
        <w:t>służb ratowniczo-gaśniczych.</w:t>
      </w:r>
    </w:p>
    <w:p w:rsidR="00122329" w:rsidRDefault="00122329" w:rsidP="00122329">
      <w:pPr>
        <w:pStyle w:val="USTustnpkodeksu"/>
      </w:pPr>
      <w:r w:rsidRPr="00EB33C9">
        <w:t xml:space="preserve">2. </w:t>
      </w:r>
      <w:r>
        <w:t>Wymagania, o których mowa w ust. 1, dla</w:t>
      </w:r>
      <w:r w:rsidRPr="00EB33C9">
        <w:t xml:space="preserve"> lotnisk </w:t>
      </w:r>
      <w:r>
        <w:t xml:space="preserve">dla samolotów, o których mowa            </w:t>
      </w:r>
      <w:r w:rsidRPr="007A6133">
        <w:t>w art. 2 ust. 1 lit. e</w:t>
      </w:r>
      <w:r>
        <w:t xml:space="preserve"> </w:t>
      </w:r>
      <w:r w:rsidRPr="007A6133">
        <w:t>rozporządzenia Parlamentu Europejskiego i Rady (UE) 2018/1139 z dnia 4 lipca 2018 r. w sprawie wspólnych zasad w dziedzinie lotnictwa cywilnego i utworzenia Agencji Unii Europejskiej ds. Bezpieczeństwa Lotniczego oraz zmieniając</w:t>
      </w:r>
      <w:r>
        <w:t>ego rozporządzenia Parlamentu E</w:t>
      </w:r>
      <w:r w:rsidRPr="007A6133">
        <w:t>u</w:t>
      </w:r>
      <w:r>
        <w:t>r</w:t>
      </w:r>
      <w:r w:rsidRPr="007A6133">
        <w:t>opejskiego i Rady (WE) nr 2111/2005, (WE) nr 1008/2008, (UE) 996/2010, (UE) nr 276/2014 i dyrektywy Parlamentu Europejskiego i Rady 2014/30/UE i 2014/53/UE,</w:t>
      </w:r>
      <w:r>
        <w:t xml:space="preserve">       </w:t>
      </w:r>
      <w:r w:rsidRPr="007A6133">
        <w:t xml:space="preserve"> a także uchylające</w:t>
      </w:r>
      <w:r>
        <w:t>go</w:t>
      </w:r>
      <w:r w:rsidRPr="007A6133">
        <w:t xml:space="preserve"> rozporządzenie Parlamentu Europejskiego i Rady (WE) nr 522/2004 </w:t>
      </w:r>
      <w:r>
        <w:t xml:space="preserve">           </w:t>
      </w:r>
      <w:r w:rsidRPr="007A6133">
        <w:t>i (WE) nr 216/2008 i rozporządzenie Rady (EWG) nr 3922/91 (Dz. Urz. UE L 212 z 22.08.2018</w:t>
      </w:r>
      <w:r>
        <w:t>, str. </w:t>
      </w:r>
      <w:r w:rsidRPr="007A6133">
        <w:t>1)</w:t>
      </w:r>
      <w:r>
        <w:t xml:space="preserve">, zwanego dalej </w:t>
      </w:r>
      <w:r w:rsidRPr="000F04D0">
        <w:t>„</w:t>
      </w:r>
      <w:r>
        <w:t>rozporządzeniem 2018/1139/UE</w:t>
      </w:r>
      <w:r w:rsidRPr="000F04D0">
        <w:t>”</w:t>
      </w:r>
      <w:r>
        <w:t>, określają</w:t>
      </w:r>
      <w:r w:rsidR="00170856">
        <w:t>, z uwzględnieniem</w:t>
      </w:r>
      <w:r w:rsidR="00170856" w:rsidRPr="00EB33C9">
        <w:t xml:space="preserve"> § 4, § 12</w:t>
      </w:r>
      <w:r w:rsidR="003B0FDD">
        <w:rPr>
          <w:rFonts w:cs="Times"/>
        </w:rPr>
        <w:t xml:space="preserve">, § </w:t>
      </w:r>
      <w:r w:rsidR="00170856" w:rsidRPr="00EB33C9">
        <w:t>14</w:t>
      </w:r>
      <w:r w:rsidR="00170856">
        <w:t xml:space="preserve"> i</w:t>
      </w:r>
      <w:r w:rsidR="00170856" w:rsidRPr="00EB33C9">
        <w:t xml:space="preserve"> § 17</w:t>
      </w:r>
      <w:r w:rsidR="00170856">
        <w:rPr>
          <w:rFonts w:cs="Times"/>
        </w:rPr>
        <w:t>–</w:t>
      </w:r>
      <w:r w:rsidR="00170856" w:rsidRPr="00EB33C9">
        <w:t>19</w:t>
      </w:r>
      <w:r w:rsidR="003B0FDD">
        <w:t xml:space="preserve"> oraz </w:t>
      </w:r>
      <w:r w:rsidR="003B0FDD" w:rsidRPr="00004330">
        <w:t>przepis</w:t>
      </w:r>
      <w:r w:rsidR="00994F4F">
        <w:t>ów</w:t>
      </w:r>
      <w:r w:rsidR="003B0FDD" w:rsidRPr="00004330">
        <w:t xml:space="preserve"> wydan</w:t>
      </w:r>
      <w:r w:rsidR="00994F4F">
        <w:t>ych</w:t>
      </w:r>
      <w:r w:rsidR="003B0FDD" w:rsidRPr="00004330">
        <w:t xml:space="preserve"> na podstawie art. 29a ust. 2 ustawy</w:t>
      </w:r>
      <w:r w:rsidR="003B0FDD" w:rsidRPr="00804857">
        <w:t xml:space="preserve"> </w:t>
      </w:r>
      <w:r w:rsidR="00994F4F">
        <w:t xml:space="preserve">z dnia </w:t>
      </w:r>
      <w:r w:rsidR="00994F4F" w:rsidRPr="00004330">
        <w:t>24 sierpnia 1991 r. o Państwowej Straży Pożarnej (</w:t>
      </w:r>
      <w:r w:rsidR="00994F4F" w:rsidRPr="00F8755C">
        <w:t>Dz.</w:t>
      </w:r>
      <w:r w:rsidR="00994F4F">
        <w:t xml:space="preserve"> </w:t>
      </w:r>
      <w:r w:rsidR="00994F4F" w:rsidRPr="00F8755C">
        <w:t xml:space="preserve">U. z </w:t>
      </w:r>
      <w:r w:rsidR="00994F4F">
        <w:t>2019 r. poz. 1499</w:t>
      </w:r>
      <w:r w:rsidR="008B1AFB">
        <w:t>, 1635</w:t>
      </w:r>
      <w:r w:rsidR="00490CF9">
        <w:t>,</w:t>
      </w:r>
      <w:r w:rsidR="008B1AFB">
        <w:t xml:space="preserve"> 1726</w:t>
      </w:r>
      <w:r w:rsidR="00490CF9">
        <w:t xml:space="preserve"> i 2020</w:t>
      </w:r>
      <w:r w:rsidR="00994F4F" w:rsidRPr="00004330">
        <w:t>)</w:t>
      </w:r>
      <w:r>
        <w:t>:</w:t>
      </w:r>
    </w:p>
    <w:p w:rsidR="00122329" w:rsidRDefault="00122329" w:rsidP="00122329">
      <w:pPr>
        <w:pStyle w:val="PKTpunkt"/>
      </w:pPr>
      <w:r>
        <w:lastRenderedPageBreak/>
        <w:t>1)</w:t>
      </w:r>
      <w:r>
        <w:tab/>
        <w:t>załącznik VII do rozporządzenia 2018/1139/UE</w:t>
      </w:r>
      <w:r w:rsidR="00170856">
        <w:t>;</w:t>
      </w:r>
    </w:p>
    <w:p w:rsidR="00122329" w:rsidRDefault="00122329" w:rsidP="00122329">
      <w:pPr>
        <w:pStyle w:val="PKTpunkt"/>
      </w:pPr>
      <w:r>
        <w:t>2)</w:t>
      </w:r>
      <w:r>
        <w:tab/>
        <w:t>ADR.OR.B.025, ADR.OR.C.040, ADR.OR.D.005 lit. b pkt 1 i 8, ADR.OR.D.010, ADR.OR.D.015 lit. d, e i f, ADR.OR.D.017, ADR.OR.D.020, ADR.OR.D.02</w:t>
      </w:r>
      <w:r w:rsidRPr="00366F5D">
        <w:t>5</w:t>
      </w:r>
      <w:r>
        <w:t>,</w:t>
      </w:r>
      <w:r w:rsidRPr="00366F5D">
        <w:t xml:space="preserve"> </w:t>
      </w:r>
      <w:r>
        <w:t>ADR.OR.D.035 załącznika III oraz ADR.OPS.B.001, ADR.OPS.B.005, ADR.OPS.B.010, ADR.OPS.B.045,</w:t>
      </w:r>
      <w:r w:rsidRPr="008B4131">
        <w:t xml:space="preserve"> </w:t>
      </w:r>
      <w:r>
        <w:t xml:space="preserve">ADR.OPS.B.090 i ADR.OPS.C.005 załącznika IV do rozporządzenia </w:t>
      </w:r>
      <w:r w:rsidRPr="00A41606">
        <w:t>Komisji (UE) nr 139/2014 z dnia 12 lutego 2014 r. ustanawiającego wymagania oraz procedury administracyjne dotyczące lotnisk zgodnie z rozporządzeniem Parlamentu Europejskiego i Rady (WE) nr 216/2008 (Dz. Urz. UE L 44 z 14.02.2014,</w:t>
      </w:r>
      <w:r>
        <w:t xml:space="preserve"> </w:t>
      </w:r>
      <w:r w:rsidRPr="00A41606">
        <w:t>str. 1</w:t>
      </w:r>
      <w:r>
        <w:t>,</w:t>
      </w:r>
      <w:r w:rsidRPr="00A41606">
        <w:t xml:space="preserve"> z </w:t>
      </w:r>
      <w:proofErr w:type="spellStart"/>
      <w:r w:rsidRPr="00A41606">
        <w:t>późn</w:t>
      </w:r>
      <w:proofErr w:type="spellEnd"/>
      <w:r w:rsidRPr="00A41606">
        <w:t>. zm.</w:t>
      </w:r>
      <w:r>
        <w:rPr>
          <w:rStyle w:val="Odwoanieprzypisudolnego"/>
        </w:rPr>
        <w:footnoteReference w:customMarkFollows="1" w:id="2"/>
        <w:t>2)</w:t>
      </w:r>
      <w:r w:rsidRPr="00A41606">
        <w:t>)</w:t>
      </w:r>
      <w:r w:rsidR="00170856">
        <w:t>.</w:t>
      </w:r>
    </w:p>
    <w:p w:rsidR="00122329" w:rsidRPr="00004330" w:rsidRDefault="00122329" w:rsidP="00122329">
      <w:pPr>
        <w:pStyle w:val="ARTartustawynprozporzdzenia"/>
        <w:keepNext/>
      </w:pPr>
      <w:r w:rsidRPr="00004330">
        <w:rPr>
          <w:rStyle w:val="Ppogrubienie"/>
        </w:rPr>
        <w:t>§ 2.</w:t>
      </w:r>
      <w:r>
        <w:t> </w:t>
      </w:r>
      <w:r w:rsidRPr="00004330">
        <w:t>Ilekroć w rozporządzeniu jest mowa o:</w:t>
      </w:r>
    </w:p>
    <w:p w:rsidR="00122329" w:rsidRDefault="00122329" w:rsidP="00122329">
      <w:pPr>
        <w:pStyle w:val="PKTpunkt"/>
      </w:pPr>
      <w:r w:rsidRPr="00004330">
        <w:t>1)</w:t>
      </w:r>
      <w:r>
        <w:tab/>
      </w:r>
      <w:proofErr w:type="spellStart"/>
      <w:r w:rsidRPr="00FE6125">
        <w:t>lsr</w:t>
      </w:r>
      <w:proofErr w:type="spellEnd"/>
      <w:r w:rsidRPr="00FE6125">
        <w:t>-g</w:t>
      </w:r>
      <w:r>
        <w:t xml:space="preserve"> – należy przez to rozumieć </w:t>
      </w:r>
      <w:r w:rsidR="00967D35">
        <w:t xml:space="preserve">lotniskową </w:t>
      </w:r>
      <w:r w:rsidR="00170856" w:rsidRPr="00FE6125">
        <w:t>służb</w:t>
      </w:r>
      <w:r w:rsidR="00170856">
        <w:t>ę</w:t>
      </w:r>
      <w:r w:rsidR="00170856" w:rsidRPr="00FE6125">
        <w:t xml:space="preserve"> </w:t>
      </w:r>
      <w:r w:rsidRPr="00FE6125">
        <w:t>ratowniczo-gaśn</w:t>
      </w:r>
      <w:r>
        <w:t>icz</w:t>
      </w:r>
      <w:r w:rsidR="00170856">
        <w:t>ą</w:t>
      </w:r>
      <w:r>
        <w:t>;</w:t>
      </w:r>
    </w:p>
    <w:p w:rsidR="00122329" w:rsidRDefault="00122329" w:rsidP="00122329">
      <w:pPr>
        <w:pStyle w:val="PKTpunkt"/>
      </w:pPr>
      <w:r>
        <w:t>2)</w:t>
      </w:r>
      <w:r>
        <w:tab/>
      </w:r>
      <w:r w:rsidRPr="00004330">
        <w:t>operacjach lotniskowych – należy przez to rozumieć operacje na lotnisku z udziałem statku powietrznego, obejmujące</w:t>
      </w:r>
      <w:r w:rsidR="000A6CA8">
        <w:t>:</w:t>
      </w:r>
      <w:r w:rsidRPr="00004330">
        <w:t xml:space="preserve"> start, lądowanie, kołowanie, holowanie, wypychanie, tankowanie i odladzanie;</w:t>
      </w:r>
    </w:p>
    <w:p w:rsidR="00122329" w:rsidRPr="00004330" w:rsidRDefault="00122329" w:rsidP="00122329">
      <w:pPr>
        <w:pStyle w:val="PKTpunkt"/>
      </w:pPr>
      <w:r>
        <w:t>3)</w:t>
      </w:r>
      <w:r>
        <w:tab/>
        <w:t>PDSZ – należy przez to rozumieć plan</w:t>
      </w:r>
      <w:r w:rsidRPr="00D32E83">
        <w:t xml:space="preserve"> działania w sytuacji zagrożenia</w:t>
      </w:r>
      <w:r>
        <w:t>;</w:t>
      </w:r>
    </w:p>
    <w:p w:rsidR="00122329" w:rsidRPr="00004330" w:rsidRDefault="00122329" w:rsidP="00122329">
      <w:pPr>
        <w:pStyle w:val="PKTpunkt"/>
      </w:pPr>
      <w:r>
        <w:t>4</w:t>
      </w:r>
      <w:r w:rsidRPr="00004330">
        <w:t>)</w:t>
      </w:r>
      <w:r>
        <w:tab/>
      </w:r>
      <w:r w:rsidRPr="00004330">
        <w:t xml:space="preserve">poziomie ochrony ratowniczo-gaśniczej – należy przez to rozumieć odpowiednią </w:t>
      </w:r>
      <w:r>
        <w:t xml:space="preserve">              </w:t>
      </w:r>
      <w:r w:rsidRPr="00004330">
        <w:t xml:space="preserve">dla danej kategorii ochrony przeciwpożarowej lotniska liczbę strażaków </w:t>
      </w:r>
      <w:proofErr w:type="spellStart"/>
      <w:r w:rsidRPr="00004330">
        <w:t>lsr</w:t>
      </w:r>
      <w:proofErr w:type="spellEnd"/>
      <w:r w:rsidRPr="00004330">
        <w:t>-g</w:t>
      </w:r>
      <w:r w:rsidR="00CB3A69">
        <w:t xml:space="preserve"> i</w:t>
      </w:r>
      <w:r w:rsidRPr="00004330">
        <w:t xml:space="preserve"> liczbę pojazdów ratowniczo-gaśniczych,</w:t>
      </w:r>
      <w:r w:rsidR="00170856">
        <w:t xml:space="preserve"> </w:t>
      </w:r>
      <w:r w:rsidR="00170856" w:rsidRPr="00004330">
        <w:t>gotowych do natychmiastowego podjęcia działań ratowniczych</w:t>
      </w:r>
      <w:r w:rsidR="00CB3A69">
        <w:t>,</w:t>
      </w:r>
      <w:r w:rsidR="00170856">
        <w:t xml:space="preserve"> </w:t>
      </w:r>
      <w:r w:rsidRPr="00004330">
        <w:t xml:space="preserve"> ilość środków gaśniczych </w:t>
      </w:r>
      <w:r w:rsidR="00CB3A69">
        <w:t>oraz liczbę</w:t>
      </w:r>
      <w:r w:rsidR="00FE30C0">
        <w:t xml:space="preserve"> sprzęt</w:t>
      </w:r>
      <w:r w:rsidR="00CB3A69">
        <w:t>u</w:t>
      </w:r>
      <w:r w:rsidR="00FE30C0">
        <w:t xml:space="preserve"> specjalistyczn</w:t>
      </w:r>
      <w:r w:rsidR="00CB3A69">
        <w:t>ego</w:t>
      </w:r>
      <w:r w:rsidRPr="00004330">
        <w:t>;</w:t>
      </w:r>
    </w:p>
    <w:p w:rsidR="00122329" w:rsidRDefault="00122329" w:rsidP="00122329">
      <w:pPr>
        <w:pStyle w:val="PKTpunkt"/>
      </w:pPr>
      <w:r>
        <w:t>5</w:t>
      </w:r>
      <w:r w:rsidRPr="00004330">
        <w:t>)</w:t>
      </w:r>
      <w:r>
        <w:tab/>
      </w:r>
      <w:r w:rsidRPr="00004330">
        <w:t>rejonie operacyjnym lotniska – należy przez to rozumieć teren lotniska i jego bezpośredniego sąsiedztwa</w:t>
      </w:r>
      <w:r>
        <w:t xml:space="preserve"> </w:t>
      </w:r>
      <w:r w:rsidRPr="00004330">
        <w:t>o promieniu nie mniejszym niż</w:t>
      </w:r>
      <w:r>
        <w:t xml:space="preserve"> </w:t>
      </w:r>
      <w:r w:rsidRPr="00004330">
        <w:t>8000</w:t>
      </w:r>
      <w:r>
        <w:t> </w:t>
      </w:r>
      <w:r w:rsidRPr="00004330">
        <w:t>m od punktu odniesienia lotniska ujawnionego w rejestrze lotnisk</w:t>
      </w:r>
      <w:r>
        <w:t xml:space="preserve"> cywilnych</w:t>
      </w:r>
      <w:r w:rsidRPr="00004330">
        <w:t>, o którym mowa w art. 58 ust. 1 ustawy,</w:t>
      </w:r>
      <w:r>
        <w:t xml:space="preserve"> </w:t>
      </w:r>
      <w:r w:rsidRPr="00004330">
        <w:t xml:space="preserve">na którym służby lotniskowe </w:t>
      </w:r>
      <w:r>
        <w:t>lub</w:t>
      </w:r>
      <w:r w:rsidRPr="00004330">
        <w:t xml:space="preserve"> inne podmioty określone w PDSZ udzielają pomocy statkowi powietrznemu będącemu w niebezpieczeństwie</w:t>
      </w:r>
      <w:r w:rsidR="00170856">
        <w:t>,</w:t>
      </w:r>
      <w:r w:rsidRPr="00004330">
        <w:t xml:space="preserve"> zgodnie z </w:t>
      </w:r>
      <w:r w:rsidR="00170856">
        <w:t>wymaganiami</w:t>
      </w:r>
      <w:r w:rsidR="00170856" w:rsidRPr="00004330">
        <w:t xml:space="preserve"> </w:t>
      </w:r>
      <w:r w:rsidRPr="00004330">
        <w:t>określonymi w PDSZ;</w:t>
      </w:r>
    </w:p>
    <w:p w:rsidR="00122329" w:rsidRPr="00004330" w:rsidRDefault="00122329" w:rsidP="00170856">
      <w:pPr>
        <w:pStyle w:val="PKTpunkt"/>
        <w:tabs>
          <w:tab w:val="left" w:pos="1050"/>
        </w:tabs>
      </w:pPr>
      <w:r>
        <w:t>6</w:t>
      </w:r>
      <w:r w:rsidRPr="00004330">
        <w:t>)</w:t>
      </w:r>
      <w:r>
        <w:tab/>
      </w:r>
      <w:r w:rsidRPr="00004330">
        <w:t>służbach lotniskowych – należy przez to rozumieć</w:t>
      </w:r>
      <w:r>
        <w:t xml:space="preserve">: </w:t>
      </w:r>
      <w:r w:rsidRPr="00004330">
        <w:t xml:space="preserve">jednostki organizacyjne </w:t>
      </w:r>
      <w:r>
        <w:t xml:space="preserve">i służby </w:t>
      </w:r>
      <w:r w:rsidRPr="00004330">
        <w:t xml:space="preserve">zorganizowane przez zarządzającego lotniskiem, których zadania są związane </w:t>
      </w:r>
      <w:r>
        <w:t xml:space="preserve">                        </w:t>
      </w:r>
      <w:r w:rsidRPr="00004330">
        <w:t>z operacjami lotniskowymi</w:t>
      </w:r>
      <w:r>
        <w:t>, w tym:</w:t>
      </w:r>
      <w:r w:rsidRPr="00D526D5">
        <w:t xml:space="preserve"> dyżurnego operacyjnego lotniska, koordynatora ruchu naziemnego,</w:t>
      </w:r>
      <w:r>
        <w:t xml:space="preserve"> </w:t>
      </w:r>
      <w:r w:rsidRPr="00D526D5">
        <w:t>służbę utrzymania lotniska,</w:t>
      </w:r>
      <w:r>
        <w:t xml:space="preserve"> </w:t>
      </w:r>
      <w:r w:rsidRPr="00D526D5">
        <w:t>lotniskową służbę ratowniczo-gaśniczą</w:t>
      </w:r>
      <w:r w:rsidR="002D79E6">
        <w:t>, służbę ochrony lotniska</w:t>
      </w:r>
      <w:r>
        <w:t xml:space="preserve"> oraz personel tych jednostek lub służb</w:t>
      </w:r>
      <w:r w:rsidRPr="00004330">
        <w:t>;</w:t>
      </w:r>
    </w:p>
    <w:p w:rsidR="00C20F84" w:rsidRPr="00004330" w:rsidRDefault="00122329" w:rsidP="00B26374">
      <w:pPr>
        <w:pStyle w:val="PKTpunkt"/>
      </w:pPr>
      <w:r>
        <w:lastRenderedPageBreak/>
        <w:t>7</w:t>
      </w:r>
      <w:r w:rsidRPr="00004330">
        <w:t>)</w:t>
      </w:r>
      <w:r>
        <w:tab/>
      </w:r>
      <w:r w:rsidRPr="00004330">
        <w:t xml:space="preserve">służbach ruchu lotniczego – należy przez to rozumieć służbę kontroli lotniska (TWR – Tower) albo lotniskową służbę informacji powietrznej (AFIS – </w:t>
      </w:r>
      <w:proofErr w:type="spellStart"/>
      <w:r w:rsidRPr="00004330">
        <w:t>Aerodrome</w:t>
      </w:r>
      <w:proofErr w:type="spellEnd"/>
      <w:r w:rsidRPr="00004330">
        <w:t xml:space="preserve"> Flight Information Service);</w:t>
      </w:r>
    </w:p>
    <w:p w:rsidR="00122329" w:rsidRDefault="00122329" w:rsidP="00122329">
      <w:pPr>
        <w:pStyle w:val="PKTpunkt"/>
      </w:pPr>
      <w:r>
        <w:t>8</w:t>
      </w:r>
      <w:r w:rsidRPr="00004330">
        <w:t>)</w:t>
      </w:r>
      <w:r>
        <w:tab/>
      </w:r>
      <w:r w:rsidRPr="00004330">
        <w:t xml:space="preserve">strażaku </w:t>
      </w:r>
      <w:proofErr w:type="spellStart"/>
      <w:r w:rsidRPr="00004330">
        <w:t>lsr</w:t>
      </w:r>
      <w:proofErr w:type="spellEnd"/>
      <w:r w:rsidRPr="00004330">
        <w:t>-g – należy przez to rozumieć pracownika, o którym mowa w art. 84 ust. 4 ustawy</w:t>
      </w:r>
      <w:r>
        <w:t>;</w:t>
      </w:r>
    </w:p>
    <w:p w:rsidR="00E50F68" w:rsidRDefault="00122329" w:rsidP="00122329">
      <w:pPr>
        <w:pStyle w:val="PKTpunkt"/>
      </w:pPr>
      <w:r>
        <w:t>9)</w:t>
      </w:r>
      <w:r>
        <w:tab/>
        <w:t xml:space="preserve">ustawie </w:t>
      </w:r>
      <w:r w:rsidRPr="00D32E83">
        <w:t>–</w:t>
      </w:r>
      <w:r>
        <w:t xml:space="preserve"> należy przez to rozumieć ustawę </w:t>
      </w:r>
      <w:r w:rsidRPr="00D32E83">
        <w:t>z dnia 3 lipca 2002 r. – Prawo lotnicze</w:t>
      </w:r>
      <w:r w:rsidR="00E50F68">
        <w:t>;</w:t>
      </w:r>
    </w:p>
    <w:p w:rsidR="005B0286" w:rsidRDefault="00E50F68" w:rsidP="00122329">
      <w:pPr>
        <w:pStyle w:val="PKTpunkt"/>
      </w:pPr>
      <w:r>
        <w:t>10)</w:t>
      </w:r>
      <w:r>
        <w:tab/>
      </w:r>
      <w:r w:rsidR="005B0286">
        <w:t xml:space="preserve">ustawie o ochronie przeciwpożarowej – należy przez to rozumieć </w:t>
      </w:r>
      <w:r w:rsidR="005B0286" w:rsidRPr="005B0286">
        <w:t>ustaw</w:t>
      </w:r>
      <w:r w:rsidR="005B0286">
        <w:t>ę</w:t>
      </w:r>
      <w:r w:rsidR="005B0286" w:rsidRPr="005B0286">
        <w:t xml:space="preserve"> z dnia 24 sierpnia 1991 r. o ochronie przeciwpożarowej (Dz. U. </w:t>
      </w:r>
      <w:r w:rsidR="00170856">
        <w:t xml:space="preserve">z 2019 r. poz. </w:t>
      </w:r>
      <w:r w:rsidR="00F403DE">
        <w:t>1372</w:t>
      </w:r>
      <w:r w:rsidR="00FC6C5F">
        <w:t>,</w:t>
      </w:r>
      <w:r w:rsidR="00F403DE">
        <w:t xml:space="preserve"> 1518</w:t>
      </w:r>
      <w:r w:rsidR="00FC6C5F">
        <w:t xml:space="preserve"> i 1593</w:t>
      </w:r>
      <w:r w:rsidR="005B0286" w:rsidRPr="005B0286">
        <w:t>)</w:t>
      </w:r>
      <w:r w:rsidR="005B0286">
        <w:t>;</w:t>
      </w:r>
    </w:p>
    <w:p w:rsidR="00122329" w:rsidRDefault="005B0286" w:rsidP="00122329">
      <w:pPr>
        <w:pStyle w:val="PKTpunkt"/>
      </w:pPr>
      <w:r>
        <w:t>11)</w:t>
      </w:r>
      <w:r>
        <w:tab/>
        <w:t xml:space="preserve"> </w:t>
      </w:r>
      <w:r w:rsidR="00E50F68">
        <w:t>ustawie o PSP</w:t>
      </w:r>
      <w:r w:rsidR="00E50F68" w:rsidRPr="00E50F68">
        <w:t xml:space="preserve"> </w:t>
      </w:r>
      <w:r w:rsidR="00E50F68">
        <w:t xml:space="preserve">– należy przez to rozumieć ustawę z dnia </w:t>
      </w:r>
      <w:r w:rsidR="00E50F68" w:rsidRPr="00004330">
        <w:t>24 sierpnia 1991 r. o Państwowej Straży Pożarnej</w:t>
      </w:r>
      <w:r w:rsidR="00122329">
        <w:t>.</w:t>
      </w:r>
    </w:p>
    <w:p w:rsidR="00122329" w:rsidRPr="00004330" w:rsidRDefault="00122329" w:rsidP="00122329">
      <w:pPr>
        <w:pStyle w:val="ARTartustawynprozporzdzenia"/>
      </w:pPr>
      <w:r w:rsidRPr="00004330">
        <w:rPr>
          <w:rStyle w:val="Ppogrubienie"/>
        </w:rPr>
        <w:t>§ 3.</w:t>
      </w:r>
      <w:r>
        <w:t> </w:t>
      </w:r>
      <w:r w:rsidRPr="00004330">
        <w:t xml:space="preserve">1. Zarządzający lotniskiem, na którym zorganizowano </w:t>
      </w:r>
      <w:proofErr w:type="spellStart"/>
      <w:r w:rsidRPr="00004330">
        <w:t>lsr</w:t>
      </w:r>
      <w:proofErr w:type="spellEnd"/>
      <w:r w:rsidRPr="00004330">
        <w:t xml:space="preserve">-g, zapewnia poziom ochrony ratowniczo-gaśniczej lotniska odpowiadający wyznaczonej kategorii ochrony przeciwpożarowej lotniska, zwanej dalej </w:t>
      </w:r>
      <w:r>
        <w:t>„</w:t>
      </w:r>
      <w:r w:rsidRPr="00004330">
        <w:t>kategorią lotniska</w:t>
      </w:r>
      <w:r>
        <w:t>”</w:t>
      </w:r>
      <w:r w:rsidRPr="00004330">
        <w:t>.</w:t>
      </w:r>
    </w:p>
    <w:p w:rsidR="00122329" w:rsidRPr="00004330" w:rsidRDefault="00122329" w:rsidP="00122329">
      <w:pPr>
        <w:pStyle w:val="USTustnpkodeksu"/>
      </w:pPr>
      <w:r w:rsidRPr="00004330">
        <w:t>2.</w:t>
      </w:r>
      <w:r>
        <w:t> </w:t>
      </w:r>
      <w:r w:rsidRPr="00004330">
        <w:t>Kategorię lotniska dla samolotów wyznacza się na podstawie całkowitych długości oraz maksymalnych szerokości kadłubów największych samolotów korzystających z danego lotniska, zgodnie z tabelą 1 w załączniku nr 1 do rozporządzenia.</w:t>
      </w:r>
    </w:p>
    <w:p w:rsidR="00122329" w:rsidRPr="00004330" w:rsidRDefault="00122329" w:rsidP="00122329">
      <w:pPr>
        <w:pStyle w:val="USTustnpkodeksu"/>
      </w:pPr>
      <w:r w:rsidRPr="00004330">
        <w:t>3.</w:t>
      </w:r>
      <w:r>
        <w:t> </w:t>
      </w:r>
      <w:r w:rsidRPr="00004330">
        <w:t>Jeżeli na lotnisku</w:t>
      </w:r>
      <w:r w:rsidR="0024339C">
        <w:t xml:space="preserve"> dla samolotów</w:t>
      </w:r>
      <w:r w:rsidRPr="00004330">
        <w:t xml:space="preserve"> liczba startów i lądowań samolotów o największych wymiarach w ciągu trzech kolejnych miesięcy o najwyższym natężeniu ruchu lotniczego z ostatnich 12 miesięcy </w:t>
      </w:r>
      <w:r w:rsidR="000A6CA8">
        <w:t>jest</w:t>
      </w:r>
      <w:r w:rsidR="000A6CA8" w:rsidRPr="00004330">
        <w:t xml:space="preserve"> </w:t>
      </w:r>
      <w:r w:rsidRPr="00004330">
        <w:t xml:space="preserve">mniejsza niż 700, poziom ochrony ratowniczo-gaśniczej lotniska może </w:t>
      </w:r>
      <w:r>
        <w:t>zostać</w:t>
      </w:r>
      <w:r w:rsidRPr="00004330">
        <w:t xml:space="preserve"> zmniejszony o jedną kategorię poniżej kategorii wyznaczonej.</w:t>
      </w:r>
    </w:p>
    <w:p w:rsidR="00122329" w:rsidRPr="00004330" w:rsidRDefault="00122329" w:rsidP="00122329">
      <w:pPr>
        <w:pStyle w:val="USTustnpkodeksu"/>
      </w:pPr>
      <w:r w:rsidRPr="00004330">
        <w:t>4.</w:t>
      </w:r>
      <w:r>
        <w:t> </w:t>
      </w:r>
      <w:r w:rsidRPr="00004330">
        <w:t>W okresach zmniejszonej liczby startów i lądowań</w:t>
      </w:r>
      <w:r w:rsidR="00002C00">
        <w:t xml:space="preserve"> samolotów</w:t>
      </w:r>
      <w:r>
        <w:t>,</w:t>
      </w:r>
      <w:r w:rsidRPr="00004330">
        <w:t xml:space="preserve"> zarządzający lotniskiem</w:t>
      </w:r>
      <w:r w:rsidR="0024339C">
        <w:t xml:space="preserve"> dla samolotów</w:t>
      </w:r>
      <w:r w:rsidRPr="00004330">
        <w:t xml:space="preserve"> może wyznaczyć kategorię lotniska</w:t>
      </w:r>
      <w:r w:rsidRPr="002109E3">
        <w:t xml:space="preserve"> </w:t>
      </w:r>
      <w:r w:rsidRPr="00004330">
        <w:t xml:space="preserve">niższą </w:t>
      </w:r>
      <w:r w:rsidRPr="00A24617">
        <w:t xml:space="preserve">niż </w:t>
      </w:r>
      <w:r>
        <w:t xml:space="preserve">kategoria </w:t>
      </w:r>
      <w:r w:rsidRPr="00A24617">
        <w:t xml:space="preserve">wyznaczona </w:t>
      </w:r>
      <w:r w:rsidR="00002C00">
        <w:t>w sposób określony w</w:t>
      </w:r>
      <w:r w:rsidRPr="00A24617">
        <w:t xml:space="preserve"> ust. 2, odpowiadającą </w:t>
      </w:r>
      <w:r w:rsidR="00002C00">
        <w:t>samolotowi o największych wymiarach</w:t>
      </w:r>
      <w:r w:rsidRPr="00A24617">
        <w:t xml:space="preserve">, </w:t>
      </w:r>
      <w:r w:rsidR="00064EA8">
        <w:t>który</w:t>
      </w:r>
      <w:r w:rsidRPr="00A24617">
        <w:t xml:space="preserve"> </w:t>
      </w:r>
      <w:r w:rsidR="00064EA8" w:rsidRPr="00A24617">
        <w:t xml:space="preserve">w tym okresie </w:t>
      </w:r>
      <w:r w:rsidRPr="00A24617">
        <w:t xml:space="preserve">wykonuje </w:t>
      </w:r>
      <w:r w:rsidR="00064EA8">
        <w:t xml:space="preserve">na lotnisku </w:t>
      </w:r>
      <w:r w:rsidRPr="00A24617">
        <w:t xml:space="preserve">operacje </w:t>
      </w:r>
      <w:r w:rsidR="00526E9F">
        <w:t>lotniskowe</w:t>
      </w:r>
      <w:r w:rsidRPr="00A24617">
        <w:t>.</w:t>
      </w:r>
    </w:p>
    <w:p w:rsidR="00122329" w:rsidRDefault="00122329" w:rsidP="00122329">
      <w:pPr>
        <w:pStyle w:val="USTustnpkodeksu"/>
      </w:pPr>
      <w:r w:rsidRPr="00004330">
        <w:t>5.</w:t>
      </w:r>
      <w:r>
        <w:t> </w:t>
      </w:r>
      <w:r w:rsidRPr="00004330">
        <w:t>W przypadku wykonywania</w:t>
      </w:r>
      <w:r w:rsidR="001D3DE6">
        <w:t xml:space="preserve"> na lotnisku</w:t>
      </w:r>
      <w:r w:rsidR="00754E65">
        <w:t xml:space="preserve"> dla samolotów</w:t>
      </w:r>
      <w:r w:rsidRPr="00004330">
        <w:t xml:space="preserve"> </w:t>
      </w:r>
      <w:r w:rsidR="00D03F20" w:rsidRPr="00D043E8">
        <w:t>operacji lotniskowych</w:t>
      </w:r>
      <w:r w:rsidRPr="00004330">
        <w:t xml:space="preserve"> </w:t>
      </w:r>
      <w:r w:rsidR="00002C00">
        <w:t xml:space="preserve">samolotów </w:t>
      </w:r>
      <w:r w:rsidRPr="00004330">
        <w:t xml:space="preserve">niezwiązanych z przewozem </w:t>
      </w:r>
      <w:r w:rsidR="00002C00" w:rsidRPr="00004330">
        <w:t>pasażer</w:t>
      </w:r>
      <w:r w:rsidR="00002C00">
        <w:t>skim</w:t>
      </w:r>
      <w:r w:rsidR="001D3DE6">
        <w:t>,</w:t>
      </w:r>
      <w:r w:rsidR="00002C00" w:rsidRPr="00004330">
        <w:t xml:space="preserve"> </w:t>
      </w:r>
      <w:r w:rsidRPr="00004330">
        <w:t>poziom ochrony ratowniczo-gaśniczej lotniska może zostać obniżony, na czas wykonywania tych operacji, zgodnie z tabelą nr 2 w załączniku nr 1 do rozporządzenia.</w:t>
      </w:r>
      <w:r w:rsidRPr="00654A4A">
        <w:t xml:space="preserve"> </w:t>
      </w:r>
      <w:r w:rsidR="00002C00">
        <w:t>W t</w:t>
      </w:r>
      <w:r w:rsidR="001D3DE6">
        <w:t>akim</w:t>
      </w:r>
      <w:r w:rsidR="00002C00">
        <w:t xml:space="preserve"> przypadku </w:t>
      </w:r>
      <w:r w:rsidR="001D3DE6">
        <w:t xml:space="preserve">minimalną </w:t>
      </w:r>
      <w:r w:rsidR="00002C00">
        <w:t>i</w:t>
      </w:r>
      <w:r>
        <w:t xml:space="preserve">lość środków gaśniczych wyznacza się na podstawie </w:t>
      </w:r>
      <w:r w:rsidRPr="00004330">
        <w:t>całkowit</w:t>
      </w:r>
      <w:r>
        <w:t>ej</w:t>
      </w:r>
      <w:r w:rsidRPr="00004330">
        <w:t xml:space="preserve"> długości oraz </w:t>
      </w:r>
      <w:r>
        <w:t>maksymalnej szerokości kadłuba największego samolotu</w:t>
      </w:r>
      <w:r w:rsidR="001D3DE6">
        <w:t xml:space="preserve"> wykonującego operacje na lotnisku,</w:t>
      </w:r>
      <w:r>
        <w:t xml:space="preserve"> zgodnie z tabelą 1 w załączniku nr 1 do rozporządzenia,</w:t>
      </w:r>
      <w:r w:rsidRPr="004559AE">
        <w:t xml:space="preserve"> </w:t>
      </w:r>
      <w:r>
        <w:t>kategorii lotniska oraz intensywności podawania środków gaśniczych określonymi w tabeli 4 w załączniku nr 1 do rozporządzenia.</w:t>
      </w:r>
    </w:p>
    <w:p w:rsidR="00122329" w:rsidRPr="00004330" w:rsidRDefault="00122329" w:rsidP="00122329">
      <w:pPr>
        <w:pStyle w:val="USTustnpkodeksu"/>
      </w:pPr>
      <w:r w:rsidRPr="00004330">
        <w:lastRenderedPageBreak/>
        <w:t>6.</w:t>
      </w:r>
      <w:r>
        <w:t> </w:t>
      </w:r>
      <w:r w:rsidRPr="00004330">
        <w:t xml:space="preserve">Kategorię lotniska dla śmigłowców wyznacza się na podstawie całkowitych długości </w:t>
      </w:r>
      <w:r w:rsidR="00064EA8">
        <w:t xml:space="preserve">największych </w:t>
      </w:r>
      <w:r w:rsidRPr="00004330">
        <w:t>śmigłowców, korzysta</w:t>
      </w:r>
      <w:r w:rsidR="0044030D">
        <w:t>jących</w:t>
      </w:r>
      <w:r w:rsidRPr="00004330">
        <w:t xml:space="preserve"> z danego lotniska</w:t>
      </w:r>
      <w:r>
        <w:t xml:space="preserve">, zgodnie z </w:t>
      </w:r>
      <w:r w:rsidRPr="00004330">
        <w:t>tabel</w:t>
      </w:r>
      <w:r>
        <w:t>ą</w:t>
      </w:r>
      <w:r w:rsidRPr="00004330">
        <w:t xml:space="preserve"> 3 w załączniku nr 1 do rozporządzenia.</w:t>
      </w:r>
    </w:p>
    <w:p w:rsidR="00122329" w:rsidRDefault="00122329" w:rsidP="00122329">
      <w:pPr>
        <w:pStyle w:val="USTustnpkodeksu"/>
      </w:pPr>
      <w:r w:rsidRPr="00004330">
        <w:t>7.</w:t>
      </w:r>
      <w:r>
        <w:t> </w:t>
      </w:r>
      <w:r w:rsidRPr="00004330">
        <w:t xml:space="preserve">W okresach </w:t>
      </w:r>
      <w:r w:rsidRPr="00CD2614">
        <w:t>zmniejszonej liczby startów i lądowań</w:t>
      </w:r>
      <w:r w:rsidRPr="008A544B">
        <w:t xml:space="preserve"> </w:t>
      </w:r>
      <w:r w:rsidRPr="00004330">
        <w:t>na lotnisku dla śmigłowców</w:t>
      </w:r>
      <w:r>
        <w:t>,</w:t>
      </w:r>
      <w:r w:rsidRPr="00CD2614">
        <w:t xml:space="preserve"> </w:t>
      </w:r>
      <w:r w:rsidRPr="00004330">
        <w:t xml:space="preserve">zarządzający lotniskiem może wyznaczyć </w:t>
      </w:r>
      <w:r>
        <w:t xml:space="preserve">kategorię </w:t>
      </w:r>
      <w:r w:rsidRPr="00004330">
        <w:t xml:space="preserve">niższą </w:t>
      </w:r>
      <w:r w:rsidRPr="00AB7BD6">
        <w:t xml:space="preserve">niż kategoria wyznaczona </w:t>
      </w:r>
      <w:r w:rsidR="00002C00">
        <w:t>w sposób określony w</w:t>
      </w:r>
      <w:r>
        <w:t xml:space="preserve"> ust. 6</w:t>
      </w:r>
      <w:r w:rsidRPr="00AB7BD6">
        <w:t xml:space="preserve">, </w:t>
      </w:r>
      <w:r w:rsidRPr="00004330">
        <w:t xml:space="preserve">odpowiadającą największemu ze śmigłowców, </w:t>
      </w:r>
      <w:r w:rsidR="0086003F">
        <w:t xml:space="preserve">który </w:t>
      </w:r>
      <w:r w:rsidR="00064EA8" w:rsidRPr="00004330">
        <w:t xml:space="preserve">w tym </w:t>
      </w:r>
      <w:r w:rsidR="00064EA8">
        <w:t>okresie</w:t>
      </w:r>
      <w:r w:rsidR="00064EA8" w:rsidRPr="00004330" w:rsidDel="0086003F">
        <w:t xml:space="preserve"> </w:t>
      </w:r>
      <w:r>
        <w:t xml:space="preserve">wykonuje operacje </w:t>
      </w:r>
      <w:r w:rsidR="008738BC" w:rsidRPr="00D043E8">
        <w:t>lotniskowe</w:t>
      </w:r>
      <w:r w:rsidRPr="00D043E8">
        <w:t>.</w:t>
      </w:r>
    </w:p>
    <w:p w:rsidR="00122329" w:rsidRPr="00004330" w:rsidRDefault="00122329" w:rsidP="00122329">
      <w:pPr>
        <w:pStyle w:val="USTustnpkodeksu"/>
      </w:pPr>
      <w:r>
        <w:t xml:space="preserve">8. Zarządzający lotniskiem, co najmniej raz na rok, </w:t>
      </w:r>
      <w:r w:rsidR="00F403DE">
        <w:t xml:space="preserve">dokonuje </w:t>
      </w:r>
      <w:r w:rsidR="00554BC4">
        <w:t>oceny</w:t>
      </w:r>
      <w:r w:rsidR="00F403DE">
        <w:t>,</w:t>
      </w:r>
      <w:r w:rsidR="00554BC4">
        <w:t xml:space="preserve"> czy przewidywany ruch lotniczy będzie wymagał zmiany kategorii lotniska</w:t>
      </w:r>
      <w:r w:rsidR="00064EA8">
        <w:t>, uwzględniając</w:t>
      </w:r>
      <w:r w:rsidR="00554BC4">
        <w:t xml:space="preserve"> </w:t>
      </w:r>
      <w:r>
        <w:t>prognoz</w:t>
      </w:r>
      <w:r w:rsidR="00064EA8">
        <w:t>ę</w:t>
      </w:r>
      <w:r>
        <w:t xml:space="preserve"> liczby </w:t>
      </w:r>
      <w:r w:rsidR="00554BC4">
        <w:t>startów i</w:t>
      </w:r>
      <w:r>
        <w:t xml:space="preserve"> lądowań na okres następnych dwunastu miesięcy</w:t>
      </w:r>
      <w:r w:rsidR="00064EA8">
        <w:t xml:space="preserve">, a także </w:t>
      </w:r>
      <w:r>
        <w:t xml:space="preserve">korzystając z informacji udostępnionych przez użytkowników statków powietrznych </w:t>
      </w:r>
      <w:r w:rsidR="00064EA8">
        <w:t>oraz</w:t>
      </w:r>
      <w:r>
        <w:t xml:space="preserve"> ze statystyk startów i lądowań z </w:t>
      </w:r>
      <w:r w:rsidR="006B4716">
        <w:t>ostatnich 12 miesięcy</w:t>
      </w:r>
      <w:r>
        <w:t>.</w:t>
      </w:r>
    </w:p>
    <w:p w:rsidR="00CD0A44" w:rsidRPr="00CD0A44" w:rsidRDefault="00122329" w:rsidP="00CD0A44">
      <w:pPr>
        <w:pStyle w:val="ARTartustawynprozporzdzenia"/>
      </w:pPr>
      <w:r>
        <w:t xml:space="preserve">9. </w:t>
      </w:r>
      <w:r w:rsidRPr="00004330">
        <w:t>Zarządzający lotniskiem przekaz</w:t>
      </w:r>
      <w:r w:rsidR="00CB3A69">
        <w:t>uje</w:t>
      </w:r>
      <w:r w:rsidRPr="00004330">
        <w:t xml:space="preserve"> do opublikowania</w:t>
      </w:r>
      <w:r w:rsidR="0037547D">
        <w:t xml:space="preserve"> </w:t>
      </w:r>
      <w:r w:rsidRPr="00004330">
        <w:t xml:space="preserve">w Zintegrowanym Pakiecie Informacji Lotniczej, o którym mowa w art. 121 ust. 3 ustawy, </w:t>
      </w:r>
      <w:r w:rsidR="00754E65">
        <w:t xml:space="preserve">aktualne </w:t>
      </w:r>
      <w:r w:rsidR="00754E65" w:rsidRPr="00004330">
        <w:t>informacj</w:t>
      </w:r>
      <w:r w:rsidR="00754E65">
        <w:t>e</w:t>
      </w:r>
      <w:r w:rsidR="00754E65" w:rsidRPr="00004330">
        <w:t xml:space="preserve"> dotycząc</w:t>
      </w:r>
      <w:r w:rsidR="00754E65">
        <w:t xml:space="preserve">e </w:t>
      </w:r>
      <w:r w:rsidR="00B76457">
        <w:t>kategorii</w:t>
      </w:r>
      <w:r w:rsidR="00897DF1">
        <w:t xml:space="preserve"> lotniska, zmiany kategorii lotniska lub braku kategorii lotniska.</w:t>
      </w:r>
    </w:p>
    <w:p w:rsidR="00122329" w:rsidRPr="00004330" w:rsidRDefault="00122329" w:rsidP="00CD0A44">
      <w:pPr>
        <w:pStyle w:val="ROZDZODDZOZNoznaczenierozdziauluboddziau"/>
      </w:pPr>
      <w:r w:rsidRPr="00004330">
        <w:t>Rozdział 2</w:t>
      </w:r>
    </w:p>
    <w:p w:rsidR="00122329" w:rsidRPr="00004330" w:rsidRDefault="00122329" w:rsidP="00122329">
      <w:pPr>
        <w:pStyle w:val="ROZDZODDZPRZEDMprzedmiotregulacjirozdziauluboddziau"/>
      </w:pPr>
      <w:proofErr w:type="spellStart"/>
      <w:r w:rsidRPr="00004330">
        <w:t>Lsr</w:t>
      </w:r>
      <w:proofErr w:type="spellEnd"/>
      <w:r w:rsidRPr="00004330">
        <w:t>-g</w:t>
      </w:r>
    </w:p>
    <w:p w:rsidR="00122329" w:rsidRPr="00004330" w:rsidRDefault="00122329" w:rsidP="00122329">
      <w:pPr>
        <w:pStyle w:val="ARTartustawynprozporzdzenia"/>
        <w:keepNext/>
      </w:pPr>
      <w:r w:rsidRPr="00004330">
        <w:rPr>
          <w:rStyle w:val="Ppogrubienie"/>
        </w:rPr>
        <w:t>§ 4.</w:t>
      </w:r>
      <w:r>
        <w:t> </w:t>
      </w:r>
      <w:r w:rsidRPr="00004330">
        <w:t xml:space="preserve">1. Zarządzający lotniskiem, na którym zorganizowano </w:t>
      </w:r>
      <w:proofErr w:type="spellStart"/>
      <w:r w:rsidRPr="00004330">
        <w:t>lsr</w:t>
      </w:r>
      <w:proofErr w:type="spellEnd"/>
      <w:r w:rsidRPr="00004330">
        <w:t xml:space="preserve">-g, wyposaża </w:t>
      </w:r>
      <w:proofErr w:type="spellStart"/>
      <w:r w:rsidRPr="00004330">
        <w:t>lsr</w:t>
      </w:r>
      <w:proofErr w:type="spellEnd"/>
      <w:r w:rsidRPr="00004330">
        <w:t xml:space="preserve">-g </w:t>
      </w:r>
      <w:r>
        <w:t xml:space="preserve">                 </w:t>
      </w:r>
      <w:r w:rsidRPr="00004330">
        <w:t>w specjalistyczny sprzęt, zapewnia jej funkcjonowanie i realizację przedsięwzięć, o których mowa w art. 1</w:t>
      </w:r>
      <w:r w:rsidR="00D85E19">
        <w:t xml:space="preserve"> </w:t>
      </w:r>
      <w:r w:rsidRPr="00004330">
        <w:t>ustaw</w:t>
      </w:r>
      <w:r w:rsidR="00D85E19">
        <w:t>y</w:t>
      </w:r>
      <w:r w:rsidRPr="00004330">
        <w:t xml:space="preserve"> o ochronie przeciwpożarowej:</w:t>
      </w:r>
    </w:p>
    <w:p w:rsidR="00122329" w:rsidRPr="00004330" w:rsidRDefault="00122329" w:rsidP="00122329">
      <w:pPr>
        <w:pStyle w:val="PKTpunkt"/>
      </w:pPr>
      <w:r w:rsidRPr="00004330">
        <w:t>1)</w:t>
      </w:r>
      <w:r>
        <w:tab/>
      </w:r>
      <w:r w:rsidRPr="00004330">
        <w:t>podczas wypadku lub incydentu lotniczego</w:t>
      </w:r>
      <w:r w:rsidR="00F403DE">
        <w:t>,</w:t>
      </w:r>
      <w:r w:rsidRPr="00004330">
        <w:t xml:space="preserve"> </w:t>
      </w:r>
      <w:r w:rsidR="00D65F48">
        <w:t>mających</w:t>
      </w:r>
      <w:r w:rsidR="00D65F48" w:rsidRPr="00004330">
        <w:t xml:space="preserve"> </w:t>
      </w:r>
      <w:r w:rsidRPr="00004330">
        <w:t>miejsce w rejonie operacyjnym lotniska;</w:t>
      </w:r>
    </w:p>
    <w:p w:rsidR="00122329" w:rsidRPr="00004330" w:rsidRDefault="00122329" w:rsidP="00122329">
      <w:pPr>
        <w:pStyle w:val="PKTpunkt"/>
      </w:pPr>
      <w:r w:rsidRPr="00004330">
        <w:t>2)</w:t>
      </w:r>
      <w:r>
        <w:tab/>
      </w:r>
      <w:r w:rsidRPr="00004330">
        <w:t xml:space="preserve">gdy zachodzi uzasadnione podejrzenie, że w rejonie operacyjnym lotniska </w:t>
      </w:r>
      <w:r>
        <w:t>wystąpiło zdarzenie lotnicze</w:t>
      </w:r>
      <w:r w:rsidRPr="00004330">
        <w:t>;</w:t>
      </w:r>
    </w:p>
    <w:p w:rsidR="00122329" w:rsidRPr="00004330" w:rsidRDefault="00122329" w:rsidP="00122329">
      <w:pPr>
        <w:pStyle w:val="PKTpunkt"/>
      </w:pPr>
      <w:r w:rsidRPr="00004330">
        <w:t>3)</w:t>
      </w:r>
      <w:r>
        <w:tab/>
      </w:r>
      <w:r w:rsidRPr="00004330">
        <w:t>gdy statek powietrzny planuje lub zgłosił lądowanie na lotnisku, a wystąpiło inne zdarzenie mające wpływ na bezpieczeństwo lotu tego statku powietrznego;</w:t>
      </w:r>
    </w:p>
    <w:p w:rsidR="00122329" w:rsidRPr="00004330" w:rsidRDefault="00122329" w:rsidP="00122329">
      <w:pPr>
        <w:pStyle w:val="PKTpunkt"/>
      </w:pPr>
      <w:r w:rsidRPr="00004330">
        <w:t>4)</w:t>
      </w:r>
      <w:r>
        <w:tab/>
      </w:r>
      <w:r w:rsidRPr="00004330">
        <w:t>podczas zdarzeń na lotnisku innych niż zdarzenia, o których mowa w pkt 1–3</w:t>
      </w:r>
      <w:r>
        <w:t xml:space="preserve">, </w:t>
      </w:r>
      <w:r w:rsidRPr="00C943BE">
        <w:t xml:space="preserve">związanych z </w:t>
      </w:r>
      <w:r>
        <w:t>ochroną przeciwpożarową lotniska, w tym znajdujących się na jego terenie obiektów budowlanych</w:t>
      </w:r>
      <w:r w:rsidRPr="00004330">
        <w:t>.</w:t>
      </w:r>
    </w:p>
    <w:p w:rsidR="00122329" w:rsidRPr="00004330" w:rsidRDefault="00C41B7D" w:rsidP="00122329">
      <w:pPr>
        <w:pStyle w:val="USTustnpkodeksu"/>
      </w:pPr>
      <w:r>
        <w:t>2</w:t>
      </w:r>
      <w:r w:rsidR="00122329">
        <w:t xml:space="preserve">. Zarządzający lotniskiem dokumentuje działania ratownicze, testy, kontrole, szkolenia i ćwiczenia wykonywane przez </w:t>
      </w:r>
      <w:proofErr w:type="spellStart"/>
      <w:r w:rsidR="00122329">
        <w:t>lsr</w:t>
      </w:r>
      <w:proofErr w:type="spellEnd"/>
      <w:r w:rsidR="00122329">
        <w:t>-g.</w:t>
      </w:r>
    </w:p>
    <w:p w:rsidR="00122329" w:rsidRPr="00004330" w:rsidRDefault="00122329" w:rsidP="00122329">
      <w:pPr>
        <w:pStyle w:val="ARTartustawynprozporzdzenia"/>
        <w:keepNext/>
      </w:pPr>
      <w:r w:rsidRPr="00004330">
        <w:rPr>
          <w:rStyle w:val="Ppogrubienie"/>
        </w:rPr>
        <w:lastRenderedPageBreak/>
        <w:t>§ 5.</w:t>
      </w:r>
      <w:r>
        <w:t> </w:t>
      </w:r>
      <w:r w:rsidRPr="00004330">
        <w:t xml:space="preserve">1. </w:t>
      </w:r>
      <w:proofErr w:type="spellStart"/>
      <w:r w:rsidRPr="00004330">
        <w:t>Lsr</w:t>
      </w:r>
      <w:proofErr w:type="spellEnd"/>
      <w:r w:rsidRPr="00004330">
        <w:t>-g:</w:t>
      </w:r>
    </w:p>
    <w:p w:rsidR="00122329" w:rsidRPr="00004330" w:rsidRDefault="00122329" w:rsidP="00122329">
      <w:pPr>
        <w:pStyle w:val="PKTpunkt"/>
        <w:keepNext/>
      </w:pPr>
      <w:r w:rsidRPr="00004330">
        <w:t>1)</w:t>
      </w:r>
      <w:r>
        <w:tab/>
      </w:r>
      <w:r w:rsidRPr="00004330">
        <w:t>osiąga czas reakcji wynoszący:</w:t>
      </w:r>
    </w:p>
    <w:p w:rsidR="00122329" w:rsidRPr="00004330" w:rsidRDefault="00122329" w:rsidP="00122329">
      <w:pPr>
        <w:pStyle w:val="LITlitera"/>
      </w:pPr>
      <w:r w:rsidRPr="00004330">
        <w:t>a)</w:t>
      </w:r>
      <w:r>
        <w:tab/>
        <w:t>do</w:t>
      </w:r>
      <w:r w:rsidRPr="007C0835">
        <w:t xml:space="preserve"> trzech minut, z celem operacyjnym nie</w:t>
      </w:r>
      <w:r>
        <w:t xml:space="preserve"> </w:t>
      </w:r>
      <w:r w:rsidRPr="007C0835">
        <w:t>przekroczenia dwóch minut</w:t>
      </w:r>
      <w:r>
        <w:t xml:space="preserve">, </w:t>
      </w:r>
      <w:r w:rsidRPr="00004330">
        <w:t xml:space="preserve">do </w:t>
      </w:r>
      <w:r>
        <w:t>każdego punktu</w:t>
      </w:r>
      <w:r w:rsidRPr="00C943BE">
        <w:t xml:space="preserve"> na każdej drodze startowej będącej w użyciu </w:t>
      </w:r>
      <w:r w:rsidRPr="00004330">
        <w:t>– w przypadku lotnisk naziemnych dla samolotów,</w:t>
      </w:r>
    </w:p>
    <w:p w:rsidR="00122329" w:rsidRPr="00004330" w:rsidRDefault="00122329" w:rsidP="00122329">
      <w:pPr>
        <w:pStyle w:val="LITlitera"/>
      </w:pPr>
      <w:r w:rsidRPr="00004330">
        <w:t>b)</w:t>
      </w:r>
      <w:r>
        <w:tab/>
      </w:r>
      <w:r w:rsidRPr="00004330">
        <w:t xml:space="preserve">do dwóch minut do każdego punktu </w:t>
      </w:r>
      <w:r>
        <w:t>strefy</w:t>
      </w:r>
      <w:r w:rsidRPr="005674BB">
        <w:t xml:space="preserve"> przyziemienia i wznoszenia</w:t>
      </w:r>
      <w:r>
        <w:t xml:space="preserve"> </w:t>
      </w:r>
      <w:r w:rsidRPr="00004330">
        <w:t>(</w:t>
      </w:r>
      <w:r w:rsidRPr="00825DBB">
        <w:t>TLOF</w:t>
      </w:r>
      <w:r w:rsidRPr="00004330">
        <w:t>) –</w:t>
      </w:r>
      <w:r>
        <w:t xml:space="preserve"> </w:t>
      </w:r>
      <w:r w:rsidRPr="00004330">
        <w:t>w przypadku lotnisk naziemnych dla śmigłowców;</w:t>
      </w:r>
    </w:p>
    <w:p w:rsidR="00122329" w:rsidRPr="00004330" w:rsidRDefault="00122329" w:rsidP="00122329">
      <w:pPr>
        <w:pStyle w:val="PKTpunkt"/>
      </w:pPr>
      <w:r w:rsidRPr="00004330">
        <w:t>2)</w:t>
      </w:r>
      <w:r>
        <w:tab/>
      </w:r>
      <w:r w:rsidRPr="00004330">
        <w:t xml:space="preserve">podejmuje natychmiastowe działania ratownicze </w:t>
      </w:r>
      <w:r w:rsidR="00ED1210" w:rsidRPr="00ED1210">
        <w:t>–</w:t>
      </w:r>
      <w:r w:rsidR="00ED1210">
        <w:t xml:space="preserve"> </w:t>
      </w:r>
      <w:r w:rsidRPr="00004330">
        <w:t>w przypadku lotnisk nawodnych dla samolotów</w:t>
      </w:r>
      <w:r>
        <w:t xml:space="preserve"> i</w:t>
      </w:r>
      <w:r w:rsidRPr="00004330">
        <w:t xml:space="preserve"> śmigłowców oraz lotnisk dla śmigłowców na obiektach.</w:t>
      </w:r>
    </w:p>
    <w:p w:rsidR="00122329" w:rsidRPr="00004330" w:rsidRDefault="00122329" w:rsidP="00122329">
      <w:pPr>
        <w:pStyle w:val="USTustnpkodeksu"/>
      </w:pPr>
      <w:r w:rsidRPr="00004330">
        <w:t>2.</w:t>
      </w:r>
      <w:r>
        <w:t> </w:t>
      </w:r>
      <w:r w:rsidRPr="00004330">
        <w:t>Czas reakcji</w:t>
      </w:r>
      <w:r w:rsidR="004D3EA0">
        <w:t xml:space="preserve">, o którym mowa w </w:t>
      </w:r>
      <w:r w:rsidR="00117CA1">
        <w:t>ust. 1 pkt 1</w:t>
      </w:r>
      <w:r w:rsidR="004D3EA0">
        <w:t xml:space="preserve">, </w:t>
      </w:r>
      <w:r w:rsidRPr="00004330">
        <w:t xml:space="preserve">jest mierzony od </w:t>
      </w:r>
      <w:r w:rsidR="001956CA">
        <w:t>czasu</w:t>
      </w:r>
      <w:r w:rsidR="001956CA" w:rsidRPr="00004330">
        <w:t xml:space="preserve"> </w:t>
      </w:r>
      <w:r w:rsidRPr="00004330">
        <w:t xml:space="preserve">powiadomienia </w:t>
      </w:r>
      <w:proofErr w:type="spellStart"/>
      <w:r w:rsidRPr="00004330">
        <w:t>lsr</w:t>
      </w:r>
      <w:proofErr w:type="spellEnd"/>
      <w:r w:rsidRPr="00004330">
        <w:t>-g o konieczności podjęcia działań ratowniczych do osiągnięcia przez pojazd ratowniczo-gaśniczy, posiadający pełną obsadę, pozycji umożliwiającej</w:t>
      </w:r>
      <w:r w:rsidR="000E4125" w:rsidRPr="00004330">
        <w:t xml:space="preserve"> </w:t>
      </w:r>
      <w:r w:rsidRPr="00004330">
        <w:t xml:space="preserve">podanie co najmniej 50% wydatku </w:t>
      </w:r>
      <w:r w:rsidR="00D8122F">
        <w:t xml:space="preserve">środków </w:t>
      </w:r>
      <w:r w:rsidRPr="00004330">
        <w:t>gaśniczych określonych w tabelach 4–</w:t>
      </w:r>
      <w:r>
        <w:t>6</w:t>
      </w:r>
      <w:r w:rsidRPr="00004330">
        <w:t xml:space="preserve"> w załączniku nr 1 do rozporządzenia, w warunkach widzialności</w:t>
      </w:r>
      <w:r>
        <w:t xml:space="preserve"> na drodze startowej nie mniejszej niż 550 m</w:t>
      </w:r>
      <w:r w:rsidR="006122E2">
        <w:t>.</w:t>
      </w:r>
      <w:r w:rsidRPr="00004330">
        <w:t xml:space="preserve"> </w:t>
      </w:r>
      <w:r w:rsidR="00EF5C57">
        <w:t xml:space="preserve">Wymagany czas reakcji </w:t>
      </w:r>
      <w:proofErr w:type="spellStart"/>
      <w:r w:rsidR="00EF5C57">
        <w:t>lsr</w:t>
      </w:r>
      <w:proofErr w:type="spellEnd"/>
      <w:r w:rsidR="00EF5C57">
        <w:t xml:space="preserve">-g osiąga </w:t>
      </w:r>
      <w:r w:rsidR="005F6E33">
        <w:t xml:space="preserve">w warunkach </w:t>
      </w:r>
      <w:r w:rsidR="00EF5C57">
        <w:t>gdy</w:t>
      </w:r>
      <w:r w:rsidRPr="00004330">
        <w:t xml:space="preserve"> nawierzchni</w:t>
      </w:r>
      <w:r w:rsidR="00EF5C57">
        <w:t>e</w:t>
      </w:r>
      <w:r w:rsidRPr="00004330">
        <w:t xml:space="preserve"> drogi</w:t>
      </w:r>
      <w:r>
        <w:t xml:space="preserve"> startowej</w:t>
      </w:r>
      <w:r w:rsidRPr="00004330">
        <w:t xml:space="preserve"> i drogi </w:t>
      </w:r>
      <w:r>
        <w:t>kołowania</w:t>
      </w:r>
      <w:r w:rsidRPr="00004330">
        <w:t xml:space="preserve"> są </w:t>
      </w:r>
      <w:r>
        <w:t xml:space="preserve">suche </w:t>
      </w:r>
      <w:r w:rsidR="00830B11">
        <w:t xml:space="preserve">lub </w:t>
      </w:r>
      <w:r>
        <w:t>wilgotne oraz nie są pokryte</w:t>
      </w:r>
      <w:r w:rsidRPr="00004330">
        <w:t xml:space="preserve"> lodem lub śniegiem.</w:t>
      </w:r>
    </w:p>
    <w:p w:rsidR="00122329" w:rsidRDefault="00122329" w:rsidP="00122329">
      <w:pPr>
        <w:pStyle w:val="USTustnpkodeksu"/>
      </w:pPr>
      <w:r w:rsidRPr="00004330">
        <w:t>3.</w:t>
      </w:r>
      <w:r>
        <w:t> </w:t>
      </w:r>
      <w:r w:rsidRPr="00004330">
        <w:t>W celu zapewnienia ciągłości podawania środków gaśniczych z określonym wydatkiem, w ilościach określonych w tabelach 4–</w:t>
      </w:r>
      <w:r>
        <w:t>6</w:t>
      </w:r>
      <w:r w:rsidRPr="00004330">
        <w:t xml:space="preserve"> w załączniku nr 1 do rozporządzenia, pojazd ratowniczo-</w:t>
      </w:r>
      <w:r w:rsidR="001956CA" w:rsidRPr="00004330">
        <w:t>gaśnicz</w:t>
      </w:r>
      <w:r w:rsidR="001956CA">
        <w:t>y</w:t>
      </w:r>
      <w:r w:rsidR="001956CA" w:rsidRPr="00004330">
        <w:t xml:space="preserve"> </w:t>
      </w:r>
      <w:r w:rsidR="001956CA">
        <w:t xml:space="preserve">inny </w:t>
      </w:r>
      <w:r w:rsidR="009026C0">
        <w:t>niż te</w:t>
      </w:r>
      <w:r w:rsidR="00D043E8">
        <w:t>n</w:t>
      </w:r>
      <w:r w:rsidR="009026C0">
        <w:t>, o który</w:t>
      </w:r>
      <w:r w:rsidR="00D043E8">
        <w:t>m</w:t>
      </w:r>
      <w:r w:rsidR="009026C0">
        <w:t xml:space="preserve"> mowa w ust. 2, </w:t>
      </w:r>
      <w:r w:rsidR="008A0EA0" w:rsidRPr="00004330">
        <w:t>oraz strażacy</w:t>
      </w:r>
      <w:r w:rsidR="008A0EA0">
        <w:rPr>
          <w:rStyle w:val="Odwoaniedokomentarza"/>
          <w:rFonts w:eastAsia="Times New Roman" w:cs="Times New Roman"/>
          <w:bCs w:val="0"/>
        </w:rPr>
        <w:t xml:space="preserve"> </w:t>
      </w:r>
      <w:proofErr w:type="spellStart"/>
      <w:r w:rsidR="008A0EA0" w:rsidRPr="00A70A4F">
        <w:rPr>
          <w:rStyle w:val="Odwoaniedokomentarza"/>
          <w:rFonts w:eastAsia="Times New Roman" w:cs="Times New Roman"/>
          <w:bCs w:val="0"/>
          <w:sz w:val="24"/>
          <w:szCs w:val="24"/>
        </w:rPr>
        <w:t>lsr</w:t>
      </w:r>
      <w:proofErr w:type="spellEnd"/>
      <w:r w:rsidR="008A0EA0" w:rsidRPr="00A70A4F">
        <w:rPr>
          <w:rStyle w:val="Odwoaniedokomentarza"/>
          <w:rFonts w:eastAsia="Times New Roman" w:cs="Times New Roman"/>
          <w:bCs w:val="0"/>
          <w:sz w:val="24"/>
          <w:szCs w:val="24"/>
        </w:rPr>
        <w:t>-g</w:t>
      </w:r>
      <w:r w:rsidR="008A0EA0" w:rsidRPr="00004330">
        <w:t xml:space="preserve"> </w:t>
      </w:r>
      <w:r w:rsidR="0086003F">
        <w:t>nie stanowiący obsady</w:t>
      </w:r>
      <w:r w:rsidR="00064EA8">
        <w:t xml:space="preserve"> tego pojazdu</w:t>
      </w:r>
      <w:r w:rsidRPr="00004330">
        <w:t>, przybywają na miejsce zdarzenia nie później niż minutę po pojeździe</w:t>
      </w:r>
      <w:r w:rsidR="00ED1210">
        <w:t>, o którym mowa w ust. 2</w:t>
      </w:r>
      <w:r w:rsidRPr="00004330">
        <w:t>.</w:t>
      </w:r>
    </w:p>
    <w:p w:rsidR="00122329" w:rsidRDefault="00122329" w:rsidP="00122329">
      <w:pPr>
        <w:pStyle w:val="USTustnpkodeksu"/>
      </w:pPr>
      <w:r w:rsidRPr="00C943BE">
        <w:t>4. Czasy reakcji dla innej</w:t>
      </w:r>
      <w:r>
        <w:t>,</w:t>
      </w:r>
      <w:r w:rsidRPr="00C943BE">
        <w:t xml:space="preserve"> </w:t>
      </w:r>
      <w:r>
        <w:t xml:space="preserve">niż określona w ust. 1, </w:t>
      </w:r>
      <w:r w:rsidRPr="00C943BE">
        <w:t>części pola manewrowego w warunkach widzialności i stanu nawierzchni</w:t>
      </w:r>
      <w:r>
        <w:t>, o których mowa w ust. 2</w:t>
      </w:r>
      <w:r w:rsidRPr="00C943BE">
        <w:t xml:space="preserve">, są </w:t>
      </w:r>
      <w:r>
        <w:t>określone</w:t>
      </w:r>
      <w:r w:rsidRPr="00C943BE">
        <w:t xml:space="preserve"> i zamieszczone w PDSZ.</w:t>
      </w:r>
    </w:p>
    <w:p w:rsidR="00122329" w:rsidRDefault="00122329" w:rsidP="00122329">
      <w:pPr>
        <w:pStyle w:val="USTustnpkodeksu"/>
      </w:pPr>
      <w:r w:rsidRPr="00C943BE">
        <w:t xml:space="preserve">5. </w:t>
      </w:r>
      <w:r>
        <w:t>W</w:t>
      </w:r>
      <w:r w:rsidRPr="00C943BE">
        <w:t xml:space="preserve"> </w:t>
      </w:r>
      <w:r w:rsidRPr="00401CE6">
        <w:t xml:space="preserve">warunkach widzialności i stanu nawierzchni </w:t>
      </w:r>
      <w:r>
        <w:t xml:space="preserve">innych, niż określone w ust. 2,                dla </w:t>
      </w:r>
      <w:proofErr w:type="spellStart"/>
      <w:r w:rsidRPr="00004330">
        <w:t>lsr</w:t>
      </w:r>
      <w:proofErr w:type="spellEnd"/>
      <w:r w:rsidRPr="00004330">
        <w:t>-g</w:t>
      </w:r>
      <w:r w:rsidRPr="00C943BE">
        <w:t xml:space="preserve"> </w:t>
      </w:r>
      <w:r>
        <w:t xml:space="preserve">jest </w:t>
      </w:r>
      <w:r w:rsidRPr="00C943BE">
        <w:t xml:space="preserve">zapewniane </w:t>
      </w:r>
      <w:r>
        <w:t xml:space="preserve">dodatkowe </w:t>
      </w:r>
      <w:r w:rsidRPr="00C943BE">
        <w:t>wyposażenie lub procedury</w:t>
      </w:r>
      <w:r>
        <w:t xml:space="preserve"> zapewniające niezwłoczne        i bezpieczne dotarcie </w:t>
      </w:r>
      <w:proofErr w:type="spellStart"/>
      <w:r>
        <w:t>lsr</w:t>
      </w:r>
      <w:proofErr w:type="spellEnd"/>
      <w:r>
        <w:t>-g do miejs</w:t>
      </w:r>
      <w:r w:rsidR="005A10C2">
        <w:t>c</w:t>
      </w:r>
      <w:r>
        <w:t xml:space="preserve"> </w:t>
      </w:r>
      <w:r w:rsidR="00D65F48">
        <w:t>zdarzeń</w:t>
      </w:r>
      <w:r>
        <w:t xml:space="preserve">, o </w:t>
      </w:r>
      <w:r w:rsidR="00D65F48">
        <w:t xml:space="preserve">których </w:t>
      </w:r>
      <w:r>
        <w:t>mowa w § 4 ust. 1.</w:t>
      </w:r>
    </w:p>
    <w:p w:rsidR="00122329" w:rsidRDefault="00122329" w:rsidP="00122329">
      <w:pPr>
        <w:pStyle w:val="ARTartustawynprozporzdzenia"/>
      </w:pPr>
      <w:r w:rsidRPr="00004330">
        <w:rPr>
          <w:rStyle w:val="Ppogrubienie"/>
        </w:rPr>
        <w:t>§ 6.</w:t>
      </w:r>
      <w:r>
        <w:t> </w:t>
      </w:r>
      <w:r w:rsidRPr="00004330">
        <w:t xml:space="preserve">1. Minimalną liczbę strażaków </w:t>
      </w:r>
      <w:proofErr w:type="spellStart"/>
      <w:r w:rsidRPr="00004330">
        <w:t>lsr</w:t>
      </w:r>
      <w:proofErr w:type="spellEnd"/>
      <w:r w:rsidRPr="00004330">
        <w:t>-g</w:t>
      </w:r>
      <w:r w:rsidR="00D049A6">
        <w:t xml:space="preserve"> na zmianie służbowej</w:t>
      </w:r>
      <w:r w:rsidRPr="00004330">
        <w:t>, gotowych do natychmiastowego podjęcia działań ratowniczych, którzy są jednocześnie obecni na lotnisku w czasie wykonywania operacji lotniskowych oraz co najmniej 15 minut po ostatnim starcie</w:t>
      </w:r>
      <w:r>
        <w:t xml:space="preserve"> albo lądowaniu</w:t>
      </w:r>
      <w:r w:rsidRPr="00004330">
        <w:t xml:space="preserve">, określa tabela 7 </w:t>
      </w:r>
      <w:r>
        <w:t xml:space="preserve"> </w:t>
      </w:r>
      <w:r w:rsidRPr="00004330">
        <w:t>w załączniku nr 1 do rozporządzenia.</w:t>
      </w:r>
    </w:p>
    <w:p w:rsidR="00122329" w:rsidRDefault="00122329" w:rsidP="00122329">
      <w:pPr>
        <w:pStyle w:val="USTustnpkodeksu"/>
      </w:pPr>
      <w:r w:rsidRPr="00C943BE">
        <w:t>2.</w:t>
      </w:r>
      <w:r>
        <w:t xml:space="preserve"> </w:t>
      </w:r>
      <w:r w:rsidR="00E80BCE">
        <w:t>W</w:t>
      </w:r>
      <w:r>
        <w:t xml:space="preserve"> przypadku nałożenia na strażaków </w:t>
      </w:r>
      <w:proofErr w:type="spellStart"/>
      <w:r>
        <w:t>lsr</w:t>
      </w:r>
      <w:proofErr w:type="spellEnd"/>
      <w:r>
        <w:t xml:space="preserve">-g </w:t>
      </w:r>
      <w:r w:rsidR="00E80BCE">
        <w:t xml:space="preserve">obowiązku realizacji </w:t>
      </w:r>
      <w:r>
        <w:t xml:space="preserve">zadań lub czynności niezwiązanych z działaniami ratowniczymi, </w:t>
      </w:r>
      <w:r w:rsidR="00E80BCE">
        <w:t xml:space="preserve">zarządzający lotniskiem </w:t>
      </w:r>
      <w:r>
        <w:t xml:space="preserve">zapewnia taką liczbę </w:t>
      </w:r>
      <w:r>
        <w:lastRenderedPageBreak/>
        <w:t xml:space="preserve">dodatkowych strażaków </w:t>
      </w:r>
      <w:proofErr w:type="spellStart"/>
      <w:r>
        <w:t>lsr</w:t>
      </w:r>
      <w:proofErr w:type="spellEnd"/>
      <w:r>
        <w:t xml:space="preserve">-g, aby przy realizacji tych zadań lub czynności zapewnić minimalną liczbę strażaków </w:t>
      </w:r>
      <w:proofErr w:type="spellStart"/>
      <w:r>
        <w:t>lsr</w:t>
      </w:r>
      <w:proofErr w:type="spellEnd"/>
      <w:r>
        <w:t xml:space="preserve">-g, o której mowa w ust. 1. </w:t>
      </w:r>
    </w:p>
    <w:p w:rsidR="00122329" w:rsidRDefault="00122329" w:rsidP="00122329">
      <w:pPr>
        <w:pStyle w:val="USTustnpkodeksu"/>
      </w:pPr>
      <w:r>
        <w:t xml:space="preserve">3. Zarządzający lotniskiem </w:t>
      </w:r>
      <w:r w:rsidR="005D6BA2">
        <w:t xml:space="preserve">wykazuje </w:t>
      </w:r>
      <w:r>
        <w:t>w i</w:t>
      </w:r>
      <w:r w:rsidRPr="000A18B8">
        <w:t xml:space="preserve">nstrukcji </w:t>
      </w:r>
      <w:r>
        <w:t xml:space="preserve">operacyjnej </w:t>
      </w:r>
      <w:r w:rsidRPr="000A18B8">
        <w:t>lotniska</w:t>
      </w:r>
      <w:r>
        <w:t xml:space="preserve">, o której mowa  w art. 69 ust. 1 ustawy, liczbę wszystkich strażaków </w:t>
      </w:r>
      <w:proofErr w:type="spellStart"/>
      <w:r>
        <w:t>lsr</w:t>
      </w:r>
      <w:proofErr w:type="spellEnd"/>
      <w:r>
        <w:t>-g, o których mowa w ust. 1 i 2</w:t>
      </w:r>
      <w:r w:rsidR="00ED1210">
        <w:t>,</w:t>
      </w:r>
      <w:r w:rsidR="00DA3570">
        <w:t xml:space="preserve"> </w:t>
      </w:r>
      <w:r w:rsidR="005D6BA2">
        <w:t>na podstawie udokumentowanej</w:t>
      </w:r>
      <w:r w:rsidR="00DA3570">
        <w:t xml:space="preserve"> analiz</w:t>
      </w:r>
      <w:r w:rsidR="005D6BA2">
        <w:t>y</w:t>
      </w:r>
      <w:r w:rsidR="00C545A7">
        <w:t xml:space="preserve"> </w:t>
      </w:r>
      <w:r w:rsidR="00C545A7" w:rsidRPr="00C545A7">
        <w:t>zadań i środków, biorąc pod uwagę typy statków powietrznych korzystających z danego lotniska, dostępne pojaz</w:t>
      </w:r>
      <w:r w:rsidR="00C06E80">
        <w:t>dy i sprzęt ratowniczo-gaśniczy oraz</w:t>
      </w:r>
      <w:r w:rsidR="00C545A7" w:rsidRPr="00C545A7">
        <w:t xml:space="preserve"> inne obowiązki nałożone na </w:t>
      </w:r>
      <w:r w:rsidR="003B2F58">
        <w:t>strażaków</w:t>
      </w:r>
      <w:r w:rsidR="00C545A7" w:rsidRPr="00C545A7">
        <w:t xml:space="preserve"> </w:t>
      </w:r>
      <w:proofErr w:type="spellStart"/>
      <w:r w:rsidR="003B2F58">
        <w:t>lsr</w:t>
      </w:r>
      <w:proofErr w:type="spellEnd"/>
      <w:r w:rsidR="003B2F58">
        <w:t>-g</w:t>
      </w:r>
      <w:r w:rsidRPr="000A18B8">
        <w:t>.</w:t>
      </w:r>
    </w:p>
    <w:p w:rsidR="00122329" w:rsidRDefault="00122329" w:rsidP="00122329">
      <w:pPr>
        <w:pStyle w:val="USTustnpkodeksu"/>
      </w:pPr>
      <w:r>
        <w:t xml:space="preserve">4. </w:t>
      </w:r>
      <w:r w:rsidRPr="000A1309">
        <w:t>Zarządzający lotniskiem dokumentuje</w:t>
      </w:r>
      <w:r w:rsidR="00E80BCE">
        <w:t>,</w:t>
      </w:r>
      <w:r w:rsidRPr="000A1309">
        <w:t xml:space="preserve"> co najmniej raz dziennie</w:t>
      </w:r>
      <w:r w:rsidR="00E80BCE">
        <w:t>,</w:t>
      </w:r>
      <w:r w:rsidRPr="000A1309">
        <w:t xml:space="preserve"> w formie pisemnej</w:t>
      </w:r>
      <w:r w:rsidR="000A6CA8">
        <w:t>,</w:t>
      </w:r>
      <w:r w:rsidRPr="000A1309">
        <w:t xml:space="preserve"> rzeczywisty stan </w:t>
      </w:r>
      <w:r>
        <w:t>wyposażenia i liczbę strażaków</w:t>
      </w:r>
      <w:r w:rsidRPr="000A1309">
        <w:t xml:space="preserve"> </w:t>
      </w:r>
      <w:proofErr w:type="spellStart"/>
      <w:r w:rsidRPr="000A1309">
        <w:t>lsr</w:t>
      </w:r>
      <w:proofErr w:type="spellEnd"/>
      <w:r w:rsidRPr="000A1309">
        <w:t>-g, z uwzględnieniem aktualnej kategorii lotniska.</w:t>
      </w:r>
    </w:p>
    <w:p w:rsidR="00122329" w:rsidRPr="00004330" w:rsidRDefault="00122329" w:rsidP="00122329">
      <w:pPr>
        <w:pStyle w:val="ARTartustawynprozporzdzenia"/>
      </w:pPr>
      <w:r w:rsidRPr="00004330">
        <w:rPr>
          <w:rStyle w:val="Ppogrubienie"/>
        </w:rPr>
        <w:t>§ 7.</w:t>
      </w:r>
      <w:r>
        <w:t> </w:t>
      </w:r>
      <w:r w:rsidRPr="00004330">
        <w:t xml:space="preserve">Zarządzający lotniskiem, na którym zorganizowano </w:t>
      </w:r>
      <w:proofErr w:type="spellStart"/>
      <w:r w:rsidRPr="00004330">
        <w:t>lsr</w:t>
      </w:r>
      <w:proofErr w:type="spellEnd"/>
      <w:r w:rsidRPr="00004330">
        <w:t xml:space="preserve">-g, zapewnia strażakom </w:t>
      </w:r>
      <w:proofErr w:type="spellStart"/>
      <w:r w:rsidRPr="00004330">
        <w:t>lsr</w:t>
      </w:r>
      <w:proofErr w:type="spellEnd"/>
      <w:r w:rsidRPr="00004330">
        <w:t>-g</w:t>
      </w:r>
      <w:r>
        <w:t xml:space="preserve"> </w:t>
      </w:r>
      <w:r w:rsidRPr="00004330">
        <w:t>okresowe profilaktyczne badania lekarskie oraz okresową ocenę sprawności fizycznej zgodnie z zasadami, zakresem, trybem i częstotliwościami określony</w:t>
      </w:r>
      <w:r>
        <w:t>mi w przepisach wydanych na podstawie</w:t>
      </w:r>
      <w:r w:rsidRPr="00004330">
        <w:t xml:space="preserve"> art. 42 ust. 3 ustawy </w:t>
      </w:r>
      <w:r>
        <w:t>o PSP.</w:t>
      </w:r>
    </w:p>
    <w:p w:rsidR="00122329" w:rsidRPr="00004330" w:rsidRDefault="00122329" w:rsidP="00122329">
      <w:pPr>
        <w:pStyle w:val="ARTartustawynprozporzdzenia"/>
      </w:pPr>
      <w:r w:rsidRPr="00004330">
        <w:rPr>
          <w:rStyle w:val="Ppogrubienie"/>
        </w:rPr>
        <w:t>§ 8.</w:t>
      </w:r>
      <w:r>
        <w:t> </w:t>
      </w:r>
      <w:r w:rsidRPr="00004330">
        <w:t xml:space="preserve">1. Zarządzający lotniskiem, na którym zorganizowano </w:t>
      </w:r>
      <w:proofErr w:type="spellStart"/>
      <w:r w:rsidRPr="00004330">
        <w:t>lsr</w:t>
      </w:r>
      <w:proofErr w:type="spellEnd"/>
      <w:r w:rsidRPr="00004330">
        <w:t xml:space="preserve">-g, zapewnia </w:t>
      </w:r>
      <w:r w:rsidR="00E80BCE">
        <w:t xml:space="preserve">na lotnisku </w:t>
      </w:r>
      <w:r w:rsidRPr="00004330">
        <w:t>pojazdy ratowniczo-gaśnicze w</w:t>
      </w:r>
      <w:r w:rsidR="00A5365E">
        <w:t xml:space="preserve"> minimalnej</w:t>
      </w:r>
      <w:r w:rsidRPr="00004330">
        <w:t xml:space="preserve"> liczbie określonej w tabeli 8 w załączniku nr 1 do rozporządzenia, spełniające minimalne </w:t>
      </w:r>
      <w:r w:rsidR="00E80BCE">
        <w:t xml:space="preserve">wymagania w zakresie wyposażenia i </w:t>
      </w:r>
      <w:r w:rsidRPr="00004330">
        <w:t>parametr</w:t>
      </w:r>
      <w:r w:rsidR="00E80BCE">
        <w:t>ów</w:t>
      </w:r>
      <w:r w:rsidRPr="00004330">
        <w:t xml:space="preserve"> techniczn</w:t>
      </w:r>
      <w:r w:rsidR="00E80BCE">
        <w:t>ych</w:t>
      </w:r>
      <w:r w:rsidRPr="00004330">
        <w:t xml:space="preserve"> określone w tabeli 9 w załączniku nr 1 do rozporządzenia.</w:t>
      </w:r>
    </w:p>
    <w:p w:rsidR="00122329" w:rsidRPr="00004330" w:rsidRDefault="00122329" w:rsidP="00122329">
      <w:pPr>
        <w:pStyle w:val="USTustnpkodeksu"/>
        <w:keepNext/>
      </w:pPr>
      <w:r w:rsidRPr="00004330">
        <w:t>2.</w:t>
      </w:r>
      <w:r>
        <w:t> </w:t>
      </w:r>
      <w:r w:rsidRPr="00004330">
        <w:t xml:space="preserve">Pojazdy </w:t>
      </w:r>
      <w:proofErr w:type="spellStart"/>
      <w:r w:rsidRPr="00004330">
        <w:t>lsr</w:t>
      </w:r>
      <w:proofErr w:type="spellEnd"/>
      <w:r w:rsidRPr="00004330">
        <w:t>-g przewożą:</w:t>
      </w:r>
    </w:p>
    <w:p w:rsidR="00122329" w:rsidRPr="00004330" w:rsidRDefault="00122329" w:rsidP="00122329">
      <w:pPr>
        <w:pStyle w:val="PKTpunkt"/>
      </w:pPr>
      <w:r w:rsidRPr="00004330">
        <w:t>1)</w:t>
      </w:r>
      <w:r>
        <w:tab/>
      </w:r>
      <w:r w:rsidRPr="00004330">
        <w:t>obsadę pojazdu;</w:t>
      </w:r>
    </w:p>
    <w:p w:rsidR="00122329" w:rsidRPr="00004330" w:rsidRDefault="00122329" w:rsidP="00122329">
      <w:pPr>
        <w:pStyle w:val="PKTpunkt"/>
      </w:pPr>
      <w:r w:rsidRPr="00004330">
        <w:t>2)</w:t>
      </w:r>
      <w:r>
        <w:tab/>
      </w:r>
      <w:r w:rsidRPr="00004330">
        <w:t>środki gaśnicze;</w:t>
      </w:r>
    </w:p>
    <w:p w:rsidR="00122329" w:rsidRPr="00004330" w:rsidRDefault="00122329" w:rsidP="00122329">
      <w:pPr>
        <w:pStyle w:val="PKTpunkt"/>
      </w:pPr>
      <w:r w:rsidRPr="00004330">
        <w:t>3)</w:t>
      </w:r>
      <w:r>
        <w:tab/>
      </w:r>
      <w:r w:rsidRPr="00004330">
        <w:t xml:space="preserve">wyposażenie ratownicze </w:t>
      </w:r>
      <w:r w:rsidR="00391BEF">
        <w:t>określone w</w:t>
      </w:r>
      <w:r w:rsidRPr="00004330">
        <w:t xml:space="preserve"> załącznik</w:t>
      </w:r>
      <w:r w:rsidR="00391BEF">
        <w:t>u</w:t>
      </w:r>
      <w:r w:rsidRPr="00004330">
        <w:t xml:space="preserve"> nr </w:t>
      </w:r>
      <w:r>
        <w:t>2</w:t>
      </w:r>
      <w:r w:rsidRPr="00004330">
        <w:t xml:space="preserve"> do rozporządzenia;</w:t>
      </w:r>
    </w:p>
    <w:p w:rsidR="00122329" w:rsidRPr="00004330" w:rsidRDefault="00122329" w:rsidP="00122329">
      <w:pPr>
        <w:pStyle w:val="PKTpunkt"/>
      </w:pPr>
      <w:r w:rsidRPr="00004330">
        <w:t>4)</w:t>
      </w:r>
      <w:r>
        <w:tab/>
      </w:r>
      <w:r w:rsidRPr="00004330">
        <w:t xml:space="preserve">środki łączności służące do współdziałania z innymi pojazdami </w:t>
      </w:r>
      <w:proofErr w:type="spellStart"/>
      <w:r w:rsidRPr="00004330">
        <w:t>lsr</w:t>
      </w:r>
      <w:proofErr w:type="spellEnd"/>
      <w:r w:rsidRPr="00004330">
        <w:t>-g oraz strażnicami;</w:t>
      </w:r>
    </w:p>
    <w:p w:rsidR="00122329" w:rsidRPr="00004330" w:rsidRDefault="00122329" w:rsidP="00122329">
      <w:pPr>
        <w:pStyle w:val="PKTpunkt"/>
      </w:pPr>
      <w:r w:rsidRPr="00004330">
        <w:t>5)</w:t>
      </w:r>
      <w:r>
        <w:tab/>
      </w:r>
      <w:r w:rsidRPr="00004330">
        <w:t>środki łączności służące do współdziałania ze służbą ruchu lotniczego;</w:t>
      </w:r>
    </w:p>
    <w:p w:rsidR="00122329" w:rsidRPr="00004330" w:rsidRDefault="00122329" w:rsidP="00122329">
      <w:pPr>
        <w:pStyle w:val="PKTpunkt"/>
      </w:pPr>
      <w:r w:rsidRPr="00004330">
        <w:t>6)</w:t>
      </w:r>
      <w:r>
        <w:tab/>
      </w:r>
      <w:r w:rsidRPr="00004330">
        <w:t xml:space="preserve">środki łączności </w:t>
      </w:r>
      <w:r w:rsidR="00E45B89">
        <w:t xml:space="preserve">służące do porozumiewania się </w:t>
      </w:r>
      <w:r w:rsidR="000301E6">
        <w:t>z</w:t>
      </w:r>
      <w:r w:rsidRPr="00004330">
        <w:t xml:space="preserve"> załogami </w:t>
      </w:r>
      <w:r w:rsidR="000301E6">
        <w:t xml:space="preserve">innych </w:t>
      </w:r>
      <w:r w:rsidRPr="00004330">
        <w:t>pojazdów;</w:t>
      </w:r>
    </w:p>
    <w:p w:rsidR="00687DEF" w:rsidRPr="00687DEF" w:rsidRDefault="00122329" w:rsidP="00687DEF">
      <w:pPr>
        <w:pStyle w:val="PKTpunkt"/>
      </w:pPr>
      <w:r w:rsidRPr="00004330">
        <w:t>7)</w:t>
      </w:r>
      <w:r>
        <w:tab/>
      </w:r>
      <w:r w:rsidRPr="00004330">
        <w:t xml:space="preserve">mapę rejonu operacyjnego lotniska w skali 1:25 000 lub większej i </w:t>
      </w:r>
      <w:r w:rsidRPr="00D6444E">
        <w:t>plan lotniska w skali 1:5 000</w:t>
      </w:r>
      <w:r>
        <w:t>,</w:t>
      </w:r>
      <w:r w:rsidRPr="00D6444E">
        <w:t xml:space="preserve"> z naniesioną siatką współrzędnych</w:t>
      </w:r>
      <w:r w:rsidRPr="00004330">
        <w:t>.</w:t>
      </w:r>
    </w:p>
    <w:p w:rsidR="00687DEF" w:rsidRDefault="00122329" w:rsidP="00CE036A">
      <w:pPr>
        <w:pStyle w:val="USTustnpkodeksu"/>
      </w:pPr>
      <w:r w:rsidRPr="00004330">
        <w:t>3.</w:t>
      </w:r>
      <w:r>
        <w:t> </w:t>
      </w:r>
      <w:r w:rsidRPr="00004330">
        <w:t xml:space="preserve">W przypadku zdarzenia lotniczego </w:t>
      </w:r>
      <w:proofErr w:type="spellStart"/>
      <w:r w:rsidRPr="00004330">
        <w:t>lsr</w:t>
      </w:r>
      <w:proofErr w:type="spellEnd"/>
      <w:r w:rsidRPr="00004330">
        <w:t>-g posiada możliwość łączności z załogą statku powietrznego, przez wykorzystanie</w:t>
      </w:r>
      <w:r>
        <w:t xml:space="preserve"> </w:t>
      </w:r>
      <w:r w:rsidRPr="00004330">
        <w:t>łączności radiowej w paśmie lotniczym</w:t>
      </w:r>
      <w:r>
        <w:t xml:space="preserve"> lub </w:t>
      </w:r>
      <w:r w:rsidRPr="00004330">
        <w:t>łączności przewodowej</w:t>
      </w:r>
      <w:r>
        <w:t>,</w:t>
      </w:r>
      <w:r w:rsidRPr="00004330">
        <w:t xml:space="preserve"> lub</w:t>
      </w:r>
      <w:r>
        <w:t xml:space="preserve"> </w:t>
      </w:r>
      <w:r w:rsidRPr="00004330">
        <w:t>ręcznych sygnałów awaryjnych.</w:t>
      </w:r>
    </w:p>
    <w:p w:rsidR="00122329" w:rsidRPr="00004330" w:rsidRDefault="00122329" w:rsidP="00CE036A">
      <w:pPr>
        <w:pStyle w:val="USTustnpkodeksu"/>
      </w:pPr>
      <w:r w:rsidRPr="00004330">
        <w:t>4.</w:t>
      </w:r>
      <w:r>
        <w:t> </w:t>
      </w:r>
      <w:r w:rsidRPr="00004330">
        <w:t>Na lotniskach dla śmigłowców na obiektach stosuje się wyposażenie ratownicze</w:t>
      </w:r>
      <w:r w:rsidR="00391BEF">
        <w:t xml:space="preserve"> określone w</w:t>
      </w:r>
      <w:r w:rsidRPr="00004330">
        <w:t xml:space="preserve"> załączniku nr 2 do rozporządzenia, oraz:</w:t>
      </w:r>
    </w:p>
    <w:p w:rsidR="00122329" w:rsidRPr="00004330" w:rsidRDefault="00122329" w:rsidP="00122329">
      <w:pPr>
        <w:pStyle w:val="PKTpunkt"/>
        <w:keepNext/>
      </w:pPr>
      <w:r w:rsidRPr="00004330">
        <w:lastRenderedPageBreak/>
        <w:t>1)</w:t>
      </w:r>
      <w:r>
        <w:tab/>
      </w:r>
      <w:r w:rsidRPr="00004330">
        <w:t>na lotnisku na budynku co najmniej:</w:t>
      </w:r>
    </w:p>
    <w:p w:rsidR="00122329" w:rsidRPr="00004330" w:rsidRDefault="00122329" w:rsidP="00122329">
      <w:pPr>
        <w:pStyle w:val="LITlitera"/>
      </w:pPr>
      <w:r w:rsidRPr="00004330">
        <w:t>a)</w:t>
      </w:r>
      <w:r>
        <w:tab/>
      </w:r>
      <w:r w:rsidRPr="00004330">
        <w:t xml:space="preserve">jedną linię gaśniczą wodno-pianową – w przypadku lotniska zaliczonego </w:t>
      </w:r>
      <w:r>
        <w:t xml:space="preserve">                    </w:t>
      </w:r>
      <w:r w:rsidRPr="00004330">
        <w:t>do kategorii lotniska H1,</w:t>
      </w:r>
    </w:p>
    <w:p w:rsidR="00122329" w:rsidRPr="00004330" w:rsidRDefault="00122329" w:rsidP="00122329">
      <w:pPr>
        <w:pStyle w:val="LITlitera"/>
      </w:pPr>
      <w:r w:rsidRPr="00004330">
        <w:t>b)</w:t>
      </w:r>
      <w:r>
        <w:tab/>
      </w:r>
      <w:r w:rsidRPr="00004330">
        <w:t>jedną linię gaśniczą wodno-pianową oraz dwa działka wodno-pianowe – w przypadku lotniska zaliczonego do kategorii lotniska H2 albo H3;</w:t>
      </w:r>
    </w:p>
    <w:p w:rsidR="00122329" w:rsidRPr="00004330" w:rsidRDefault="00122329" w:rsidP="00122329">
      <w:pPr>
        <w:pStyle w:val="PKTpunkt"/>
        <w:keepNext/>
      </w:pPr>
      <w:r w:rsidRPr="00004330">
        <w:t>2)</w:t>
      </w:r>
      <w:r>
        <w:tab/>
      </w:r>
      <w:r w:rsidRPr="00004330">
        <w:t>na lotnisku na platformie wiertniczej i na statku co najmniej:</w:t>
      </w:r>
    </w:p>
    <w:p w:rsidR="00122329" w:rsidRPr="00004330" w:rsidRDefault="00122329" w:rsidP="00122329">
      <w:pPr>
        <w:pStyle w:val="LITlitera"/>
      </w:pPr>
      <w:r w:rsidRPr="00004330">
        <w:t>a)</w:t>
      </w:r>
      <w:r>
        <w:tab/>
      </w:r>
      <w:r w:rsidRPr="00004330">
        <w:t>jedno działko wodno-pianowe,</w:t>
      </w:r>
    </w:p>
    <w:p w:rsidR="00122329" w:rsidRPr="00004330" w:rsidRDefault="00122329" w:rsidP="00122329">
      <w:pPr>
        <w:pStyle w:val="LITlitera"/>
      </w:pPr>
      <w:r w:rsidRPr="00004330">
        <w:t>b)</w:t>
      </w:r>
      <w:r>
        <w:tab/>
      </w:r>
      <w:r w:rsidRPr="00004330">
        <w:t>dwie linie gaśnicze wodno-pianowe,</w:t>
      </w:r>
    </w:p>
    <w:p w:rsidR="00122329" w:rsidRPr="00004330" w:rsidRDefault="00122329" w:rsidP="00122329">
      <w:pPr>
        <w:pStyle w:val="LITlitera"/>
      </w:pPr>
      <w:r w:rsidRPr="00004330">
        <w:t>c)</w:t>
      </w:r>
      <w:r>
        <w:tab/>
      </w:r>
      <w:r w:rsidRPr="00004330">
        <w:t>dwie gaśnice proszkowe o łącznej ilości proszku gaśniczego nie mniejszej niż 50 kg.</w:t>
      </w:r>
    </w:p>
    <w:p w:rsidR="00122329" w:rsidRPr="00004330" w:rsidRDefault="00122329" w:rsidP="00122329">
      <w:pPr>
        <w:pStyle w:val="ARTartustawynprozporzdzenia"/>
      </w:pPr>
      <w:r w:rsidRPr="00004330">
        <w:rPr>
          <w:rStyle w:val="Ppogrubienie"/>
        </w:rPr>
        <w:t>§ 9.</w:t>
      </w:r>
      <w:r>
        <w:t> </w:t>
      </w:r>
      <w:r w:rsidRPr="00004330">
        <w:t xml:space="preserve">1 </w:t>
      </w:r>
      <w:r w:rsidR="00786246">
        <w:t>M</w:t>
      </w:r>
      <w:r w:rsidRPr="00004330">
        <w:t>inimalne objętości wody do wytwarzania pian gaśniczych</w:t>
      </w:r>
      <w:r w:rsidR="00786246">
        <w:t>,</w:t>
      </w:r>
      <w:r w:rsidRPr="00004330">
        <w:t xml:space="preserve"> minimalne ilości uzupełniających środków gaśniczych, a także wydatki tych środków gaśniczych, wymaganych dla danej kategorii lotniska, </w:t>
      </w:r>
      <w:r w:rsidR="00786246" w:rsidRPr="00004330">
        <w:t xml:space="preserve">na którym zorganizowano </w:t>
      </w:r>
      <w:proofErr w:type="spellStart"/>
      <w:r w:rsidR="00786246" w:rsidRPr="00004330">
        <w:t>lsr</w:t>
      </w:r>
      <w:proofErr w:type="spellEnd"/>
      <w:r w:rsidR="00786246" w:rsidRPr="00004330">
        <w:t xml:space="preserve">-g, </w:t>
      </w:r>
      <w:r w:rsidRPr="00004330">
        <w:t>określ</w:t>
      </w:r>
      <w:r w:rsidR="00643BBC">
        <w:t>ają</w:t>
      </w:r>
      <w:r w:rsidRPr="00004330">
        <w:t xml:space="preserve"> odpowiednio tabel</w:t>
      </w:r>
      <w:r w:rsidR="00643BBC">
        <w:t>e</w:t>
      </w:r>
      <w:r w:rsidRPr="00004330">
        <w:t xml:space="preserve"> 4–6 w załączniku nr 1 do rozporządzenia. W przypadku lotnisk dla śmigłowców na obiektach zamiast składowania wody można stosować instalację wodociągową zapewniającą wymagany wydatek wody.</w:t>
      </w:r>
    </w:p>
    <w:p w:rsidR="00122329" w:rsidRDefault="00122329" w:rsidP="00122329">
      <w:pPr>
        <w:pStyle w:val="USTustnpkodeksu"/>
      </w:pPr>
      <w:r w:rsidRPr="00004330">
        <w:t>2.</w:t>
      </w:r>
      <w:r>
        <w:t xml:space="preserve"> Sposób wyznaczania ilości wody do wytwarzania pian gaśniczych określa załącznik    nr 3 do rozporządzenia.</w:t>
      </w:r>
    </w:p>
    <w:p w:rsidR="00122329" w:rsidRPr="00004330" w:rsidRDefault="00122329" w:rsidP="00122329">
      <w:pPr>
        <w:pStyle w:val="USTustnpkodeksu"/>
      </w:pPr>
      <w:r>
        <w:t>3.  </w:t>
      </w:r>
      <w:r w:rsidRPr="00004330">
        <w:t xml:space="preserve">Minimalne ilości środków pianotwórczych, które ma posiadać zarządzający lotniskiem, na którym zorganizowano </w:t>
      </w:r>
      <w:proofErr w:type="spellStart"/>
      <w:r w:rsidRPr="00004330">
        <w:t>lsr</w:t>
      </w:r>
      <w:proofErr w:type="spellEnd"/>
      <w:r w:rsidRPr="00004330">
        <w:t>-g, oblicza się odpowiednio na podstawie danych określonych w tabelach 4–6 w załączniku nr 1 do rozporządzenia</w:t>
      </w:r>
      <w:r w:rsidR="00E45B89">
        <w:t>,</w:t>
      </w:r>
      <w:r w:rsidRPr="00004330">
        <w:t xml:space="preserve"> z uwzględnieniem wskazań producenta danego środka pianotwórczego. </w:t>
      </w:r>
      <w:r w:rsidR="00526E9F">
        <w:t>P</w:t>
      </w:r>
      <w:r w:rsidRPr="00004330">
        <w:t>ian</w:t>
      </w:r>
      <w:r w:rsidR="00526E9F">
        <w:t>y gaśnicze</w:t>
      </w:r>
      <w:r w:rsidRPr="00004330">
        <w:t xml:space="preserve"> określa tabela 10 w załączniku nr 1 do rozporządzenia.</w:t>
      </w:r>
    </w:p>
    <w:p w:rsidR="00122329" w:rsidRPr="00004330" w:rsidRDefault="00122329" w:rsidP="00122329">
      <w:pPr>
        <w:pStyle w:val="USTustnpkodeksu"/>
        <w:keepNext/>
      </w:pPr>
      <w:r>
        <w:t>4</w:t>
      </w:r>
      <w:r w:rsidRPr="00004330">
        <w:t>.</w:t>
      </w:r>
      <w:r>
        <w:t> </w:t>
      </w:r>
      <w:r w:rsidRPr="00004330">
        <w:t>Jako główny środek gaśniczy na lotniskach stosuje się:</w:t>
      </w:r>
    </w:p>
    <w:p w:rsidR="00122329" w:rsidRPr="00004330" w:rsidRDefault="00122329" w:rsidP="00122329">
      <w:pPr>
        <w:pStyle w:val="PKTpunkt"/>
      </w:pPr>
      <w:r w:rsidRPr="00004330">
        <w:t>1)</w:t>
      </w:r>
      <w:r>
        <w:tab/>
      </w:r>
      <w:r w:rsidRPr="00004330">
        <w:t xml:space="preserve">pianę </w:t>
      </w:r>
      <w:r w:rsidR="00AC564D">
        <w:t xml:space="preserve">skuteczności gaśniczej </w:t>
      </w:r>
      <w:r w:rsidRPr="00004330">
        <w:t>A;</w:t>
      </w:r>
    </w:p>
    <w:p w:rsidR="00122329" w:rsidRPr="00004330" w:rsidRDefault="00122329" w:rsidP="00122329">
      <w:pPr>
        <w:pStyle w:val="PKTpunkt"/>
      </w:pPr>
      <w:r w:rsidRPr="00004330">
        <w:t>2)</w:t>
      </w:r>
      <w:r>
        <w:tab/>
      </w:r>
      <w:r w:rsidRPr="00004330">
        <w:t xml:space="preserve">pianę </w:t>
      </w:r>
      <w:r w:rsidR="00AC564D">
        <w:t xml:space="preserve">skuteczności gaśniczej </w:t>
      </w:r>
      <w:r w:rsidRPr="00004330">
        <w:t>B;</w:t>
      </w:r>
    </w:p>
    <w:p w:rsidR="00122329" w:rsidRPr="00004330" w:rsidRDefault="00122329" w:rsidP="00122329">
      <w:pPr>
        <w:pStyle w:val="PKTpunkt"/>
      </w:pPr>
      <w:r w:rsidRPr="00004330">
        <w:t>3)</w:t>
      </w:r>
      <w:r>
        <w:tab/>
      </w:r>
      <w:r w:rsidRPr="00004330">
        <w:t xml:space="preserve">pianę </w:t>
      </w:r>
      <w:r w:rsidR="00AC564D">
        <w:t xml:space="preserve">skuteczności gaśniczej </w:t>
      </w:r>
      <w:r w:rsidRPr="00004330">
        <w:t>C;</w:t>
      </w:r>
    </w:p>
    <w:p w:rsidR="00122329" w:rsidRPr="00004330" w:rsidRDefault="00122329" w:rsidP="00122329">
      <w:pPr>
        <w:pStyle w:val="PKTpunkt"/>
      </w:pPr>
      <w:r w:rsidRPr="00004330">
        <w:t>4)</w:t>
      </w:r>
      <w:r>
        <w:tab/>
      </w:r>
      <w:r w:rsidRPr="00004330">
        <w:t>kombinację pian</w:t>
      </w:r>
      <w:r w:rsidR="000A6CA8">
        <w:t xml:space="preserve"> wymienionych w pkt 1</w:t>
      </w:r>
      <w:r w:rsidR="000A6CA8">
        <w:sym w:font="Symbol" w:char="F02D"/>
      </w:r>
      <w:r w:rsidR="000A6CA8">
        <w:t>3</w:t>
      </w:r>
      <w:r>
        <w:t>.</w:t>
      </w:r>
    </w:p>
    <w:p w:rsidR="00122329" w:rsidRPr="00004330" w:rsidRDefault="00122329" w:rsidP="00122329">
      <w:pPr>
        <w:pStyle w:val="USTustnpkodeksu"/>
      </w:pPr>
      <w:r>
        <w:t>5</w:t>
      </w:r>
      <w:r w:rsidRPr="00004330">
        <w:t>.</w:t>
      </w:r>
      <w:r>
        <w:t> </w:t>
      </w:r>
      <w:r w:rsidRPr="00004330">
        <w:t xml:space="preserve">Na lotniskach zaliczonych do kategorii lotniska 1–3 albo </w:t>
      </w:r>
      <w:r w:rsidR="005B72BC">
        <w:t xml:space="preserve">kategorii lotniska </w:t>
      </w:r>
      <w:r w:rsidRPr="00004330">
        <w:t xml:space="preserve">H1–H3 jako główny środek gaśniczy </w:t>
      </w:r>
      <w:r w:rsidR="00A5365E">
        <w:t>stosuje się pianę</w:t>
      </w:r>
      <w:r w:rsidRPr="00004330">
        <w:t xml:space="preserve"> </w:t>
      </w:r>
      <w:r w:rsidR="00E76FDE">
        <w:t xml:space="preserve">skuteczności gaśniczej </w:t>
      </w:r>
      <w:r w:rsidRPr="00004330">
        <w:t xml:space="preserve">B lub </w:t>
      </w:r>
      <w:r w:rsidR="00A5365E">
        <w:t xml:space="preserve">pianę </w:t>
      </w:r>
      <w:r w:rsidR="00E76FDE">
        <w:t xml:space="preserve"> skuteczności gaśniczej </w:t>
      </w:r>
      <w:r w:rsidRPr="00004330">
        <w:t>C.</w:t>
      </w:r>
    </w:p>
    <w:p w:rsidR="00122329" w:rsidRPr="00004330" w:rsidRDefault="00122329" w:rsidP="00122329">
      <w:pPr>
        <w:pStyle w:val="USTustnpkodeksu"/>
      </w:pPr>
      <w:r>
        <w:lastRenderedPageBreak/>
        <w:t>6</w:t>
      </w:r>
      <w:r w:rsidRPr="00004330">
        <w:t>.</w:t>
      </w:r>
      <w:r>
        <w:t> </w:t>
      </w:r>
      <w:r w:rsidRPr="00004330">
        <w:t xml:space="preserve">Wymagane minimalne objętości wody do wytwarzania pian gaśniczych, środka pianotwórczego </w:t>
      </w:r>
      <w:r>
        <w:t>i</w:t>
      </w:r>
      <w:r w:rsidRPr="00004330">
        <w:t xml:space="preserve"> uzupełniającego środka gaśniczego</w:t>
      </w:r>
      <w:r w:rsidR="000A6CA8">
        <w:t>,</w:t>
      </w:r>
      <w:r w:rsidRPr="00004330">
        <w:t xml:space="preserve"> znajdują się w zbiornikach pojazdów ratowniczo-gaśniczych.</w:t>
      </w:r>
    </w:p>
    <w:p w:rsidR="00122329" w:rsidRPr="00004330" w:rsidRDefault="00122329" w:rsidP="00122329">
      <w:pPr>
        <w:pStyle w:val="USTustnpkodeksu"/>
      </w:pPr>
      <w:r>
        <w:t>7</w:t>
      </w:r>
      <w:r w:rsidRPr="00004330">
        <w:t>.</w:t>
      </w:r>
      <w:r>
        <w:t> </w:t>
      </w:r>
      <w:r w:rsidRPr="00004330">
        <w:t xml:space="preserve">Objętość środka pianotwórczego znajdującego się w zbiornikach pojazdów ratowniczo-gaśniczych </w:t>
      </w:r>
      <w:r w:rsidR="00A5365E">
        <w:t>jest</w:t>
      </w:r>
      <w:r w:rsidRPr="00004330">
        <w:t xml:space="preserve"> proporcjonalna do objętości wody oraz wymaganego stężenia roztworu pianotwórczego i </w:t>
      </w:r>
      <w:r w:rsidR="00A5365E" w:rsidRPr="00004330">
        <w:t>wystarcz</w:t>
      </w:r>
      <w:r w:rsidR="00A5365E">
        <w:t>a</w:t>
      </w:r>
      <w:r w:rsidR="00A5365E" w:rsidRPr="00004330">
        <w:t xml:space="preserve"> </w:t>
      </w:r>
      <w:r w:rsidRPr="00004330">
        <w:t xml:space="preserve">do wytworzenia </w:t>
      </w:r>
      <w:r w:rsidR="007F4432">
        <w:t>co najmniej</w:t>
      </w:r>
      <w:r w:rsidRPr="00004330">
        <w:t xml:space="preserve"> dwóch objętości roztworu pianotwórczego.</w:t>
      </w:r>
    </w:p>
    <w:p w:rsidR="00122329" w:rsidRPr="00004330" w:rsidRDefault="00122329" w:rsidP="00122329">
      <w:pPr>
        <w:pStyle w:val="USTustnpkodeksu"/>
      </w:pPr>
      <w:r>
        <w:t>8</w:t>
      </w:r>
      <w:r w:rsidRPr="00004330">
        <w:t>.</w:t>
      </w:r>
      <w:r>
        <w:t> </w:t>
      </w:r>
      <w:r w:rsidRPr="00004330">
        <w:t xml:space="preserve">Zarządzający lotniskiem, na którym zorganizowano </w:t>
      </w:r>
      <w:proofErr w:type="spellStart"/>
      <w:r w:rsidRPr="00004330">
        <w:t>lsr</w:t>
      </w:r>
      <w:proofErr w:type="spellEnd"/>
      <w:r w:rsidRPr="00004330">
        <w:t xml:space="preserve">-g, na lotnisku o kategorii lotniska </w:t>
      </w:r>
      <w:r>
        <w:t>6</w:t>
      </w:r>
      <w:r w:rsidRPr="00004330">
        <w:t>–10, na którym liczba startów i lądowań statków powietrznych podczas przeciętnej godziny szczytu wynosi więcej niż 16 dla jednej drogi startowej lub więcej niż 20 dla całego lotniska, zapewnia na lotnisku na miejscu zdarzenia lotniczego dostawy wody w ilości 4 540 dm</w:t>
      </w:r>
      <w:r w:rsidRPr="002564A7">
        <w:rPr>
          <w:rStyle w:val="IGindeksgrny"/>
        </w:rPr>
        <w:t>3</w:t>
      </w:r>
      <w:r w:rsidRPr="00004330">
        <w:t xml:space="preserve">/min przez co najmniej 30 minut. Liczba startów i lądowań podczas przeciętnej godziny szczytu jest średnią arytmetyczną </w:t>
      </w:r>
      <w:r>
        <w:t>ob</w:t>
      </w:r>
      <w:r w:rsidRPr="00004330">
        <w:t xml:space="preserve">liczaną z największych godzinowych liczb startów </w:t>
      </w:r>
      <w:r>
        <w:t xml:space="preserve">                 </w:t>
      </w:r>
      <w:r w:rsidRPr="00004330">
        <w:t>i lądowań wykonywanych każdego dnia w roku.</w:t>
      </w:r>
    </w:p>
    <w:p w:rsidR="00122329" w:rsidRPr="00004330" w:rsidRDefault="00122329" w:rsidP="00122329">
      <w:pPr>
        <w:pStyle w:val="USTustnpkodeksu"/>
        <w:keepNext/>
      </w:pPr>
      <w:r>
        <w:t>9</w:t>
      </w:r>
      <w:r w:rsidRPr="00004330">
        <w:t>.</w:t>
      </w:r>
      <w:r>
        <w:t> </w:t>
      </w:r>
      <w:r w:rsidRPr="00004330">
        <w:t xml:space="preserve">Zarządzający lotniskiem w celu zapewnienia dostawy wody, o której mowa w ust. </w:t>
      </w:r>
      <w:r>
        <w:t>8</w:t>
      </w:r>
      <w:r w:rsidRPr="00004330">
        <w:t>, wykorzystuje:</w:t>
      </w:r>
    </w:p>
    <w:p w:rsidR="00122329" w:rsidRPr="00004330" w:rsidRDefault="00122329" w:rsidP="00122329">
      <w:pPr>
        <w:pStyle w:val="PKTpunkt"/>
      </w:pPr>
      <w:r w:rsidRPr="00004330">
        <w:t>1)</w:t>
      </w:r>
      <w:r>
        <w:tab/>
      </w:r>
      <w:r w:rsidRPr="00004330">
        <w:t>dodatkowe pojazdy do przewozu wody</w:t>
      </w:r>
      <w:r w:rsidR="00F32756">
        <w:t xml:space="preserve"> lub</w:t>
      </w:r>
    </w:p>
    <w:p w:rsidR="00122329" w:rsidRPr="00004330" w:rsidRDefault="00122329" w:rsidP="00122329">
      <w:pPr>
        <w:pStyle w:val="PKTpunkt"/>
      </w:pPr>
      <w:r w:rsidRPr="00004330">
        <w:t>2)</w:t>
      </w:r>
      <w:r>
        <w:tab/>
      </w:r>
      <w:r w:rsidRPr="00004330">
        <w:t>pompownie umożliwiające szybkie uzupełnienie wody w zbiornikach pojazdów ratowniczo-gaśniczych</w:t>
      </w:r>
      <w:r w:rsidR="00526E9F">
        <w:t>,</w:t>
      </w:r>
      <w:r w:rsidR="00F32756">
        <w:t xml:space="preserve"> lub</w:t>
      </w:r>
    </w:p>
    <w:p w:rsidR="00122329" w:rsidRPr="00004330" w:rsidRDefault="00122329" w:rsidP="00122329">
      <w:pPr>
        <w:pStyle w:val="PKTpunkt"/>
      </w:pPr>
      <w:r w:rsidRPr="00004330">
        <w:t>3)</w:t>
      </w:r>
      <w:r>
        <w:tab/>
      </w:r>
      <w:r w:rsidRPr="00004330">
        <w:t>instalację hydrantową z hydrantami umieszczonymi w pobliżu płyt postojowych lub progów dróg startowych</w:t>
      </w:r>
      <w:r w:rsidR="00526E9F">
        <w:t>,</w:t>
      </w:r>
      <w:r w:rsidR="00F32756">
        <w:t xml:space="preserve"> lub</w:t>
      </w:r>
    </w:p>
    <w:p w:rsidR="00122329" w:rsidRPr="00004330" w:rsidRDefault="00122329" w:rsidP="00122329">
      <w:pPr>
        <w:pStyle w:val="PKTpunkt"/>
      </w:pPr>
      <w:r w:rsidRPr="00004330">
        <w:t>4)</w:t>
      </w:r>
      <w:r>
        <w:tab/>
      </w:r>
      <w:r w:rsidRPr="00004330">
        <w:t>stałe zbiorniki na wodę</w:t>
      </w:r>
      <w:r w:rsidR="00526E9F">
        <w:t>,</w:t>
      </w:r>
      <w:r w:rsidRPr="00004330">
        <w:t xml:space="preserve"> lub</w:t>
      </w:r>
    </w:p>
    <w:p w:rsidR="00122329" w:rsidRDefault="00122329" w:rsidP="00122329">
      <w:pPr>
        <w:pStyle w:val="PKTpunkt"/>
      </w:pPr>
      <w:r w:rsidRPr="00004330">
        <w:t>5)</w:t>
      </w:r>
      <w:r>
        <w:tab/>
      </w:r>
      <w:r w:rsidRPr="00004330">
        <w:t>wyniesione zbiorniki grawitacyjne z wodą umożliwiające szybkie uzupełnienie zbiorników pojazdów ratowniczo-gaśniczych.</w:t>
      </w:r>
    </w:p>
    <w:p w:rsidR="00122329" w:rsidRPr="00004330" w:rsidRDefault="00122329" w:rsidP="00122329">
      <w:pPr>
        <w:pStyle w:val="ARTartustawynprozporzdzenia"/>
      </w:pPr>
      <w:r w:rsidRPr="00004330">
        <w:rPr>
          <w:rStyle w:val="Ppogrubienie"/>
        </w:rPr>
        <w:t>§ 10.</w:t>
      </w:r>
      <w:r>
        <w:t> </w:t>
      </w:r>
      <w:r w:rsidRPr="00004330">
        <w:t>1. Na lotniskach zaliczonych do kategorii lotniska 1, 2 albo naziemnych kategorii lotniska H1–H3 dopuszcza się zamianę na uzupełniające środki gaśnicze do 100% objętości wody określonej w tabelach 4 i 5 w załączniku nr 1 do rozporządzenia.</w:t>
      </w:r>
    </w:p>
    <w:p w:rsidR="00122329" w:rsidRPr="00004330" w:rsidRDefault="00122329" w:rsidP="00122329">
      <w:pPr>
        <w:pStyle w:val="USTustnpkodeksu"/>
      </w:pPr>
      <w:r w:rsidRPr="00004330">
        <w:t>2.</w:t>
      </w:r>
      <w:r>
        <w:t> </w:t>
      </w:r>
      <w:r w:rsidRPr="00004330">
        <w:t>Dopuszcza się stosowanie innych niż proszki gaśnicze właściwe do gaszenia pożarów węglowodorów uzupełniających środków gaśniczych o równoważnych właściwościach gaszenia pożaru.</w:t>
      </w:r>
    </w:p>
    <w:p w:rsidR="00122329" w:rsidRPr="00004330" w:rsidRDefault="00122329" w:rsidP="00122329">
      <w:pPr>
        <w:pStyle w:val="USTustnpkodeksu"/>
      </w:pPr>
      <w:r w:rsidRPr="00004330">
        <w:t>3.</w:t>
      </w:r>
      <w:r>
        <w:t> </w:t>
      </w:r>
      <w:r w:rsidRPr="00004330">
        <w:t>W przypadku zamiany, o której mowa w ust. 1, przyjmuje się, że 1 kilogram uzupełniającego środka gaśniczego jest równoważny 1 dm</w:t>
      </w:r>
      <w:r w:rsidRPr="002564A7">
        <w:rPr>
          <w:rStyle w:val="IGindeksgrny"/>
        </w:rPr>
        <w:t>3</w:t>
      </w:r>
      <w:r w:rsidRPr="00004330">
        <w:t xml:space="preserve"> wody potrzebnej do wytwarzania piany </w:t>
      </w:r>
      <w:r w:rsidR="00391BEF">
        <w:t>skuteczności gaśniczej</w:t>
      </w:r>
      <w:r w:rsidR="00391BEF" w:rsidRPr="00004330">
        <w:t xml:space="preserve"> </w:t>
      </w:r>
      <w:r w:rsidRPr="00004330">
        <w:t>A.</w:t>
      </w:r>
    </w:p>
    <w:p w:rsidR="00122329" w:rsidRPr="00004330" w:rsidRDefault="00122329" w:rsidP="00122329">
      <w:pPr>
        <w:pStyle w:val="USTustnpkodeksu"/>
      </w:pPr>
      <w:r w:rsidRPr="00004330">
        <w:lastRenderedPageBreak/>
        <w:t>4.</w:t>
      </w:r>
      <w:r>
        <w:t> </w:t>
      </w:r>
      <w:r w:rsidRPr="00004330">
        <w:t>Środki pianotwórcze i uzupełniające środki gaśnicze przewożone na pojazdach ratowniczo-gaśniczych wykraczające poza ilości podane w tabelach 4–</w:t>
      </w:r>
      <w:r>
        <w:t>5</w:t>
      </w:r>
      <w:r w:rsidRPr="00004330">
        <w:t xml:space="preserve"> </w:t>
      </w:r>
      <w:r>
        <w:t xml:space="preserve">w załączniku nr 1 do rozporządzenia </w:t>
      </w:r>
      <w:r w:rsidRPr="00004330">
        <w:t>zalicza się w skład rezerwy.</w:t>
      </w:r>
    </w:p>
    <w:p w:rsidR="00122329" w:rsidRPr="00004330" w:rsidRDefault="00122329" w:rsidP="00122329">
      <w:pPr>
        <w:pStyle w:val="USTustnpkodeksu"/>
        <w:keepNext/>
      </w:pPr>
      <w:r w:rsidRPr="00004330">
        <w:t>5.</w:t>
      </w:r>
      <w:r>
        <w:t> </w:t>
      </w:r>
      <w:r w:rsidRPr="00004330">
        <w:t xml:space="preserve">Zarządzający lotniskiem, na którym zorganizowano </w:t>
      </w:r>
      <w:proofErr w:type="spellStart"/>
      <w:r w:rsidRPr="00004330">
        <w:t>lsr</w:t>
      </w:r>
      <w:proofErr w:type="spellEnd"/>
      <w:r w:rsidRPr="00004330">
        <w:t>-g, zapewnia rezerwę:</w:t>
      </w:r>
    </w:p>
    <w:p w:rsidR="00122329" w:rsidRPr="00004330" w:rsidRDefault="00122329" w:rsidP="00122329">
      <w:pPr>
        <w:pStyle w:val="PKTpunkt"/>
      </w:pPr>
      <w:r w:rsidRPr="00004330">
        <w:t>1)</w:t>
      </w:r>
      <w:r>
        <w:tab/>
      </w:r>
      <w:r w:rsidRPr="00004330">
        <w:t>środka pianotwórczego wystarczającego do wytworzenia pian gaśniczych na poziomie 200%</w:t>
      </w:r>
      <w:r w:rsidR="00ED1210">
        <w:t>,</w:t>
      </w:r>
    </w:p>
    <w:p w:rsidR="00F94938" w:rsidRDefault="00122329" w:rsidP="00122329">
      <w:pPr>
        <w:pStyle w:val="PKTpunkt"/>
      </w:pPr>
      <w:r w:rsidRPr="00004330">
        <w:t>2)</w:t>
      </w:r>
      <w:r>
        <w:tab/>
      </w:r>
      <w:r w:rsidRPr="00004330">
        <w:t>uzupełniającego środka gaśniczego na poziomie 100%</w:t>
      </w:r>
    </w:p>
    <w:p w:rsidR="00122329" w:rsidRDefault="00ED1210" w:rsidP="00F94938">
      <w:pPr>
        <w:pStyle w:val="PKTpunkt"/>
        <w:ind w:left="0" w:firstLine="0"/>
      </w:pPr>
      <w:r w:rsidRPr="00ED1210">
        <w:t>–</w:t>
      </w:r>
      <w:r>
        <w:t xml:space="preserve"> </w:t>
      </w:r>
      <w:r w:rsidR="00122329" w:rsidRPr="00004330">
        <w:t>wartości określonych w tabelach 4–6 w załączniku nr 1 do rozporządzenia oraz rezerwę gazu roboczego do użycia rezerwy uzupełniającego środka gaśniczego.</w:t>
      </w:r>
    </w:p>
    <w:p w:rsidR="00122329" w:rsidRPr="00004330" w:rsidRDefault="00122329" w:rsidP="00122329">
      <w:pPr>
        <w:pStyle w:val="ARTartustawynprozporzdzenia"/>
      </w:pPr>
      <w:r w:rsidRPr="00004330">
        <w:rPr>
          <w:rStyle w:val="Ppogrubienie"/>
        </w:rPr>
        <w:t>§ 11.</w:t>
      </w:r>
      <w:r>
        <w:t> </w:t>
      </w:r>
      <w:r w:rsidRPr="00004330">
        <w:t xml:space="preserve">1. Pojazdy </w:t>
      </w:r>
      <w:proofErr w:type="spellStart"/>
      <w:r w:rsidRPr="00004330">
        <w:t>lsr</w:t>
      </w:r>
      <w:proofErr w:type="spellEnd"/>
      <w:r w:rsidRPr="00004330">
        <w:t xml:space="preserve">-g rozmieszcza się w garażu strażnicy, która </w:t>
      </w:r>
      <w:r>
        <w:t xml:space="preserve">jest tak </w:t>
      </w:r>
      <w:r w:rsidRPr="00004330">
        <w:t xml:space="preserve">usytuowana, aby pojazdy </w:t>
      </w:r>
      <w:proofErr w:type="spellStart"/>
      <w:r w:rsidRPr="00004330">
        <w:t>lsr</w:t>
      </w:r>
      <w:proofErr w:type="spellEnd"/>
      <w:r w:rsidRPr="00004330">
        <w:t xml:space="preserve">-g posiadały bezpośredni dostęp do </w:t>
      </w:r>
      <w:r>
        <w:t xml:space="preserve">każdej drogi startowej </w:t>
      </w:r>
      <w:r w:rsidRPr="00004330">
        <w:t>lotniska, z uwzględnieniem osiągnięcia czasu reakcji, o którym mowa w § 5 ust. 1</w:t>
      </w:r>
      <w:r>
        <w:t xml:space="preserve"> pkt 1</w:t>
      </w:r>
      <w:r w:rsidRPr="00004330">
        <w:t>.</w:t>
      </w:r>
    </w:p>
    <w:p w:rsidR="00122329" w:rsidRPr="00004330" w:rsidRDefault="00122329" w:rsidP="00122329">
      <w:pPr>
        <w:pStyle w:val="USTustnpkodeksu"/>
      </w:pPr>
      <w:r w:rsidRPr="00004330">
        <w:t>2.</w:t>
      </w:r>
      <w:r>
        <w:t> </w:t>
      </w:r>
      <w:r w:rsidRPr="00004330">
        <w:t xml:space="preserve">W przypadku braku możliwości osiągnięcia czasu reakcji, o którym mowa w § 5 ust. 1 pkt 1, </w:t>
      </w:r>
      <w:r w:rsidR="00575033">
        <w:t xml:space="preserve">z garażu </w:t>
      </w:r>
      <w:r w:rsidRPr="00004330">
        <w:t>strażnicy należy wybudować dodatkową strażnicę zlokalizowaną w miejscu, z którego jest możliwe osiągnięcie wymaganego czasu reakcji.</w:t>
      </w:r>
    </w:p>
    <w:p w:rsidR="00122329" w:rsidRPr="00004330" w:rsidRDefault="00122329" w:rsidP="00122329">
      <w:pPr>
        <w:pStyle w:val="USTustnpkodeksu"/>
      </w:pPr>
      <w:r w:rsidRPr="00004330">
        <w:t>3.</w:t>
      </w:r>
      <w:r>
        <w:t> </w:t>
      </w:r>
      <w:r w:rsidRPr="00004330">
        <w:t>Jeżeli na lotnisku znajduje się więcej niż jedna strażnica, w każdej z nich jest parkowany co najmniej jeden pojazd ratowniczo-gaśniczy.</w:t>
      </w:r>
    </w:p>
    <w:p w:rsidR="00122329" w:rsidRPr="00004330" w:rsidRDefault="00122329" w:rsidP="00122329">
      <w:pPr>
        <w:pStyle w:val="USTustnpkodeksu"/>
      </w:pPr>
      <w:r w:rsidRPr="00004330">
        <w:t>4.</w:t>
      </w:r>
      <w:r>
        <w:t> </w:t>
      </w:r>
      <w:r w:rsidRPr="00004330">
        <w:t xml:space="preserve">W pomieszczeniach strażnicy i na terenie obiektów przeznaczonych dla </w:t>
      </w:r>
      <w:proofErr w:type="spellStart"/>
      <w:r w:rsidRPr="00004330">
        <w:t>lsr</w:t>
      </w:r>
      <w:proofErr w:type="spellEnd"/>
      <w:r w:rsidRPr="00004330">
        <w:t xml:space="preserve">-g instaluje się system alarmowo-informacyjny umożliwiający ogłaszanie komunikatów oraz włączanie świetlnych i dźwiękowych sygnałów alarmowych. Świetlne i dźwiękowe sygnały alarmowe są włączane przez strażaka </w:t>
      </w:r>
      <w:proofErr w:type="spellStart"/>
      <w:r w:rsidRPr="00004330">
        <w:t>lsr</w:t>
      </w:r>
      <w:proofErr w:type="spellEnd"/>
      <w:r w:rsidRPr="00004330">
        <w:t>-g dyżurującego w punkcie alarmowym</w:t>
      </w:r>
      <w:r w:rsidR="005C64F3">
        <w:t>.</w:t>
      </w:r>
      <w:r w:rsidRPr="00004330">
        <w:t xml:space="preserve"> </w:t>
      </w:r>
    </w:p>
    <w:p w:rsidR="00122329" w:rsidRPr="00004330" w:rsidRDefault="00122329" w:rsidP="00122329">
      <w:pPr>
        <w:pStyle w:val="USTustnpkodeksu"/>
      </w:pPr>
      <w:r w:rsidRPr="00004330">
        <w:t>5.</w:t>
      </w:r>
      <w:r>
        <w:t> </w:t>
      </w:r>
      <w:r w:rsidRPr="00004330">
        <w:t xml:space="preserve">System, o którym mowa w ust. 4, instaluje się tak, aby komunikaty i dźwiękowe sygnały alarmowe były słyszalne we wszystkich pomieszczeniach strażnicy oraz na jej terenie przy hałasie wywoływanym przez statki powietrzne. </w:t>
      </w:r>
      <w:r w:rsidR="000A6CA8">
        <w:t>W</w:t>
      </w:r>
      <w:r w:rsidRPr="00004330">
        <w:t xml:space="preserve"> przypadku awarii zasilania podstawowego</w:t>
      </w:r>
      <w:r w:rsidR="000A6CA8">
        <w:t xml:space="preserve"> system</w:t>
      </w:r>
      <w:r w:rsidRPr="00004330">
        <w:t xml:space="preserve"> ma zapewnione dodatkowe zasilanie z rezerwowego źródła </w:t>
      </w:r>
      <w:r w:rsidR="00A5365E">
        <w:t xml:space="preserve">zasilania </w:t>
      </w:r>
      <w:r w:rsidRPr="00004330">
        <w:t>energii elektrycznej.</w:t>
      </w:r>
    </w:p>
    <w:p w:rsidR="00122329" w:rsidRPr="00004330" w:rsidRDefault="00122329" w:rsidP="00122329">
      <w:pPr>
        <w:pStyle w:val="ARTartustawynprozporzdzenia"/>
      </w:pPr>
      <w:r w:rsidRPr="00004330">
        <w:rPr>
          <w:rStyle w:val="Ppogrubienie"/>
        </w:rPr>
        <w:t>§ 12.</w:t>
      </w:r>
      <w:r>
        <w:t> </w:t>
      </w:r>
      <w:r w:rsidRPr="00004330">
        <w:t xml:space="preserve">1. Garaż strażnicy jest wyposażony w instalację elektryczną zasilania prostowników akumulatorów oraz instalację pneumatyczną podtrzymującą ciśnienie powietrza w układach hamulcowych pojazdów </w:t>
      </w:r>
      <w:proofErr w:type="spellStart"/>
      <w:r w:rsidRPr="00004330">
        <w:t>lsr</w:t>
      </w:r>
      <w:proofErr w:type="spellEnd"/>
      <w:r w:rsidRPr="00004330">
        <w:t xml:space="preserve">-g, </w:t>
      </w:r>
      <w:r>
        <w:t xml:space="preserve">w przypadku </w:t>
      </w:r>
      <w:r w:rsidRPr="00004330">
        <w:t>gdy brak jest takiej instalacji w pojeździe.</w:t>
      </w:r>
    </w:p>
    <w:p w:rsidR="00122329" w:rsidRPr="00004330" w:rsidRDefault="00122329" w:rsidP="00122329">
      <w:pPr>
        <w:pStyle w:val="USTustnpkodeksu"/>
      </w:pPr>
      <w:r w:rsidRPr="00004330">
        <w:t>2.</w:t>
      </w:r>
      <w:r>
        <w:t> </w:t>
      </w:r>
      <w:r w:rsidRPr="00004330">
        <w:t xml:space="preserve">W przypadku parkowania pojazdów </w:t>
      </w:r>
      <w:proofErr w:type="spellStart"/>
      <w:r w:rsidRPr="00004330">
        <w:t>lsr</w:t>
      </w:r>
      <w:proofErr w:type="spellEnd"/>
      <w:r w:rsidRPr="00004330">
        <w:t xml:space="preserve">-g w kolumnie boksy garażowe są wybudowane tak, aby był zapewniony wjazd do </w:t>
      </w:r>
      <w:r w:rsidR="00702D7A">
        <w:t xml:space="preserve">garażu </w:t>
      </w:r>
      <w:r w:rsidRPr="00004330">
        <w:t>strażnicy od jej zaplecza.</w:t>
      </w:r>
    </w:p>
    <w:p w:rsidR="00122329" w:rsidRPr="00004330" w:rsidRDefault="00122329" w:rsidP="00122329">
      <w:pPr>
        <w:pStyle w:val="USTustnpkodeksu"/>
      </w:pPr>
      <w:r w:rsidRPr="00004330">
        <w:lastRenderedPageBreak/>
        <w:t>3.</w:t>
      </w:r>
      <w:r>
        <w:t> </w:t>
      </w:r>
      <w:r w:rsidRPr="00004330">
        <w:t xml:space="preserve">Konstrukcja garażu strażnicy umożliwia dostęp do górnych części pojazdów </w:t>
      </w:r>
      <w:proofErr w:type="spellStart"/>
      <w:r w:rsidRPr="00004330">
        <w:t>lsr</w:t>
      </w:r>
      <w:proofErr w:type="spellEnd"/>
      <w:r w:rsidRPr="00004330">
        <w:t>-g oraz dokonanie ich inspekcji, w szczególności zbiorników na środek pianotwórczy i wodę.</w:t>
      </w:r>
    </w:p>
    <w:p w:rsidR="00122329" w:rsidRPr="00004330" w:rsidRDefault="00122329" w:rsidP="00122329">
      <w:pPr>
        <w:pStyle w:val="USTustnpkodeksu"/>
      </w:pPr>
      <w:r w:rsidRPr="00004330">
        <w:t>4.</w:t>
      </w:r>
      <w:r>
        <w:t> </w:t>
      </w:r>
      <w:r w:rsidRPr="00004330">
        <w:t xml:space="preserve">W garażu strażnicy pojazdy </w:t>
      </w:r>
      <w:proofErr w:type="spellStart"/>
      <w:r w:rsidRPr="00004330">
        <w:t>lsr</w:t>
      </w:r>
      <w:proofErr w:type="spellEnd"/>
      <w:r w:rsidRPr="00004330">
        <w:t>-g mają zapewnioną możliwość utrzymania łączności radiowej oraz ogrzewanie.</w:t>
      </w:r>
    </w:p>
    <w:p w:rsidR="00122329" w:rsidRPr="00004330" w:rsidRDefault="00122329" w:rsidP="00122329">
      <w:pPr>
        <w:pStyle w:val="ARTartustawynprozporzdzenia"/>
      </w:pPr>
      <w:r w:rsidRPr="00004330">
        <w:rPr>
          <w:rStyle w:val="Ppogrubienie"/>
        </w:rPr>
        <w:t>§ 13.</w:t>
      </w:r>
      <w:r>
        <w:t> </w:t>
      </w:r>
      <w:r w:rsidR="00491778">
        <w:t>Szczegółowe w</w:t>
      </w:r>
      <w:r w:rsidR="00874AF5">
        <w:t xml:space="preserve">arunki bezpieczeństwa i higieny pracy strażaków </w:t>
      </w:r>
      <w:proofErr w:type="spellStart"/>
      <w:r w:rsidR="00874AF5">
        <w:t>lsr</w:t>
      </w:r>
      <w:proofErr w:type="spellEnd"/>
      <w:r w:rsidR="00874AF5">
        <w:t>-g</w:t>
      </w:r>
      <w:r w:rsidR="004F454C">
        <w:t>,</w:t>
      </w:r>
      <w:r w:rsidRPr="00004330">
        <w:t xml:space="preserve"> inne niż określone w § 11 ust. 1, 2, 4 i 5 oraz § 12</w:t>
      </w:r>
      <w:r w:rsidR="004F454C">
        <w:t>,</w:t>
      </w:r>
      <w:r w:rsidRPr="00004330">
        <w:t xml:space="preserve"> określają przepisy wydane na podstawie art. 29a ust. 2 ustawy</w:t>
      </w:r>
      <w:r w:rsidRPr="00804857">
        <w:t xml:space="preserve"> </w:t>
      </w:r>
      <w:r>
        <w:t>o PSP</w:t>
      </w:r>
      <w:r w:rsidRPr="00004330">
        <w:t>.</w:t>
      </w:r>
    </w:p>
    <w:p w:rsidR="00122329" w:rsidRPr="00004330" w:rsidRDefault="00122329" w:rsidP="00122329">
      <w:pPr>
        <w:pStyle w:val="ARTartustawynprozporzdzenia"/>
      </w:pPr>
      <w:r w:rsidRPr="00004330">
        <w:rPr>
          <w:rStyle w:val="Ppogrubienie"/>
        </w:rPr>
        <w:t>§ 14.</w:t>
      </w:r>
      <w:r>
        <w:t> </w:t>
      </w:r>
      <w:r w:rsidRPr="00004330">
        <w:t>1. W strażnicy znajduje się punkt alarmowy służący do przyjmow</w:t>
      </w:r>
      <w:r>
        <w:t>ania powiadomień i koordynowania przekazywania informacji</w:t>
      </w:r>
      <w:r w:rsidRPr="00004330">
        <w:t xml:space="preserve">, umieszczony w pomieszczeniu zlokalizowanym tak, aby dyżurujący w nim strażak </w:t>
      </w:r>
      <w:proofErr w:type="spellStart"/>
      <w:r w:rsidRPr="00004330">
        <w:t>lsr</w:t>
      </w:r>
      <w:proofErr w:type="spellEnd"/>
      <w:r w:rsidRPr="00004330">
        <w:t>-g, mógł obserwować pole ruchu naziemnego bezpośrednio lub za pomocą urządzeń technicznych.</w:t>
      </w:r>
      <w:r w:rsidR="00E43F56">
        <w:t xml:space="preserve"> </w:t>
      </w:r>
    </w:p>
    <w:p w:rsidR="00122329" w:rsidRPr="00004330" w:rsidRDefault="00122329" w:rsidP="00122329">
      <w:pPr>
        <w:pStyle w:val="USTustnpkodeksu"/>
      </w:pPr>
      <w:r w:rsidRPr="00004330">
        <w:t>2.</w:t>
      </w:r>
      <w:r>
        <w:t> </w:t>
      </w:r>
      <w:r w:rsidRPr="00004330">
        <w:t xml:space="preserve">Pomieszczenie, w którym jest zlokalizowany punkt alarmowy, wyposaża się w izolację dźwiękową, wentylację </w:t>
      </w:r>
      <w:r>
        <w:t>lub</w:t>
      </w:r>
      <w:r w:rsidRPr="00004330">
        <w:t xml:space="preserve"> klimatyzację.</w:t>
      </w:r>
    </w:p>
    <w:p w:rsidR="00122329" w:rsidRPr="00004330" w:rsidRDefault="00122329" w:rsidP="00122329">
      <w:pPr>
        <w:pStyle w:val="USTustnpkodeksu"/>
      </w:pPr>
      <w:r w:rsidRPr="00004330">
        <w:t>3.</w:t>
      </w:r>
      <w:r>
        <w:t> </w:t>
      </w:r>
      <w:r w:rsidRPr="00004330">
        <w:t>Jeżeli strażnica nie spełnia wymogów, o których mowa w ust. 1, punkt alarmowy może być umieszczony poza strażnicą.</w:t>
      </w:r>
    </w:p>
    <w:p w:rsidR="00122329" w:rsidRDefault="00122329" w:rsidP="00122329">
      <w:pPr>
        <w:pStyle w:val="USTustnpkodeksu"/>
        <w:keepNext/>
      </w:pPr>
      <w:r w:rsidRPr="00004330">
        <w:t>5.</w:t>
      </w:r>
      <w:r>
        <w:t> </w:t>
      </w:r>
      <w:r w:rsidRPr="00004330">
        <w:t xml:space="preserve">Punkt alarmowy jest wyposażony w sposób umożliwiający jego użytkowanie </w:t>
      </w:r>
      <w:r>
        <w:t xml:space="preserve">                  </w:t>
      </w:r>
      <w:r w:rsidRPr="00004330">
        <w:t>co najmniej w godzinach otwarcia lotniska oraz posiada:</w:t>
      </w:r>
    </w:p>
    <w:p w:rsidR="005F5FFA" w:rsidRPr="00827E1B" w:rsidRDefault="00827E1B" w:rsidP="00CE036A">
      <w:pPr>
        <w:pStyle w:val="PKTpunkt"/>
      </w:pPr>
      <w:r>
        <w:t>1)</w:t>
      </w:r>
      <w:r>
        <w:tab/>
      </w:r>
      <w:r w:rsidR="00371B38" w:rsidRPr="00827E1B">
        <w:t>możliwość obsługi systemu, o</w:t>
      </w:r>
      <w:r w:rsidR="00CE666F" w:rsidRPr="00827E1B">
        <w:t xml:space="preserve"> którym mowa § 11 ust. 4</w:t>
      </w:r>
      <w:r w:rsidR="004419E5" w:rsidRPr="00827E1B">
        <w:t>;</w:t>
      </w:r>
    </w:p>
    <w:p w:rsidR="00122329" w:rsidRPr="00827E1B" w:rsidRDefault="00827E1B" w:rsidP="00CE036A">
      <w:pPr>
        <w:pStyle w:val="PKTpunkt"/>
      </w:pPr>
      <w:r>
        <w:t>2)</w:t>
      </w:r>
      <w:r>
        <w:tab/>
      </w:r>
      <w:r w:rsidR="00122329" w:rsidRPr="00827E1B">
        <w:t>bezpośrednią łączność ze służbą ruchu lotniczego</w:t>
      </w:r>
      <w:r w:rsidR="00E313B6" w:rsidRPr="00827E1B">
        <w:t xml:space="preserve"> oraz </w:t>
      </w:r>
      <w:r w:rsidR="00377C05" w:rsidRPr="00827E1B">
        <w:t xml:space="preserve">świetlny i dźwiękowy </w:t>
      </w:r>
      <w:r w:rsidR="00E313B6" w:rsidRPr="00827E1B">
        <w:t>system alarmowy</w:t>
      </w:r>
      <w:r w:rsidR="00377C05" w:rsidRPr="00827E1B">
        <w:t xml:space="preserve"> z TWR</w:t>
      </w:r>
      <w:r w:rsidR="00122329" w:rsidRPr="00827E1B">
        <w:t>;</w:t>
      </w:r>
    </w:p>
    <w:p w:rsidR="00122329" w:rsidRPr="00827E1B" w:rsidRDefault="00827E1B" w:rsidP="00CE036A">
      <w:pPr>
        <w:pStyle w:val="PKTpunkt"/>
      </w:pPr>
      <w:r>
        <w:t>3)</w:t>
      </w:r>
      <w:r>
        <w:tab/>
      </w:r>
      <w:r w:rsidR="00122329" w:rsidRPr="00827E1B">
        <w:t xml:space="preserve">możliwość nasłuchu korespondencji lotniczej prowadzonej między służbą ruchu lotniczego </w:t>
      </w:r>
      <w:r w:rsidR="000A6CA8">
        <w:t>oraz</w:t>
      </w:r>
      <w:r w:rsidR="000A6CA8" w:rsidRPr="00827E1B">
        <w:t xml:space="preserve"> </w:t>
      </w:r>
      <w:r w:rsidR="00122329" w:rsidRPr="00827E1B">
        <w:t>załogą statku powietrznego;</w:t>
      </w:r>
    </w:p>
    <w:p w:rsidR="00122329" w:rsidRPr="00827E1B" w:rsidRDefault="00827E1B" w:rsidP="00CE036A">
      <w:pPr>
        <w:pStyle w:val="PKTpunkt"/>
      </w:pPr>
      <w:r>
        <w:t>4)</w:t>
      </w:r>
      <w:r>
        <w:tab/>
      </w:r>
      <w:r w:rsidR="00122329" w:rsidRPr="00827E1B">
        <w:t xml:space="preserve">środki łączności do współdziałania z pojazdami </w:t>
      </w:r>
      <w:proofErr w:type="spellStart"/>
      <w:r w:rsidR="00122329" w:rsidRPr="00827E1B">
        <w:t>lsr</w:t>
      </w:r>
      <w:proofErr w:type="spellEnd"/>
      <w:r w:rsidR="00122329" w:rsidRPr="00827E1B">
        <w:t>-g oraz innymi strażnicami;</w:t>
      </w:r>
    </w:p>
    <w:p w:rsidR="00122329" w:rsidRPr="00827E1B" w:rsidRDefault="00827E1B" w:rsidP="00CE036A">
      <w:pPr>
        <w:pStyle w:val="PKTpunkt"/>
      </w:pPr>
      <w:r>
        <w:t>5)</w:t>
      </w:r>
      <w:r>
        <w:tab/>
      </w:r>
      <w:r w:rsidR="00122329" w:rsidRPr="00827E1B">
        <w:t>środki łączności do alarmowania i współdziałania ze służbami lotniskowymi                             i z podmiotami określonymi w PDSZ;</w:t>
      </w:r>
    </w:p>
    <w:p w:rsidR="00122329" w:rsidRPr="00827E1B" w:rsidRDefault="00827E1B" w:rsidP="00CE036A">
      <w:pPr>
        <w:pStyle w:val="PKTpunkt"/>
      </w:pPr>
      <w:r>
        <w:t>6)</w:t>
      </w:r>
      <w:r>
        <w:tab/>
      </w:r>
      <w:r w:rsidR="00122329" w:rsidRPr="00827E1B">
        <w:t>mapę rejonu operacyjnego lotniska, w skali 1:25 000 lub większej i plan lotniska              w skali 1:5 000, z naniesioną siatką współrzędnych;</w:t>
      </w:r>
    </w:p>
    <w:p w:rsidR="00122329" w:rsidRPr="00827E1B" w:rsidRDefault="00827E1B" w:rsidP="00CE036A">
      <w:pPr>
        <w:pStyle w:val="PKTpunkt"/>
      </w:pPr>
      <w:r>
        <w:t>7)</w:t>
      </w:r>
      <w:r>
        <w:tab/>
      </w:r>
      <w:r w:rsidR="00122329" w:rsidRPr="00827E1B">
        <w:t>co najmniej plany albo schematy statków powietrznych wykonujących operacje lotniskowe z danego lotniska;</w:t>
      </w:r>
    </w:p>
    <w:p w:rsidR="00122329" w:rsidRPr="00827E1B" w:rsidRDefault="00827E1B" w:rsidP="00CE036A">
      <w:pPr>
        <w:pStyle w:val="PKTpunkt"/>
      </w:pPr>
      <w:r>
        <w:t>8)</w:t>
      </w:r>
      <w:r>
        <w:tab/>
      </w:r>
      <w:r w:rsidR="00122329" w:rsidRPr="00827E1B">
        <w:t xml:space="preserve">kopię PDSZ, instrukcji bezpieczeństwa pożarowego, regulaminu organizacyjnego </w:t>
      </w:r>
      <w:proofErr w:type="spellStart"/>
      <w:r w:rsidR="00122329" w:rsidRPr="00827E1B">
        <w:t>lsr</w:t>
      </w:r>
      <w:proofErr w:type="spellEnd"/>
      <w:r w:rsidR="00122329" w:rsidRPr="00827E1B">
        <w:t>-g oraz procedur i instrukcji wewnętrznych w zakresie ochrony przeciwpożarowej;</w:t>
      </w:r>
    </w:p>
    <w:p w:rsidR="00122329" w:rsidRPr="00827E1B" w:rsidRDefault="00827E1B" w:rsidP="00CE036A">
      <w:pPr>
        <w:pStyle w:val="PKTpunkt"/>
      </w:pPr>
      <w:r>
        <w:lastRenderedPageBreak/>
        <w:t>9)</w:t>
      </w:r>
      <w:r>
        <w:tab/>
      </w:r>
      <w:r w:rsidR="00122329" w:rsidRPr="00827E1B">
        <w:t>spis niezbędnych numerów telefonów do podmiotów funkcjonujących na lotnisku oraz podmiotów określonych w PDSZ;</w:t>
      </w:r>
    </w:p>
    <w:p w:rsidR="00122329" w:rsidRPr="00827E1B" w:rsidRDefault="00827E1B" w:rsidP="00CE036A">
      <w:pPr>
        <w:pStyle w:val="PKTpunkt"/>
      </w:pPr>
      <w:r>
        <w:t>10)</w:t>
      </w:r>
      <w:r>
        <w:tab/>
      </w:r>
      <w:r w:rsidR="00122329" w:rsidRPr="00827E1B">
        <w:t xml:space="preserve">instrukcję alarmowania całego stanu osobowego </w:t>
      </w:r>
      <w:proofErr w:type="spellStart"/>
      <w:r w:rsidR="00122329" w:rsidRPr="00827E1B">
        <w:t>lsr</w:t>
      </w:r>
      <w:proofErr w:type="spellEnd"/>
      <w:r w:rsidR="00122329" w:rsidRPr="00827E1B">
        <w:t>-g;</w:t>
      </w:r>
    </w:p>
    <w:p w:rsidR="00122329" w:rsidRPr="00827E1B" w:rsidRDefault="00827E1B" w:rsidP="00CE036A">
      <w:pPr>
        <w:pStyle w:val="PKTpunkt"/>
      </w:pPr>
      <w:r>
        <w:t>11)</w:t>
      </w:r>
      <w:r>
        <w:tab/>
      </w:r>
      <w:r w:rsidR="00122329" w:rsidRPr="00827E1B">
        <w:t>dostęp do aktualnych informacji o startach i lądowaniach statków powietrznych;</w:t>
      </w:r>
    </w:p>
    <w:p w:rsidR="00122329" w:rsidRPr="00004330" w:rsidRDefault="00827E1B" w:rsidP="00CE036A">
      <w:pPr>
        <w:pStyle w:val="PKTpunkt"/>
      </w:pPr>
      <w:r>
        <w:t>12)</w:t>
      </w:r>
      <w:r>
        <w:tab/>
      </w:r>
      <w:r w:rsidR="00122329" w:rsidRPr="00827E1B">
        <w:t>druki do dokumentowania przebiegu działania ratowniczego lub czynności</w:t>
      </w:r>
      <w:r w:rsidR="008B52F4" w:rsidRPr="00827E1B">
        <w:t xml:space="preserve"> </w:t>
      </w:r>
      <w:r w:rsidR="00FD5CE9" w:rsidRPr="00827E1B">
        <w:t xml:space="preserve">wynikających z zadań i obowiązków </w:t>
      </w:r>
      <w:proofErr w:type="spellStart"/>
      <w:r w:rsidR="00FD5CE9" w:rsidRPr="00827E1B">
        <w:t>l</w:t>
      </w:r>
      <w:r w:rsidR="00FD5CE9">
        <w:t>sr</w:t>
      </w:r>
      <w:proofErr w:type="spellEnd"/>
      <w:r w:rsidR="00FD5CE9">
        <w:t>-g</w:t>
      </w:r>
      <w:r w:rsidR="00122329" w:rsidRPr="00004330">
        <w:t>.</w:t>
      </w:r>
    </w:p>
    <w:p w:rsidR="00122329" w:rsidRPr="00004330" w:rsidRDefault="00122329" w:rsidP="00122329">
      <w:pPr>
        <w:pStyle w:val="USTustnpkodeksu"/>
      </w:pPr>
      <w:r w:rsidRPr="00004330">
        <w:t>6.</w:t>
      </w:r>
      <w:r>
        <w:t> </w:t>
      </w:r>
      <w:r w:rsidRPr="00004330">
        <w:t xml:space="preserve">Zarządzający lotniskiem, na którym zorganizowano </w:t>
      </w:r>
      <w:proofErr w:type="spellStart"/>
      <w:r w:rsidRPr="00004330">
        <w:t>lsr</w:t>
      </w:r>
      <w:proofErr w:type="spellEnd"/>
      <w:r w:rsidRPr="00004330">
        <w:t>-g, zapewnia rejestrowanie korespondencji radiowej i telefonicznej w sytuacjach zagrożenia.</w:t>
      </w:r>
    </w:p>
    <w:p w:rsidR="00122329" w:rsidRPr="00004330" w:rsidRDefault="00122329" w:rsidP="00122329">
      <w:pPr>
        <w:pStyle w:val="ROZDZODDZOZNoznaczenierozdziauluboddziau"/>
      </w:pPr>
      <w:r w:rsidRPr="00004330">
        <w:t>Rozdział 3</w:t>
      </w:r>
    </w:p>
    <w:p w:rsidR="00122329" w:rsidRPr="00004330" w:rsidRDefault="00122329" w:rsidP="00122329">
      <w:pPr>
        <w:pStyle w:val="ROZDZODDZPRZEDMprzedmiotregulacjirozdziauluboddziau"/>
      </w:pPr>
      <w:r w:rsidRPr="00004330">
        <w:t xml:space="preserve">Szkolenie </w:t>
      </w:r>
      <w:proofErr w:type="spellStart"/>
      <w:r w:rsidRPr="00004330">
        <w:t>lsr</w:t>
      </w:r>
      <w:proofErr w:type="spellEnd"/>
      <w:r w:rsidRPr="00004330">
        <w:t>-g</w:t>
      </w:r>
    </w:p>
    <w:p w:rsidR="00122329" w:rsidRDefault="00122329" w:rsidP="00122329">
      <w:pPr>
        <w:pStyle w:val="ARTartustawynprozporzdzenia"/>
      </w:pPr>
      <w:r w:rsidRPr="00004330">
        <w:rPr>
          <w:rStyle w:val="Ppogrubienie"/>
        </w:rPr>
        <w:t>§ 15.</w:t>
      </w:r>
      <w:r>
        <w:t> </w:t>
      </w:r>
      <w:r w:rsidRPr="00004330">
        <w:t xml:space="preserve">1. Zarządzający lotniskiem, na którym zorganizowano </w:t>
      </w:r>
      <w:proofErr w:type="spellStart"/>
      <w:r w:rsidRPr="00004330">
        <w:t>lsr</w:t>
      </w:r>
      <w:proofErr w:type="spellEnd"/>
      <w:r w:rsidRPr="00004330">
        <w:t xml:space="preserve">-g, w celu zapewnienia wymaganego poziomu specjalistycznych kwalifikacji zawodowych strażaków </w:t>
      </w:r>
      <w:proofErr w:type="spellStart"/>
      <w:r w:rsidRPr="00004330">
        <w:t>lsr</w:t>
      </w:r>
      <w:proofErr w:type="spellEnd"/>
      <w:r w:rsidRPr="00004330">
        <w:t xml:space="preserve">-g organizuje </w:t>
      </w:r>
      <w:r>
        <w:t xml:space="preserve">dla nich </w:t>
      </w:r>
      <w:r w:rsidRPr="00004330">
        <w:t>szkolenia</w:t>
      </w:r>
      <w:r w:rsidR="00845AD3">
        <w:t xml:space="preserve"> </w:t>
      </w:r>
      <w:r w:rsidR="0053386A">
        <w:t>dostosowane</w:t>
      </w:r>
      <w:r w:rsidR="0053386A" w:rsidRPr="0053386A">
        <w:t xml:space="preserve"> do typów statków powietrznych</w:t>
      </w:r>
      <w:r w:rsidR="002B0023">
        <w:t xml:space="preserve"> korzystających z danego lotniska</w:t>
      </w:r>
      <w:r w:rsidR="0053386A" w:rsidRPr="0053386A">
        <w:t xml:space="preserve"> i rodzaju sprzętu ratowniczo-gaśniczego stosowanego na lotnisku, włącznie z ćwiczeniami w gaszeniu ciśnieniowego pożaru paliwa</w:t>
      </w:r>
      <w:r>
        <w:t xml:space="preserve">. </w:t>
      </w:r>
    </w:p>
    <w:p w:rsidR="00122329" w:rsidRDefault="00122329" w:rsidP="00122329">
      <w:pPr>
        <w:pStyle w:val="USTustnpkodeksu"/>
      </w:pPr>
      <w:r w:rsidRPr="00004330">
        <w:t>2.</w:t>
      </w:r>
      <w:r>
        <w:t> </w:t>
      </w:r>
      <w:r w:rsidRPr="00004330">
        <w:t xml:space="preserve"> </w:t>
      </w:r>
      <w:r w:rsidR="00FC5C84">
        <w:t>S</w:t>
      </w:r>
      <w:r w:rsidRPr="00004330">
        <w:t>zkoleni</w:t>
      </w:r>
      <w:r w:rsidR="00FC5C84">
        <w:t>e</w:t>
      </w:r>
      <w:r w:rsidRPr="00004330">
        <w:t xml:space="preserve"> </w:t>
      </w:r>
      <w:r>
        <w:t xml:space="preserve">strażaków </w:t>
      </w:r>
      <w:proofErr w:type="spellStart"/>
      <w:r w:rsidRPr="00004330">
        <w:t>lsr</w:t>
      </w:r>
      <w:proofErr w:type="spellEnd"/>
      <w:r w:rsidRPr="00004330">
        <w:t>-g obejmuje:</w:t>
      </w:r>
    </w:p>
    <w:p w:rsidR="00122329" w:rsidRPr="00004330" w:rsidRDefault="00122329" w:rsidP="00122329">
      <w:pPr>
        <w:pStyle w:val="PKTpunkt"/>
      </w:pPr>
      <w:r w:rsidRPr="00004330">
        <w:t>1)</w:t>
      </w:r>
      <w:r>
        <w:tab/>
      </w:r>
      <w:r w:rsidRPr="00004330">
        <w:t>proces identyfikacji standardów szkoleniowych, w tym częstotliwości dla każdego rodzaju szkolenia i obszaru działalności;</w:t>
      </w:r>
    </w:p>
    <w:p w:rsidR="00122329" w:rsidRPr="00004330" w:rsidRDefault="00122329" w:rsidP="00122329">
      <w:pPr>
        <w:pStyle w:val="PKTpunkt"/>
      </w:pPr>
      <w:r w:rsidRPr="00004330">
        <w:t>2)</w:t>
      </w:r>
      <w:r>
        <w:tab/>
      </w:r>
      <w:r w:rsidRPr="00004330">
        <w:t>proces walidacji, który mierzy skuteczność szkolenia;</w:t>
      </w:r>
    </w:p>
    <w:p w:rsidR="00122329" w:rsidRPr="00004330" w:rsidRDefault="00122329" w:rsidP="00122329">
      <w:pPr>
        <w:pStyle w:val="PKTpunkt"/>
      </w:pPr>
      <w:r w:rsidRPr="00004330">
        <w:t>3)</w:t>
      </w:r>
      <w:r>
        <w:tab/>
      </w:r>
      <w:r w:rsidRPr="00004330">
        <w:t>szkolenie wstępne;</w:t>
      </w:r>
    </w:p>
    <w:p w:rsidR="00122329" w:rsidRPr="00004330" w:rsidRDefault="00122329" w:rsidP="00122329">
      <w:pPr>
        <w:pStyle w:val="PKTpunkt"/>
      </w:pPr>
      <w:r w:rsidRPr="00004330">
        <w:t>4)</w:t>
      </w:r>
      <w:r>
        <w:tab/>
      </w:r>
      <w:r w:rsidRPr="00004330">
        <w:t>szkoleni</w:t>
      </w:r>
      <w:r w:rsidR="004F454C">
        <w:t>a</w:t>
      </w:r>
      <w:r w:rsidRPr="00004330">
        <w:t xml:space="preserve"> okresowe;</w:t>
      </w:r>
    </w:p>
    <w:p w:rsidR="00122329" w:rsidRDefault="00122329" w:rsidP="00122329">
      <w:pPr>
        <w:pStyle w:val="PKTpunkt"/>
      </w:pPr>
      <w:r w:rsidRPr="00004330">
        <w:t>5)</w:t>
      </w:r>
      <w:r>
        <w:tab/>
      </w:r>
      <w:r w:rsidRPr="00004330">
        <w:t>szkoleni</w:t>
      </w:r>
      <w:r w:rsidR="004F454C">
        <w:t>a</w:t>
      </w:r>
      <w:r w:rsidRPr="00004330">
        <w:t xml:space="preserve"> poligonowe</w:t>
      </w:r>
      <w:r>
        <w:t xml:space="preserve"> dla strażaków </w:t>
      </w:r>
      <w:proofErr w:type="spellStart"/>
      <w:r>
        <w:t>lsr</w:t>
      </w:r>
      <w:proofErr w:type="spellEnd"/>
      <w:r>
        <w:t>-g przewidzianych do bezpośredniego udziału         w działaniach ratowniczych;</w:t>
      </w:r>
    </w:p>
    <w:p w:rsidR="00122329" w:rsidRPr="00004330" w:rsidRDefault="00122329" w:rsidP="00122329">
      <w:pPr>
        <w:pStyle w:val="PKTpunkt"/>
      </w:pPr>
      <w:r>
        <w:t>6)</w:t>
      </w:r>
      <w:r>
        <w:tab/>
        <w:t>szkolenia uzupełniające.</w:t>
      </w:r>
    </w:p>
    <w:p w:rsidR="00122329" w:rsidRPr="00004330" w:rsidRDefault="00122329" w:rsidP="00122329">
      <w:pPr>
        <w:pStyle w:val="USTustnpkodeksu"/>
        <w:keepNext/>
      </w:pPr>
      <w:r w:rsidRPr="00004330">
        <w:t>3.</w:t>
      </w:r>
      <w:r>
        <w:t> </w:t>
      </w:r>
      <w:r w:rsidRPr="00004330">
        <w:t xml:space="preserve">Program szkolenia </w:t>
      </w:r>
      <w:r>
        <w:t xml:space="preserve">strażaków </w:t>
      </w:r>
      <w:proofErr w:type="spellStart"/>
      <w:r>
        <w:t>lsr</w:t>
      </w:r>
      <w:proofErr w:type="spellEnd"/>
      <w:r>
        <w:t xml:space="preserve">-g </w:t>
      </w:r>
      <w:r w:rsidRPr="00004330">
        <w:t>zawiera procedury:</w:t>
      </w:r>
    </w:p>
    <w:p w:rsidR="00122329" w:rsidRPr="00004330" w:rsidRDefault="00122329" w:rsidP="00122329">
      <w:pPr>
        <w:pStyle w:val="PKTpunkt"/>
      </w:pPr>
      <w:r w:rsidRPr="00004330">
        <w:t>1)</w:t>
      </w:r>
      <w:r>
        <w:tab/>
      </w:r>
      <w:r w:rsidRPr="00004330">
        <w:t>szkolenia i sprawdzania umiejętności szkolonych;</w:t>
      </w:r>
    </w:p>
    <w:p w:rsidR="00122329" w:rsidRPr="00004330" w:rsidRDefault="00122329" w:rsidP="00122329">
      <w:pPr>
        <w:pStyle w:val="PKTpunkt"/>
      </w:pPr>
      <w:r w:rsidRPr="00004330">
        <w:t>2)</w:t>
      </w:r>
      <w:r>
        <w:tab/>
      </w:r>
      <w:r w:rsidRPr="00004330">
        <w:t xml:space="preserve">postępowania w przypadku, gdy strażacy </w:t>
      </w:r>
      <w:proofErr w:type="spellStart"/>
      <w:r w:rsidRPr="00004330">
        <w:t>lsr</w:t>
      </w:r>
      <w:proofErr w:type="spellEnd"/>
      <w:r w:rsidRPr="00004330">
        <w:t>-g nie osiągają albo nie utrzymują wymaganego poziomu umiejętności.</w:t>
      </w:r>
    </w:p>
    <w:p w:rsidR="00122329" w:rsidRDefault="00122329" w:rsidP="00122329">
      <w:pPr>
        <w:pStyle w:val="USTustnpkodeksu"/>
      </w:pPr>
      <w:r w:rsidRPr="00004330">
        <w:t>4.</w:t>
      </w:r>
      <w:r>
        <w:t> Szkolenia, o których mowa w ust. 2 pkt 3</w:t>
      </w:r>
      <w:r w:rsidRPr="00221D57">
        <w:t>–</w:t>
      </w:r>
      <w:r>
        <w:t xml:space="preserve">5, </w:t>
      </w:r>
      <w:r w:rsidR="004F454C">
        <w:t>kończą się</w:t>
      </w:r>
      <w:r>
        <w:t xml:space="preserve"> sprawdzianem umiejętności.</w:t>
      </w:r>
    </w:p>
    <w:p w:rsidR="00122329" w:rsidRPr="00004330" w:rsidRDefault="00696862" w:rsidP="00122329">
      <w:pPr>
        <w:pStyle w:val="USTustnpkodeksu"/>
      </w:pPr>
      <w:r>
        <w:t>5</w:t>
      </w:r>
      <w:r w:rsidR="00122329" w:rsidRPr="00004330">
        <w:t>.</w:t>
      </w:r>
      <w:r w:rsidR="00122329">
        <w:t> </w:t>
      </w:r>
      <w:r w:rsidR="00122329" w:rsidRPr="00004330">
        <w:t xml:space="preserve">Strażaków </w:t>
      </w:r>
      <w:proofErr w:type="spellStart"/>
      <w:r w:rsidR="00122329" w:rsidRPr="00004330">
        <w:t>lsr</w:t>
      </w:r>
      <w:proofErr w:type="spellEnd"/>
      <w:r w:rsidR="00122329" w:rsidRPr="00004330">
        <w:t xml:space="preserve">-g przeszkala </w:t>
      </w:r>
      <w:r w:rsidR="00122329">
        <w:t xml:space="preserve">się </w:t>
      </w:r>
      <w:r w:rsidR="00122329" w:rsidRPr="00004330">
        <w:t>w zakresie kwalifikowanej pierwszej pomocy zgodnie z przepisami ustawy z dnia 8 września 2006 r. o Państwowym Ratownictwie Medycznym (</w:t>
      </w:r>
      <w:r w:rsidR="00122329" w:rsidRPr="000B1A02">
        <w:t xml:space="preserve">Dz. U. </w:t>
      </w:r>
      <w:r w:rsidR="002B0023">
        <w:t xml:space="preserve">2019 r. </w:t>
      </w:r>
      <w:r w:rsidR="00122329" w:rsidRPr="000B1A02">
        <w:t>poz.</w:t>
      </w:r>
      <w:r w:rsidR="002B0023">
        <w:t xml:space="preserve"> 993 i 1590</w:t>
      </w:r>
      <w:r w:rsidR="00122329" w:rsidRPr="00004330">
        <w:t>).</w:t>
      </w:r>
    </w:p>
    <w:p w:rsidR="00122329" w:rsidRPr="00004330" w:rsidRDefault="00122329" w:rsidP="00122329">
      <w:pPr>
        <w:pStyle w:val="ARTartustawynprozporzdzenia"/>
        <w:keepNext/>
      </w:pPr>
      <w:r w:rsidRPr="00004330">
        <w:rPr>
          <w:rStyle w:val="Ppogrubienie"/>
        </w:rPr>
        <w:lastRenderedPageBreak/>
        <w:t>§ 16.</w:t>
      </w:r>
      <w:r>
        <w:t> </w:t>
      </w:r>
      <w:r w:rsidRPr="00004330">
        <w:t>1. Szkolenie wstępne</w:t>
      </w:r>
      <w:r>
        <w:t xml:space="preserve"> realizowane</w:t>
      </w:r>
      <w:r w:rsidRPr="004D63A6">
        <w:t xml:space="preserve"> przed dopuszczeniem do wykonywania obowiązków służbowych</w:t>
      </w:r>
      <w:r w:rsidRPr="00004330">
        <w:t xml:space="preserve">, obejmujące nie mniej niż 40 godzin w przypadku lotniska zaliczonego do kategorii lotniska </w:t>
      </w:r>
      <w:r>
        <w:t>6</w:t>
      </w:r>
      <w:r w:rsidRPr="00004330">
        <w:t xml:space="preserve">–10 albo 15 godzin w przypadku lotniska zaliczonego </w:t>
      </w:r>
      <w:r>
        <w:t xml:space="preserve">          </w:t>
      </w:r>
      <w:r w:rsidRPr="00004330">
        <w:t>do kategorii lotniska 1–</w:t>
      </w:r>
      <w:r>
        <w:t>5</w:t>
      </w:r>
      <w:r w:rsidRPr="00004330">
        <w:t xml:space="preserve">, jest przeznaczone dla nowo przyjętych strażaków i jest realizowane </w:t>
      </w:r>
      <w:r>
        <w:t xml:space="preserve">        </w:t>
      </w:r>
      <w:r w:rsidRPr="00004330">
        <w:t>w ciągu 30 dni od dnia:</w:t>
      </w:r>
    </w:p>
    <w:p w:rsidR="00122329" w:rsidRPr="00004330" w:rsidRDefault="00122329" w:rsidP="00122329">
      <w:pPr>
        <w:pStyle w:val="PKTpunkt"/>
      </w:pPr>
      <w:r w:rsidRPr="00004330">
        <w:t>1)</w:t>
      </w:r>
      <w:r>
        <w:tab/>
      </w:r>
      <w:r w:rsidRPr="00004330">
        <w:t>przyjęcia do pracy – w przypadku strażaka posiadającego kwalifikacje zawodowe, określone w przepisach wydanych na podstawie art. 16a ust. 6 ustawy o ochronie przeciwpożarowej;</w:t>
      </w:r>
    </w:p>
    <w:p w:rsidR="00122329" w:rsidRPr="00004330" w:rsidRDefault="00122329" w:rsidP="00122329">
      <w:pPr>
        <w:pStyle w:val="PKTpunkt"/>
      </w:pPr>
      <w:r w:rsidRPr="00004330">
        <w:t>2)</w:t>
      </w:r>
      <w:r>
        <w:tab/>
      </w:r>
      <w:r w:rsidRPr="00004330">
        <w:t>uzyskania kwalifikacji zawodowych, określonych w przepisach</w:t>
      </w:r>
      <w:r w:rsidR="00E45B89">
        <w:t xml:space="preserve"> </w:t>
      </w:r>
      <w:r w:rsidR="00E45B89" w:rsidRPr="00004330">
        <w:t>wydanych na podstawie art. 16a ust. 6 ustawy o ochronie przeciwpożarowej</w:t>
      </w:r>
      <w:r w:rsidRPr="00004330">
        <w:t xml:space="preserve"> – w przypadku strażaka nieposiadającego tych kwalifikacji.</w:t>
      </w:r>
    </w:p>
    <w:p w:rsidR="00122329" w:rsidRPr="00004330" w:rsidRDefault="00122329" w:rsidP="00122329">
      <w:pPr>
        <w:pStyle w:val="USTustnpkodeksu"/>
      </w:pPr>
      <w:r w:rsidRPr="00004330">
        <w:t>2.</w:t>
      </w:r>
      <w:r>
        <w:t> </w:t>
      </w:r>
      <w:r w:rsidRPr="00004330">
        <w:t xml:space="preserve">Szkolenie okresowe, obejmujące nie mniej niż 200 godzin, dla strażaków </w:t>
      </w:r>
      <w:proofErr w:type="spellStart"/>
      <w:r w:rsidRPr="00004330">
        <w:t>lsr</w:t>
      </w:r>
      <w:proofErr w:type="spellEnd"/>
      <w:r w:rsidRPr="00004330">
        <w:t>-g posiadających kwalifikacje zawodowe jest realizowane w cyklu rocznym.</w:t>
      </w:r>
    </w:p>
    <w:p w:rsidR="00122329" w:rsidRPr="00004330" w:rsidRDefault="00122329" w:rsidP="00122329">
      <w:pPr>
        <w:pStyle w:val="USTustnpkodeksu"/>
        <w:keepNext/>
      </w:pPr>
      <w:r w:rsidRPr="00004330">
        <w:t>3.</w:t>
      </w:r>
      <w:r>
        <w:t> </w:t>
      </w:r>
      <w:r w:rsidRPr="00004330">
        <w:t>Programy szkolenia wstępnego i szkolenia okresowego obejmują zagadnienia dotyczące</w:t>
      </w:r>
      <w:r w:rsidR="00E2214C">
        <w:t>, w szczególności</w:t>
      </w:r>
      <w:r w:rsidRPr="00004330">
        <w:t>:</w:t>
      </w:r>
    </w:p>
    <w:p w:rsidR="00122329" w:rsidRPr="00004330" w:rsidRDefault="00122329" w:rsidP="00122329">
      <w:pPr>
        <w:pStyle w:val="PKTpunkt"/>
      </w:pPr>
      <w:r w:rsidRPr="00004330">
        <w:t>1)</w:t>
      </w:r>
      <w:r>
        <w:tab/>
      </w:r>
      <w:r w:rsidRPr="00004330">
        <w:t>infrastruktury i wyposażenia lotniska;</w:t>
      </w:r>
    </w:p>
    <w:p w:rsidR="00122329" w:rsidRPr="00004330" w:rsidRDefault="00122329" w:rsidP="00122329">
      <w:pPr>
        <w:pStyle w:val="PKTpunkt"/>
      </w:pPr>
      <w:r w:rsidRPr="00004330">
        <w:t>2)</w:t>
      </w:r>
      <w:r>
        <w:tab/>
      </w:r>
      <w:r w:rsidRPr="00004330">
        <w:t xml:space="preserve">zasad i procedur mających wpływ na funkcjonowanie </w:t>
      </w:r>
      <w:proofErr w:type="spellStart"/>
      <w:r w:rsidRPr="00004330">
        <w:t>lsr</w:t>
      </w:r>
      <w:proofErr w:type="spellEnd"/>
      <w:r w:rsidRPr="00004330">
        <w:t>-g;</w:t>
      </w:r>
    </w:p>
    <w:p w:rsidR="00122329" w:rsidRPr="00004330" w:rsidRDefault="00122329" w:rsidP="00122329">
      <w:pPr>
        <w:pStyle w:val="PKTpunkt"/>
      </w:pPr>
      <w:r w:rsidRPr="00004330">
        <w:t>3)</w:t>
      </w:r>
      <w:r>
        <w:tab/>
      </w:r>
      <w:r w:rsidRPr="00004330">
        <w:t>budowy statków powietrznych;</w:t>
      </w:r>
    </w:p>
    <w:p w:rsidR="00122329" w:rsidRPr="00004330" w:rsidRDefault="00122329" w:rsidP="00122329">
      <w:pPr>
        <w:pStyle w:val="PKTpunkt"/>
      </w:pPr>
      <w:r w:rsidRPr="00004330">
        <w:t>4)</w:t>
      </w:r>
      <w:r>
        <w:tab/>
      </w:r>
      <w:r w:rsidRPr="00004330">
        <w:t xml:space="preserve">bezpieczeństwa strażaków </w:t>
      </w:r>
      <w:proofErr w:type="spellStart"/>
      <w:r w:rsidRPr="00004330">
        <w:t>lsr</w:t>
      </w:r>
      <w:proofErr w:type="spellEnd"/>
      <w:r w:rsidRPr="00004330">
        <w:t>-g w trakcie ćwiczeń oraz działań ratowniczych;</w:t>
      </w:r>
    </w:p>
    <w:p w:rsidR="00122329" w:rsidRPr="00004330" w:rsidRDefault="00122329" w:rsidP="00122329">
      <w:pPr>
        <w:pStyle w:val="PKTpunkt"/>
      </w:pPr>
      <w:r w:rsidRPr="00004330">
        <w:t>5)</w:t>
      </w:r>
      <w:r>
        <w:tab/>
      </w:r>
      <w:r w:rsidRPr="00004330">
        <w:t>alarmowych systemów łączności i komunikowania;</w:t>
      </w:r>
    </w:p>
    <w:p w:rsidR="00122329" w:rsidRPr="00004330" w:rsidRDefault="00122329" w:rsidP="00122329">
      <w:pPr>
        <w:pStyle w:val="PKTpunkt"/>
      </w:pPr>
      <w:r w:rsidRPr="00004330">
        <w:t>6)</w:t>
      </w:r>
      <w:r>
        <w:tab/>
      </w:r>
      <w:r w:rsidRPr="00004330">
        <w:t>obsługi sprzętu gaśniczego i ratowniczego;</w:t>
      </w:r>
    </w:p>
    <w:p w:rsidR="00122329" w:rsidRPr="00004330" w:rsidRDefault="00122329" w:rsidP="00122329">
      <w:pPr>
        <w:pStyle w:val="PKTpunkt"/>
      </w:pPr>
      <w:r w:rsidRPr="00004330">
        <w:t>7)</w:t>
      </w:r>
      <w:r>
        <w:tab/>
      </w:r>
      <w:r w:rsidRPr="00004330">
        <w:t>rodzajów środków gaśniczych i ich zastosowani</w:t>
      </w:r>
      <w:r w:rsidR="00DB3361">
        <w:t>a</w:t>
      </w:r>
      <w:r w:rsidRPr="00004330">
        <w:t>;</w:t>
      </w:r>
    </w:p>
    <w:p w:rsidR="00122329" w:rsidRPr="00004330" w:rsidRDefault="00122329" w:rsidP="00122329">
      <w:pPr>
        <w:pStyle w:val="PKTpunkt"/>
      </w:pPr>
      <w:r w:rsidRPr="00004330">
        <w:t>8)</w:t>
      </w:r>
      <w:r>
        <w:tab/>
      </w:r>
      <w:r w:rsidRPr="00004330">
        <w:t>ewakuacji osób i mienia ze statków powietrznych;</w:t>
      </w:r>
    </w:p>
    <w:p w:rsidR="00122329" w:rsidRPr="00004330" w:rsidRDefault="00122329" w:rsidP="00122329">
      <w:pPr>
        <w:pStyle w:val="PKTpunkt"/>
      </w:pPr>
      <w:r w:rsidRPr="00004330">
        <w:t>9)</w:t>
      </w:r>
      <w:r>
        <w:tab/>
      </w:r>
      <w:r w:rsidRPr="00004330">
        <w:t xml:space="preserve">taktyki działań ratowniczych, w tym bezpośrednie gaszenie pożaru paliwa lotniczego </w:t>
      </w:r>
      <w:r>
        <w:t xml:space="preserve">     </w:t>
      </w:r>
      <w:r w:rsidRPr="00004330">
        <w:t>lub gazowego;</w:t>
      </w:r>
    </w:p>
    <w:p w:rsidR="00122329" w:rsidRPr="00004330" w:rsidRDefault="00122329" w:rsidP="00122329">
      <w:pPr>
        <w:pStyle w:val="PKTpunkt"/>
      </w:pPr>
      <w:r w:rsidRPr="00004330">
        <w:t>10)</w:t>
      </w:r>
      <w:r>
        <w:tab/>
      </w:r>
      <w:r w:rsidRPr="00004330">
        <w:t xml:space="preserve">wykorzystania sprzętu gaśniczego i ratowniczego w trakcie działań ratowniczych </w:t>
      </w:r>
      <w:r>
        <w:t xml:space="preserve">              </w:t>
      </w:r>
      <w:r w:rsidRPr="00004330">
        <w:t>na statkach powietrznych;</w:t>
      </w:r>
    </w:p>
    <w:p w:rsidR="00122329" w:rsidRPr="00004330" w:rsidRDefault="00122329" w:rsidP="00122329">
      <w:pPr>
        <w:pStyle w:val="PKTpunkt"/>
      </w:pPr>
      <w:r w:rsidRPr="00004330">
        <w:t>11)</w:t>
      </w:r>
      <w:r>
        <w:tab/>
      </w:r>
      <w:r w:rsidRPr="00004330">
        <w:t>materiałów niebezpiecznych;</w:t>
      </w:r>
    </w:p>
    <w:p w:rsidR="00122329" w:rsidRPr="00004330" w:rsidRDefault="00122329" w:rsidP="00122329">
      <w:pPr>
        <w:pStyle w:val="PKTpunkt"/>
      </w:pPr>
      <w:r w:rsidRPr="00004330">
        <w:t>12)</w:t>
      </w:r>
      <w:r>
        <w:tab/>
      </w:r>
      <w:r w:rsidRPr="00004330">
        <w:t xml:space="preserve">obowiązków strażaków </w:t>
      </w:r>
      <w:proofErr w:type="spellStart"/>
      <w:r w:rsidRPr="00004330">
        <w:t>lsr</w:t>
      </w:r>
      <w:proofErr w:type="spellEnd"/>
      <w:r w:rsidRPr="00004330">
        <w:t>-g w ramach realizacji PDSZ;</w:t>
      </w:r>
    </w:p>
    <w:p w:rsidR="00122329" w:rsidRPr="00004330" w:rsidRDefault="00122329" w:rsidP="00122329">
      <w:pPr>
        <w:pStyle w:val="PKTpunkt"/>
      </w:pPr>
      <w:r w:rsidRPr="00004330">
        <w:t>13)</w:t>
      </w:r>
      <w:r>
        <w:tab/>
      </w:r>
      <w:r w:rsidRPr="00004330">
        <w:t>procedur ograniczonej widzialności;</w:t>
      </w:r>
    </w:p>
    <w:p w:rsidR="00122329" w:rsidRPr="00004330" w:rsidRDefault="00122329" w:rsidP="00122329">
      <w:pPr>
        <w:pStyle w:val="PKTpunkt"/>
      </w:pPr>
      <w:r w:rsidRPr="00004330">
        <w:t>14)</w:t>
      </w:r>
      <w:r>
        <w:tab/>
      </w:r>
      <w:r w:rsidRPr="00004330">
        <w:t>wydajności ludzkiej, w tym koordynacji zespołowej;</w:t>
      </w:r>
    </w:p>
    <w:p w:rsidR="00122329" w:rsidRPr="00004330" w:rsidRDefault="00122329" w:rsidP="00122329">
      <w:pPr>
        <w:pStyle w:val="PKTpunkt"/>
      </w:pPr>
      <w:r w:rsidRPr="00004330">
        <w:t>15)</w:t>
      </w:r>
      <w:r>
        <w:tab/>
      </w:r>
      <w:r w:rsidRPr="00004330">
        <w:t>odzieży ochronnej i ochrony dróg oddechowych;</w:t>
      </w:r>
    </w:p>
    <w:p w:rsidR="00122329" w:rsidRPr="00004330" w:rsidRDefault="00122329" w:rsidP="00122329">
      <w:pPr>
        <w:pStyle w:val="PKTpunkt"/>
      </w:pPr>
      <w:r w:rsidRPr="00004330">
        <w:t>16)</w:t>
      </w:r>
      <w:r>
        <w:tab/>
      </w:r>
      <w:r w:rsidRPr="00004330">
        <w:t>materiałów kompozytowych;</w:t>
      </w:r>
    </w:p>
    <w:p w:rsidR="00122329" w:rsidRPr="00004330" w:rsidRDefault="00122329" w:rsidP="00122329">
      <w:pPr>
        <w:pStyle w:val="PKTpunkt"/>
      </w:pPr>
      <w:r w:rsidRPr="00004330">
        <w:lastRenderedPageBreak/>
        <w:t>17)</w:t>
      </w:r>
      <w:r>
        <w:tab/>
      </w:r>
      <w:r w:rsidRPr="00004330">
        <w:t>samolotowych spadochronowych systemów ratunkowych i ich wykorzystania w sytuacji niebezpiecznej;</w:t>
      </w:r>
    </w:p>
    <w:p w:rsidR="00122329" w:rsidRPr="00004330" w:rsidRDefault="00122329" w:rsidP="00122329">
      <w:pPr>
        <w:pStyle w:val="PKTpunkt"/>
      </w:pPr>
      <w:r w:rsidRPr="00004330">
        <w:t>18)</w:t>
      </w:r>
      <w:r>
        <w:tab/>
      </w:r>
      <w:r w:rsidRPr="00004330">
        <w:t>innych zagadnień istotnych dla bezpiecznej eksploatacji lotniska</w:t>
      </w:r>
      <w:r>
        <w:t xml:space="preserve"> określonych w instrukcji operacyjnej lotniska, o której mowa w art. 69 ust. 1 ustawy</w:t>
      </w:r>
      <w:r w:rsidRPr="00004330">
        <w:t>.</w:t>
      </w:r>
    </w:p>
    <w:p w:rsidR="00122329" w:rsidRPr="00004330" w:rsidRDefault="00122329" w:rsidP="00122329">
      <w:pPr>
        <w:pStyle w:val="USTustnpkodeksu"/>
      </w:pPr>
      <w:r w:rsidRPr="00004330">
        <w:t>4.</w:t>
      </w:r>
      <w:r>
        <w:t> </w:t>
      </w:r>
      <w:r w:rsidRPr="00004330">
        <w:t xml:space="preserve">Zarządzający lotniskiem, na którym zorganizowano </w:t>
      </w:r>
      <w:proofErr w:type="spellStart"/>
      <w:r w:rsidRPr="00004330">
        <w:t>lsr</w:t>
      </w:r>
      <w:proofErr w:type="spellEnd"/>
      <w:r w:rsidRPr="00004330">
        <w:t>-g, zapewnia</w:t>
      </w:r>
      <w:r>
        <w:t xml:space="preserve"> strażakom </w:t>
      </w:r>
      <w:proofErr w:type="spellStart"/>
      <w:r>
        <w:t>lsr</w:t>
      </w:r>
      <w:proofErr w:type="spellEnd"/>
      <w:r>
        <w:t>-g przewidzianym do bezpośredniego udziału w działaniach ratowniczych</w:t>
      </w:r>
      <w:r w:rsidRPr="00004330">
        <w:t xml:space="preserve">, </w:t>
      </w:r>
      <w:r w:rsidR="00DB3361">
        <w:t>co najmniej</w:t>
      </w:r>
      <w:r w:rsidR="00DB3361" w:rsidRPr="00004330">
        <w:t xml:space="preserve"> </w:t>
      </w:r>
      <w:r w:rsidRPr="00004330">
        <w:t xml:space="preserve">raz na </w:t>
      </w:r>
      <w:r w:rsidR="00C324E1">
        <w:t>3</w:t>
      </w:r>
      <w:r w:rsidR="00C324E1" w:rsidRPr="00004330">
        <w:t xml:space="preserve"> </w:t>
      </w:r>
      <w:r w:rsidRPr="00004330">
        <w:t xml:space="preserve">lata, szkolenie poligonowe w zakresie ratownictwa lotniskowego dostosowane do typów statków powietrznych </w:t>
      </w:r>
      <w:r w:rsidR="002B0023">
        <w:t xml:space="preserve">korzystających z danego lotniska </w:t>
      </w:r>
      <w:r w:rsidRPr="00004330">
        <w:t>i rodzaju sprzętu ratowniczo-gaśniczego wykorzystywanego na lotnisku, obejmujące gaszenie pożarów paliwa lotniczego</w:t>
      </w:r>
      <w:r>
        <w:t xml:space="preserve"> lub paliwa o podobnych właściwościach fizykochemicznych,</w:t>
      </w:r>
      <w:r w:rsidRPr="00004330">
        <w:t xml:space="preserve"> podawanego pod ciśnieniem.</w:t>
      </w:r>
    </w:p>
    <w:p w:rsidR="00122329" w:rsidRPr="007761AF" w:rsidRDefault="00122329" w:rsidP="00122329">
      <w:pPr>
        <w:pStyle w:val="USTustnpkodeksu"/>
      </w:pPr>
      <w:r w:rsidRPr="00004330">
        <w:t>5.</w:t>
      </w:r>
      <w:r>
        <w:t> D</w:t>
      </w:r>
      <w:r w:rsidRPr="00004330">
        <w:t xml:space="preserve">la nowo przyjętych strażaków </w:t>
      </w:r>
      <w:r>
        <w:t>s</w:t>
      </w:r>
      <w:r w:rsidRPr="00004330">
        <w:t xml:space="preserve">zkolenie poligonowe przeprowadza się </w:t>
      </w:r>
      <w:r w:rsidRPr="007761AF">
        <w:t>po ukończeniu szkolenia wstępnego, o którym mowa w ust. 1</w:t>
      </w:r>
      <w:r>
        <w:t>,</w:t>
      </w:r>
      <w:r w:rsidRPr="007761AF">
        <w:t xml:space="preserve"> przed dopuszczeniem do wykonywania obowiązków służbowych.</w:t>
      </w:r>
    </w:p>
    <w:p w:rsidR="00122329" w:rsidRPr="00004330" w:rsidRDefault="00122329" w:rsidP="00122329">
      <w:pPr>
        <w:pStyle w:val="USTustnpkodeksu"/>
      </w:pPr>
      <w:r w:rsidRPr="00004330">
        <w:t>6.</w:t>
      </w:r>
      <w:r>
        <w:t> </w:t>
      </w:r>
      <w:r w:rsidRPr="00004330">
        <w:t xml:space="preserve">Szkolenie poligonowe przeprowadza się zgodnie z programem szkolenia poligonowego </w:t>
      </w:r>
      <w:proofErr w:type="spellStart"/>
      <w:r w:rsidRPr="00004330">
        <w:t>lsr</w:t>
      </w:r>
      <w:proofErr w:type="spellEnd"/>
      <w:r w:rsidRPr="00004330">
        <w:t xml:space="preserve">-g określonym w załączniku nr </w:t>
      </w:r>
      <w:r>
        <w:t>4</w:t>
      </w:r>
      <w:r w:rsidRPr="00004330">
        <w:t xml:space="preserve"> do rozporządzenia.</w:t>
      </w:r>
    </w:p>
    <w:p w:rsidR="00122329" w:rsidRPr="00004330" w:rsidRDefault="00122329" w:rsidP="00122329">
      <w:pPr>
        <w:pStyle w:val="USTustnpkodeksu"/>
      </w:pPr>
      <w:r w:rsidRPr="00004330">
        <w:t>7.</w:t>
      </w:r>
      <w:r>
        <w:t> </w:t>
      </w:r>
      <w:r w:rsidRPr="00004330">
        <w:t>Szkolenie uzupełniające obejm</w:t>
      </w:r>
      <w:r>
        <w:t>uje</w:t>
      </w:r>
      <w:r w:rsidRPr="00004330">
        <w:t xml:space="preserve"> swoim zakresem zagadnienia dotyczące sytuacji zagrożenia nieobjęte zakresem szkolenia wstępnego, okresowego lub poligonowego, a które mogą wystąpić na lotnisku i obejmują nowe zagrożenia, rozwiązania techniczne lub informacje związane z funkcjonowaniem lotniska.</w:t>
      </w:r>
    </w:p>
    <w:p w:rsidR="00122329" w:rsidRPr="00004330" w:rsidRDefault="00122329" w:rsidP="00122329">
      <w:pPr>
        <w:pStyle w:val="ROZDZODDZOZNoznaczenierozdziauluboddziau"/>
      </w:pPr>
      <w:r w:rsidRPr="00004330">
        <w:t>Rozdział 4</w:t>
      </w:r>
    </w:p>
    <w:p w:rsidR="00122329" w:rsidRPr="00004330" w:rsidRDefault="00122329" w:rsidP="00122329">
      <w:pPr>
        <w:pStyle w:val="ROZDZODDZPRZEDMprzedmiotregulacjirozdziauluboddziau"/>
      </w:pPr>
      <w:r w:rsidRPr="00004330">
        <w:t>Infrastruktura lotniska</w:t>
      </w:r>
    </w:p>
    <w:p w:rsidR="00122329" w:rsidRPr="00004330" w:rsidRDefault="00122329" w:rsidP="00122329">
      <w:pPr>
        <w:pStyle w:val="ARTartustawynprozporzdzenia"/>
        <w:keepNext/>
      </w:pPr>
      <w:r w:rsidRPr="00004330">
        <w:rPr>
          <w:rStyle w:val="Ppogrubienie"/>
        </w:rPr>
        <w:t>§ 17.</w:t>
      </w:r>
      <w:r>
        <w:t> </w:t>
      </w:r>
      <w:r w:rsidRPr="00004330">
        <w:t>1. W trakcie postoju statku powietrznego</w:t>
      </w:r>
      <w:r w:rsidR="000A6CA8">
        <w:t>,</w:t>
      </w:r>
      <w:r w:rsidRPr="00004330">
        <w:t xml:space="preserve"> na stanowisku postojowym znajduje się </w:t>
      </w:r>
      <w:r>
        <w:t xml:space="preserve">   </w:t>
      </w:r>
      <w:r w:rsidRPr="00004330">
        <w:t>co najmniej jedna gaśnica proszkowa o łącznej ilości proszku gaśniczego nie mniejszej niż:</w:t>
      </w:r>
    </w:p>
    <w:p w:rsidR="00122329" w:rsidRPr="00004330" w:rsidRDefault="00122329" w:rsidP="00122329">
      <w:pPr>
        <w:pStyle w:val="PKTpunkt"/>
      </w:pPr>
      <w:r w:rsidRPr="00004330">
        <w:t>1)</w:t>
      </w:r>
      <w:r>
        <w:tab/>
      </w:r>
      <w:r w:rsidRPr="00004330">
        <w:t>4 kg na jedno stanowisko dla lotnisk przyjmujących samoloty o długości kadłuba mniejszej niż 24 m oraz lotnisk zaliczonych do kategorii lotniska H1 albo H2;</w:t>
      </w:r>
    </w:p>
    <w:p w:rsidR="00122329" w:rsidRPr="00004330" w:rsidRDefault="00122329" w:rsidP="00122329">
      <w:pPr>
        <w:pStyle w:val="PKTpunkt"/>
      </w:pPr>
      <w:r w:rsidRPr="00004330">
        <w:t>2)</w:t>
      </w:r>
      <w:r>
        <w:tab/>
      </w:r>
      <w:r w:rsidRPr="00004330">
        <w:t>25 kg na jedno stanowisko dla lotnisk przyjmujących samoloty o długości kadłuba równej lub większej niż 24 m oraz lotnisk zaliczonych do kategorii lotniska H3;</w:t>
      </w:r>
    </w:p>
    <w:p w:rsidR="00122329" w:rsidRPr="00004330" w:rsidRDefault="00122329" w:rsidP="00122329">
      <w:pPr>
        <w:pStyle w:val="PKTpunkt"/>
      </w:pPr>
      <w:r w:rsidRPr="00004330">
        <w:t>3)</w:t>
      </w:r>
      <w:r>
        <w:tab/>
      </w:r>
      <w:r w:rsidRPr="00004330">
        <w:t xml:space="preserve">4 kg na pięć stanowisk postojowych dla statków powietrznych innych niż określone </w:t>
      </w:r>
      <w:r>
        <w:t xml:space="preserve">          </w:t>
      </w:r>
      <w:r w:rsidRPr="00004330">
        <w:t>w pkt 1 i 2.</w:t>
      </w:r>
    </w:p>
    <w:p w:rsidR="00122329" w:rsidRPr="00004330" w:rsidRDefault="00122329" w:rsidP="00122329">
      <w:pPr>
        <w:pStyle w:val="USTustnpkodeksu"/>
      </w:pPr>
      <w:r w:rsidRPr="00004330">
        <w:t>2.</w:t>
      </w:r>
      <w:r>
        <w:t> </w:t>
      </w:r>
      <w:r w:rsidRPr="00004330">
        <w:t xml:space="preserve">Dopuszcza się stosowanie gaśnic </w:t>
      </w:r>
      <w:r w:rsidR="00DB3361" w:rsidRPr="00004330">
        <w:t xml:space="preserve">innych </w:t>
      </w:r>
      <w:r w:rsidRPr="00004330">
        <w:t>niż proszkowe. W takim przypadku przyjmuje się, że 1 kg proszku gaśniczego odpowiada 1 kg lub 1,5 dm</w:t>
      </w:r>
      <w:r w:rsidRPr="002564A7">
        <w:rPr>
          <w:rStyle w:val="IGindeksgrny"/>
        </w:rPr>
        <w:t>3</w:t>
      </w:r>
      <w:r w:rsidRPr="00004330">
        <w:t xml:space="preserve"> innego środka gaśniczego.</w:t>
      </w:r>
    </w:p>
    <w:p w:rsidR="00122329" w:rsidRPr="00004330" w:rsidRDefault="00122329" w:rsidP="00122329">
      <w:pPr>
        <w:pStyle w:val="ARTartustawynprozporzdzenia"/>
      </w:pPr>
      <w:r w:rsidRPr="00004330">
        <w:rPr>
          <w:rStyle w:val="Ppogrubienie"/>
        </w:rPr>
        <w:lastRenderedPageBreak/>
        <w:t>§ 18.</w:t>
      </w:r>
      <w:r>
        <w:t> </w:t>
      </w:r>
      <w:r w:rsidRPr="00004330">
        <w:t xml:space="preserve">1. Zarządzający lotniskiem podczas tankowania i obsługi naziemnej statków powietrznych zapewnia </w:t>
      </w:r>
      <w:r w:rsidR="000A6CA8">
        <w:t>odpowiedni</w:t>
      </w:r>
      <w:r w:rsidR="000A6CA8" w:rsidRPr="00004330">
        <w:t xml:space="preserve"> </w:t>
      </w:r>
      <w:r w:rsidRPr="00004330">
        <w:t xml:space="preserve">i gotowy do użycia </w:t>
      </w:r>
      <w:r w:rsidR="000A6CA8">
        <w:t xml:space="preserve">co najmniej </w:t>
      </w:r>
      <w:r w:rsidR="000A6CA8" w:rsidRPr="00004330">
        <w:t xml:space="preserve">w początkowej fazie </w:t>
      </w:r>
      <w:r w:rsidR="000A6CA8">
        <w:t xml:space="preserve">gaszenia </w:t>
      </w:r>
      <w:r w:rsidR="000A6CA8" w:rsidRPr="00004330">
        <w:t xml:space="preserve">pożaru paliwa </w:t>
      </w:r>
      <w:r w:rsidRPr="00004330">
        <w:t>sprzęt gaśniczy.</w:t>
      </w:r>
    </w:p>
    <w:p w:rsidR="00122329" w:rsidRPr="00004330" w:rsidRDefault="00122329" w:rsidP="00122329">
      <w:pPr>
        <w:pStyle w:val="USTustnpkodeksu"/>
        <w:keepNext/>
      </w:pPr>
      <w:r w:rsidRPr="00004330">
        <w:t>2.</w:t>
      </w:r>
      <w:r>
        <w:t> </w:t>
      </w:r>
      <w:r w:rsidRPr="00004330">
        <w:t>Jeżeli tankowanie statku powietrznego odbywa się podczas wsiadania, przebywania na pokładzie lub wysiadania pasażerów</w:t>
      </w:r>
      <w:r w:rsidR="00DB3361">
        <w:t>,</w:t>
      </w:r>
      <w:r w:rsidRPr="00004330">
        <w:t xml:space="preserve"> </w:t>
      </w:r>
      <w:r w:rsidR="000A6CA8">
        <w:t xml:space="preserve"> zapewnia się</w:t>
      </w:r>
      <w:r w:rsidRPr="00004330">
        <w:t xml:space="preserve"> użycie:</w:t>
      </w:r>
    </w:p>
    <w:p w:rsidR="00122329" w:rsidRPr="00004330" w:rsidRDefault="00122329" w:rsidP="00122329">
      <w:pPr>
        <w:pStyle w:val="PKTpunkt"/>
      </w:pPr>
      <w:r w:rsidRPr="00004330">
        <w:t>1)</w:t>
      </w:r>
      <w:r>
        <w:tab/>
      </w:r>
      <w:r w:rsidRPr="00004330">
        <w:t>wyjść ewakuacyjnych;</w:t>
      </w:r>
    </w:p>
    <w:p w:rsidR="00122329" w:rsidRPr="00004330" w:rsidRDefault="00122329" w:rsidP="00122329">
      <w:pPr>
        <w:pStyle w:val="PKTpunkt"/>
      </w:pPr>
      <w:r w:rsidRPr="00004330">
        <w:t>2)</w:t>
      </w:r>
      <w:r>
        <w:tab/>
      </w:r>
      <w:r w:rsidRPr="00004330">
        <w:t>dróg ewakuacyjnych z wyjść ewakuacyjnych.</w:t>
      </w:r>
    </w:p>
    <w:p w:rsidR="00122329" w:rsidRPr="00004330" w:rsidRDefault="00122329" w:rsidP="00122329">
      <w:pPr>
        <w:pStyle w:val="USTustnpkodeksu"/>
      </w:pPr>
      <w:r w:rsidRPr="00004330">
        <w:t>3.</w:t>
      </w:r>
      <w:r>
        <w:t> </w:t>
      </w:r>
      <w:r w:rsidRPr="00004330">
        <w:t xml:space="preserve">Zarządzający lotniskiem, na którym zorganizowano </w:t>
      </w:r>
      <w:proofErr w:type="spellStart"/>
      <w:r w:rsidRPr="00004330">
        <w:t>lsr</w:t>
      </w:r>
      <w:proofErr w:type="spellEnd"/>
      <w:r w:rsidRPr="00004330">
        <w:t xml:space="preserve">-g, zapewnia </w:t>
      </w:r>
      <w:r w:rsidR="0063441E">
        <w:t>możliwość</w:t>
      </w:r>
      <w:r w:rsidR="0063441E" w:rsidRPr="00004330">
        <w:t xml:space="preserve"> powiadamiania</w:t>
      </w:r>
      <w:r w:rsidRPr="00004330">
        <w:t xml:space="preserve"> </w:t>
      </w:r>
      <w:proofErr w:type="spellStart"/>
      <w:r w:rsidRPr="00004330">
        <w:t>lsr</w:t>
      </w:r>
      <w:proofErr w:type="spellEnd"/>
      <w:r w:rsidRPr="00004330">
        <w:t xml:space="preserve">-g w przypadku powstania pożaru lub </w:t>
      </w:r>
      <w:r w:rsidR="0071193F">
        <w:t>innego miejscowego zagrożenia</w:t>
      </w:r>
      <w:r w:rsidRPr="00004330">
        <w:t>.</w:t>
      </w:r>
    </w:p>
    <w:p w:rsidR="00122329" w:rsidRDefault="00122329" w:rsidP="00122329">
      <w:pPr>
        <w:pStyle w:val="ARTartustawynprozporzdzenia"/>
      </w:pPr>
      <w:r w:rsidRPr="00004330">
        <w:rPr>
          <w:rStyle w:val="Ppogrubienie"/>
        </w:rPr>
        <w:t>§ 19.</w:t>
      </w:r>
      <w:r>
        <w:t xml:space="preserve"> </w:t>
      </w:r>
      <w:r w:rsidRPr="00004330">
        <w:t>Zarządzający lotniskiem zapewnia</w:t>
      </w:r>
      <w:r>
        <w:t>:</w:t>
      </w:r>
    </w:p>
    <w:p w:rsidR="00122329" w:rsidRDefault="00122329" w:rsidP="00122329">
      <w:pPr>
        <w:pStyle w:val="PKTpunkt"/>
      </w:pPr>
      <w:r>
        <w:t>1)</w:t>
      </w:r>
      <w:r>
        <w:tab/>
      </w:r>
      <w:r w:rsidRPr="00004330">
        <w:t xml:space="preserve">okresowe </w:t>
      </w:r>
      <w:r>
        <w:t>przeglądy techniczne i czynności konserwacyjne</w:t>
      </w:r>
      <w:r w:rsidRPr="00004330">
        <w:t xml:space="preserve"> wyposażenia</w:t>
      </w:r>
      <w:r>
        <w:t>, urządzeń</w:t>
      </w:r>
      <w:r w:rsidRPr="00004330">
        <w:t xml:space="preserve"> </w:t>
      </w:r>
      <w:r>
        <w:t xml:space="preserve">               </w:t>
      </w:r>
      <w:r w:rsidRPr="00004330">
        <w:t>i sprzętu ratowniczego oraz przeciwpożarowego</w:t>
      </w:r>
      <w:r w:rsidR="000A6CA8">
        <w:t>,</w:t>
      </w:r>
      <w:r w:rsidRPr="00004330">
        <w:t xml:space="preserve"> zgodnie z zaleceniami producentów oraz przepisami dotyczącymi tego sprzętu</w:t>
      </w:r>
      <w:r>
        <w:t>, urządzeń</w:t>
      </w:r>
      <w:r w:rsidRPr="00004330">
        <w:t xml:space="preserve"> i wyposażenia</w:t>
      </w:r>
      <w:r>
        <w:t>;</w:t>
      </w:r>
    </w:p>
    <w:p w:rsidR="00122329" w:rsidRDefault="00122329" w:rsidP="00122329">
      <w:pPr>
        <w:pStyle w:val="PKTpunkt"/>
      </w:pPr>
      <w:r>
        <w:t>2)</w:t>
      </w:r>
      <w:r>
        <w:tab/>
        <w:t>dopuszczenie do ruchu drogowego</w:t>
      </w:r>
      <w:r w:rsidRPr="003417E5">
        <w:t xml:space="preserve"> pojazdu </w:t>
      </w:r>
      <w:proofErr w:type="spellStart"/>
      <w:r w:rsidRPr="003417E5">
        <w:t>lsr</w:t>
      </w:r>
      <w:proofErr w:type="spellEnd"/>
      <w:r w:rsidRPr="003417E5">
        <w:t>-g przeznaczonego do udziału w działaniu ratowniczym</w:t>
      </w:r>
      <w:r>
        <w:t xml:space="preserve"> jako pojazdu uprzywilejowanego, zgodnie z </w:t>
      </w:r>
      <w:r w:rsidR="00574FB0">
        <w:t xml:space="preserve">przepisami ustawy </w:t>
      </w:r>
      <w:r w:rsidRPr="00F87FE8">
        <w:t>z dnia 20 czerwca 1997 r.</w:t>
      </w:r>
      <w:r>
        <w:t xml:space="preserve"> – </w:t>
      </w:r>
      <w:r w:rsidRPr="00F87FE8">
        <w:t>Prawo o ruchu drogowym</w:t>
      </w:r>
      <w:r>
        <w:t xml:space="preserve"> (Dz. U. z 2018 r. poz. 1990</w:t>
      </w:r>
      <w:r w:rsidR="00574FB0">
        <w:t xml:space="preserve">, z </w:t>
      </w:r>
      <w:proofErr w:type="spellStart"/>
      <w:r w:rsidR="00574FB0">
        <w:t>późn</w:t>
      </w:r>
      <w:proofErr w:type="spellEnd"/>
      <w:r w:rsidR="00574FB0">
        <w:t>. zm.</w:t>
      </w:r>
      <w:r w:rsidR="00574FB0">
        <w:rPr>
          <w:rStyle w:val="Odwoanieprzypisudolnego"/>
        </w:rPr>
        <w:footnoteReference w:id="3"/>
      </w:r>
      <w:r w:rsidR="00574FB0">
        <w:rPr>
          <w:vertAlign w:val="superscript"/>
        </w:rPr>
        <w:t>)</w:t>
      </w:r>
      <w:r>
        <w:t>);</w:t>
      </w:r>
    </w:p>
    <w:p w:rsidR="00122329" w:rsidRDefault="00122329" w:rsidP="00122329">
      <w:pPr>
        <w:pStyle w:val="PKTpunkt"/>
      </w:pPr>
      <w:r>
        <w:t>3)</w:t>
      </w:r>
      <w:r>
        <w:tab/>
        <w:t xml:space="preserve">zezwolenie na kierowanie pojazdem uprzywilejowanym dla kierującego pojazdem,              o którym mowa w pkt 2, zgodnie z </w:t>
      </w:r>
      <w:r w:rsidR="00514AB2">
        <w:t xml:space="preserve">przepisami ustawy </w:t>
      </w:r>
      <w:r w:rsidRPr="00A0384C">
        <w:t xml:space="preserve">z dnia 5 stycznia 2011 r. </w:t>
      </w:r>
      <w:r>
        <w:t>o kierujących pojazdami (Dz. U. z 2019 r. poz. 341</w:t>
      </w:r>
      <w:r w:rsidR="002B0023">
        <w:t>,</w:t>
      </w:r>
      <w:r w:rsidR="00574FB0">
        <w:t xml:space="preserve"> 622</w:t>
      </w:r>
      <w:r w:rsidR="000301E6">
        <w:t>,</w:t>
      </w:r>
      <w:r w:rsidR="002B0023">
        <w:t xml:space="preserve"> 1287</w:t>
      </w:r>
      <w:r w:rsidR="000301E6">
        <w:t xml:space="preserve"> i 2020</w:t>
      </w:r>
      <w:r>
        <w:t>).</w:t>
      </w:r>
    </w:p>
    <w:p w:rsidR="00122329" w:rsidRPr="00004330" w:rsidRDefault="00122329" w:rsidP="00122329">
      <w:pPr>
        <w:pStyle w:val="ARTartustawynprozporzdzenia"/>
      </w:pPr>
      <w:r w:rsidRPr="00004330">
        <w:rPr>
          <w:rStyle w:val="Ppogrubienie"/>
        </w:rPr>
        <w:t>§ 20.</w:t>
      </w:r>
      <w:r>
        <w:t> </w:t>
      </w:r>
      <w:r w:rsidRPr="00004330">
        <w:t xml:space="preserve">1. Zarządzający lotniskiem, na którym zorganizowano </w:t>
      </w:r>
      <w:proofErr w:type="spellStart"/>
      <w:r w:rsidRPr="00004330">
        <w:t>lsr</w:t>
      </w:r>
      <w:proofErr w:type="spellEnd"/>
      <w:r w:rsidRPr="00004330">
        <w:t>-g, zapewnia drogi pożarowe</w:t>
      </w:r>
      <w:r>
        <w:t>,</w:t>
      </w:r>
      <w:r w:rsidRPr="00004330">
        <w:t xml:space="preserve"> zgodnie z wymaganiami określonymi w przepisach wydanych na podstawie art. 13 ust. 3 ustawy o ochronie przeciwpożarowej</w:t>
      </w:r>
      <w:r>
        <w:t>,</w:t>
      </w:r>
      <w:r w:rsidRPr="00004330">
        <w:t xml:space="preserve"> oraz dodatkowe drogi pożarowe wybudowane</w:t>
      </w:r>
      <w:r>
        <w:t xml:space="preserve"> </w:t>
      </w:r>
      <w:r w:rsidRPr="00004330">
        <w:t xml:space="preserve">w </w:t>
      </w:r>
      <w:r>
        <w:t>powierzchniach</w:t>
      </w:r>
      <w:r w:rsidRPr="00004330">
        <w:t xml:space="preserve"> wznoszenia i </w:t>
      </w:r>
      <w:r w:rsidR="00574FB0">
        <w:t xml:space="preserve">powierzchni </w:t>
      </w:r>
      <w:r w:rsidRPr="00004330">
        <w:t xml:space="preserve">podejścia na długości co najmniej 1000 m od progów dróg startowych albo do ogrodzenia lotniska. Lotniskowe drogi techniczne lub </w:t>
      </w:r>
      <w:r w:rsidR="00574FB0">
        <w:t xml:space="preserve">drogi </w:t>
      </w:r>
      <w:r w:rsidRPr="00004330">
        <w:t>patrolowe mogą służyć jako drogi pożarowe, jeżeli spełniają wymagania dla dodatkowych dróg pożarowych.</w:t>
      </w:r>
    </w:p>
    <w:p w:rsidR="00122329" w:rsidRPr="00004330" w:rsidRDefault="00122329" w:rsidP="00122329">
      <w:pPr>
        <w:pStyle w:val="USTustnpkodeksu"/>
      </w:pPr>
      <w:r w:rsidRPr="00004330">
        <w:t>2.</w:t>
      </w:r>
      <w:r>
        <w:t> </w:t>
      </w:r>
      <w:r w:rsidRPr="00004330">
        <w:t>Dodatkowe drogi pożarowe spełnia</w:t>
      </w:r>
      <w:r>
        <w:t>ją</w:t>
      </w:r>
      <w:r w:rsidRPr="00004330">
        <w:t xml:space="preserve"> wymagania jak dla dróg pożarowych. Drogi pożarowe usytuowane w odległości mniejszej niż 90 m od drogi startowej </w:t>
      </w:r>
      <w:r w:rsidR="00514AB2">
        <w:t>mają</w:t>
      </w:r>
      <w:r w:rsidRPr="00004330">
        <w:t xml:space="preserve"> nawierzchnię niepylącą.</w:t>
      </w:r>
    </w:p>
    <w:p w:rsidR="00122329" w:rsidRPr="00004330" w:rsidRDefault="00122329" w:rsidP="00122329">
      <w:pPr>
        <w:pStyle w:val="USTustnpkodeksu"/>
      </w:pPr>
      <w:r>
        <w:lastRenderedPageBreak/>
        <w:t>3</w:t>
      </w:r>
      <w:r w:rsidRPr="00004330">
        <w:t>.</w:t>
      </w:r>
      <w:r>
        <w:t> </w:t>
      </w:r>
      <w:r w:rsidRPr="00004330">
        <w:t xml:space="preserve">W przypadku gdy nawierzchnia drogi pożarowej nie odróżnia się od otoczenia lub gdy śnieg może uniemożliwić </w:t>
      </w:r>
      <w:r w:rsidR="002B0023">
        <w:t>jej</w:t>
      </w:r>
      <w:r w:rsidR="00574FB0">
        <w:t xml:space="preserve"> </w:t>
      </w:r>
      <w:r w:rsidRPr="00004330">
        <w:t>zlokalizowanie, na krawędziach t</w:t>
      </w:r>
      <w:r w:rsidR="002B0023">
        <w:t>ej</w:t>
      </w:r>
      <w:r w:rsidRPr="00004330">
        <w:t xml:space="preserve"> </w:t>
      </w:r>
      <w:r w:rsidR="002B0023">
        <w:t>drogi</w:t>
      </w:r>
      <w:r w:rsidRPr="00004330">
        <w:t xml:space="preserve"> umieszcza się </w:t>
      </w:r>
      <w:r>
        <w:t>pionowe znaki</w:t>
      </w:r>
      <w:r w:rsidRPr="00004330">
        <w:t xml:space="preserve"> krawędziowe w odstępach co 10 m</w:t>
      </w:r>
      <w:r>
        <w:t>.</w:t>
      </w:r>
    </w:p>
    <w:p w:rsidR="00122329" w:rsidRPr="00004330" w:rsidRDefault="00122329" w:rsidP="00122329">
      <w:pPr>
        <w:pStyle w:val="USTustnpkodeksu"/>
      </w:pPr>
      <w:r>
        <w:t>4</w:t>
      </w:r>
      <w:r w:rsidRPr="00004330">
        <w:t>.</w:t>
      </w:r>
      <w:r>
        <w:t xml:space="preserve"> W ogrodzeniu lotniska </w:t>
      </w:r>
      <w:r w:rsidRPr="00004330">
        <w:t>instal</w:t>
      </w:r>
      <w:r>
        <w:t>uje się</w:t>
      </w:r>
      <w:r w:rsidRPr="00004330">
        <w:t xml:space="preserve"> bramy pożarowe wybudowane zgodnie z wymaganiami określonymi w przepisach wydanych na podstawie art. 13 ust. 3 ustawy o ochronie przeciwpożarowej lub łamliwe bariery.</w:t>
      </w:r>
    </w:p>
    <w:p w:rsidR="00122329" w:rsidRPr="00004330" w:rsidRDefault="00122329" w:rsidP="00122329">
      <w:pPr>
        <w:pStyle w:val="USTustnpkodeksu"/>
      </w:pPr>
      <w:r>
        <w:t>5</w:t>
      </w:r>
      <w:r w:rsidRPr="00004330">
        <w:t>.</w:t>
      </w:r>
      <w:r>
        <w:t> </w:t>
      </w:r>
      <w:r w:rsidRPr="00004330">
        <w:t xml:space="preserve">Zarządzający lotniskiem zapewnia, aby bramy pożarowe i </w:t>
      </w:r>
      <w:r w:rsidR="00574FB0" w:rsidRPr="00004330">
        <w:t xml:space="preserve">łamliwe </w:t>
      </w:r>
      <w:r w:rsidRPr="00004330">
        <w:t xml:space="preserve">bariery były  poddawane </w:t>
      </w:r>
      <w:r w:rsidR="007F4432">
        <w:t xml:space="preserve">co najmniej </w:t>
      </w:r>
      <w:r w:rsidRPr="00004330">
        <w:t xml:space="preserve">raz w miesiącu inspekcjom potwierdzającym ich sprawność techniczną. Przeprowadzenie inspekcji odnotowuje się w dokumentacji służby lotniskowej przeprowadzającej </w:t>
      </w:r>
      <w:r w:rsidR="00574FB0">
        <w:t>tę</w:t>
      </w:r>
      <w:r w:rsidR="00574FB0" w:rsidRPr="00004330">
        <w:t xml:space="preserve"> </w:t>
      </w:r>
      <w:r w:rsidRPr="00004330">
        <w:t>czynność.</w:t>
      </w:r>
    </w:p>
    <w:p w:rsidR="00122329" w:rsidRPr="00004330" w:rsidRDefault="00122329" w:rsidP="00122329">
      <w:pPr>
        <w:pStyle w:val="ROZDZODDZOZNoznaczenierozdziauluboddziau"/>
      </w:pPr>
      <w:r w:rsidRPr="00004330">
        <w:t>Rozdział 5</w:t>
      </w:r>
    </w:p>
    <w:p w:rsidR="00122329" w:rsidRPr="00004330" w:rsidRDefault="00122329" w:rsidP="00122329">
      <w:pPr>
        <w:pStyle w:val="ROZDZODDZPRZEDMprzedmiotregulacjirozdziauluboddziau"/>
      </w:pPr>
      <w:r w:rsidRPr="00004330">
        <w:t>PDSZ</w:t>
      </w:r>
    </w:p>
    <w:p w:rsidR="00122329" w:rsidRPr="00004330" w:rsidRDefault="00122329" w:rsidP="00122329">
      <w:pPr>
        <w:pStyle w:val="ARTartustawynprozporzdzenia"/>
        <w:keepNext/>
      </w:pPr>
      <w:r w:rsidRPr="00004330">
        <w:rPr>
          <w:rStyle w:val="Ppogrubienie"/>
        </w:rPr>
        <w:t>§ 21.</w:t>
      </w:r>
      <w:r>
        <w:t> </w:t>
      </w:r>
      <w:r w:rsidRPr="00004330">
        <w:t>PDSZ dotyczy rejonu operacyjnego lotniska oraz:</w:t>
      </w:r>
    </w:p>
    <w:p w:rsidR="00122329" w:rsidRPr="00004330" w:rsidRDefault="00122329" w:rsidP="00122329">
      <w:pPr>
        <w:pStyle w:val="PKTpunkt"/>
      </w:pPr>
      <w:r w:rsidRPr="00004330">
        <w:t>1)</w:t>
      </w:r>
      <w:r>
        <w:tab/>
      </w:r>
      <w:r w:rsidRPr="00004330">
        <w:t>uwzględnia operacje lotniskowe oraz inne rodzaje działalności prowadzone na lotnisku;</w:t>
      </w:r>
    </w:p>
    <w:p w:rsidR="00122329" w:rsidRDefault="00122329" w:rsidP="00122329">
      <w:pPr>
        <w:pStyle w:val="PKTpunkt"/>
      </w:pPr>
      <w:r w:rsidRPr="00004330">
        <w:t>2)</w:t>
      </w:r>
      <w:r>
        <w:tab/>
      </w:r>
      <w:r w:rsidRPr="00004330">
        <w:t>umożliwia koordynację działań ratowniczych prowadzonych w sytuacjach zagrożenia występujących w rejonie operacyjnym lotniska</w:t>
      </w:r>
      <w:r>
        <w:t>;</w:t>
      </w:r>
    </w:p>
    <w:p w:rsidR="00122329" w:rsidRPr="00004330" w:rsidRDefault="00122329" w:rsidP="00122329">
      <w:pPr>
        <w:pStyle w:val="PKTpunkt"/>
      </w:pPr>
      <w:r>
        <w:t xml:space="preserve">3) </w:t>
      </w:r>
      <w:r>
        <w:tab/>
      </w:r>
      <w:r w:rsidRPr="005B6B31">
        <w:t xml:space="preserve">zawiera procedury okresowego </w:t>
      </w:r>
      <w:r>
        <w:t>sprawdzania</w:t>
      </w:r>
      <w:r w:rsidRPr="005B6B31">
        <w:t xml:space="preserve"> adekwatności </w:t>
      </w:r>
      <w:r w:rsidR="00574FB0">
        <w:t>PDSZ</w:t>
      </w:r>
      <w:r w:rsidR="00574FB0" w:rsidRPr="005B6B31">
        <w:t xml:space="preserve"> </w:t>
      </w:r>
      <w:r w:rsidRPr="005B6B31">
        <w:t>i przeglądu wyników w celu poprawy jego skuteczności</w:t>
      </w:r>
      <w:r>
        <w:t>.</w:t>
      </w:r>
    </w:p>
    <w:p w:rsidR="00122329" w:rsidRPr="00004330" w:rsidRDefault="00122329" w:rsidP="00122329">
      <w:pPr>
        <w:pStyle w:val="ARTartustawynprozporzdzenia"/>
      </w:pPr>
      <w:r w:rsidRPr="00004330">
        <w:rPr>
          <w:rStyle w:val="Ppogrubienie"/>
        </w:rPr>
        <w:t>§ 22.</w:t>
      </w:r>
      <w:r>
        <w:t> </w:t>
      </w:r>
      <w:r w:rsidRPr="00004330">
        <w:t xml:space="preserve">1. PDSZ zawiera </w:t>
      </w:r>
      <w:r w:rsidR="00574FB0">
        <w:t>procedury</w:t>
      </w:r>
      <w:r w:rsidR="00574FB0" w:rsidRPr="00004330">
        <w:t xml:space="preserve"> </w:t>
      </w:r>
      <w:r w:rsidRPr="00004330">
        <w:t>współpracy z odpowiednimi specjalistycznymi służbami ratowniczymi, które są uwzględniane do działania w sytuacjach zagrożenia w przypadku gdy lotnisko znajduje się w pobliżu terenów trudno dostępnych, zbiorników wodnych lub terenów bagiennych, a także gdy znaczna liczba startów i lądowań ma miejsce nad tymi obszarami.</w:t>
      </w:r>
    </w:p>
    <w:p w:rsidR="00122329" w:rsidRPr="00004330" w:rsidRDefault="00122329" w:rsidP="00122329">
      <w:pPr>
        <w:pStyle w:val="USTustnpkodeksu"/>
      </w:pPr>
      <w:r w:rsidRPr="00004330">
        <w:t>2.</w:t>
      </w:r>
      <w:r>
        <w:t> </w:t>
      </w:r>
      <w:r w:rsidRPr="00004330">
        <w:t>W przypadku lotnisk znajdujących się w pobliżu terenów trudno dostępnych, zbiorników wodnych lub terenów bagiennych, PDSZ zawiera opis sposobów działania specjalistycznych służb ratowniczych.</w:t>
      </w:r>
    </w:p>
    <w:p w:rsidR="00122329" w:rsidRPr="00004330" w:rsidRDefault="00122329" w:rsidP="00122329">
      <w:pPr>
        <w:pStyle w:val="USTustnpkodeksu"/>
      </w:pPr>
      <w:r w:rsidRPr="00004330">
        <w:t>3.</w:t>
      </w:r>
      <w:r>
        <w:t> </w:t>
      </w:r>
      <w:r w:rsidRPr="00004330">
        <w:t>W celu określenia możliwych sposobów działań ratowniczych przeprowadz</w:t>
      </w:r>
      <w:r w:rsidR="007F4432">
        <w:t>a się</w:t>
      </w:r>
      <w:r w:rsidRPr="00004330">
        <w:t xml:space="preserve"> </w:t>
      </w:r>
      <w:r w:rsidRPr="007761AF">
        <w:t xml:space="preserve">udokumentowaną </w:t>
      </w:r>
      <w:r w:rsidRPr="00004330">
        <w:t xml:space="preserve">analizę obszarów, nad którymi odbywają się starty i lądowania statków powietrznych, w odległości 1 000 m od progów drogi startowej i </w:t>
      </w:r>
      <w:r w:rsidR="00514AB2">
        <w:t>zamieszcza</w:t>
      </w:r>
      <w:r w:rsidR="00514AB2" w:rsidRPr="00004330">
        <w:t xml:space="preserve"> </w:t>
      </w:r>
      <w:r w:rsidRPr="00004330">
        <w:t>w PDSZ.</w:t>
      </w:r>
    </w:p>
    <w:p w:rsidR="00122329" w:rsidRDefault="00122329" w:rsidP="00122329">
      <w:pPr>
        <w:pStyle w:val="ARTartustawynprozporzdzenia"/>
        <w:keepNext/>
      </w:pPr>
      <w:r w:rsidRPr="00004330">
        <w:rPr>
          <w:rStyle w:val="Ppogrubienie"/>
        </w:rPr>
        <w:t>§ 23.</w:t>
      </w:r>
      <w:r>
        <w:t> </w:t>
      </w:r>
      <w:r w:rsidRPr="00004330">
        <w:t>1. PDSZ zawiera</w:t>
      </w:r>
      <w:r>
        <w:t xml:space="preserve"> i określa</w:t>
      </w:r>
      <w:r w:rsidRPr="00004330">
        <w:t xml:space="preserve"> co najmniej:</w:t>
      </w:r>
    </w:p>
    <w:p w:rsidR="00122329" w:rsidRPr="00004330" w:rsidRDefault="00122329" w:rsidP="00122329">
      <w:pPr>
        <w:pStyle w:val="PKTpunkt"/>
      </w:pPr>
      <w:r>
        <w:t>1</w:t>
      </w:r>
      <w:r w:rsidRPr="00004330">
        <w:t>)</w:t>
      </w:r>
      <w:r>
        <w:tab/>
      </w:r>
      <w:r w:rsidRPr="00004330">
        <w:t xml:space="preserve">podział obowiązków </w:t>
      </w:r>
      <w:r w:rsidR="00DE5818">
        <w:t xml:space="preserve">podmiotów uczestniczących w </w:t>
      </w:r>
      <w:r w:rsidR="00687DEF">
        <w:t>realizacji PDSZ</w:t>
      </w:r>
      <w:r w:rsidRPr="00004330">
        <w:t>;</w:t>
      </w:r>
    </w:p>
    <w:p w:rsidR="00122329" w:rsidRPr="00004330" w:rsidRDefault="00122329" w:rsidP="00122329">
      <w:pPr>
        <w:pStyle w:val="PKTpunkt"/>
      </w:pPr>
      <w:r>
        <w:lastRenderedPageBreak/>
        <w:t>2</w:t>
      </w:r>
      <w:r w:rsidRPr="00004330">
        <w:t>)</w:t>
      </w:r>
      <w:r>
        <w:tab/>
      </w:r>
      <w:r w:rsidRPr="00004330">
        <w:t>upoważnieni</w:t>
      </w:r>
      <w:r>
        <w:t>e</w:t>
      </w:r>
      <w:r w:rsidRPr="00004330">
        <w:t xml:space="preserve"> personelu kierowniczego </w:t>
      </w:r>
      <w:r w:rsidR="00534FFC">
        <w:t xml:space="preserve">lotniska </w:t>
      </w:r>
      <w:r w:rsidRPr="00004330">
        <w:t>do prowadzenia czynności zawartych w PDSZ;</w:t>
      </w:r>
    </w:p>
    <w:p w:rsidR="00122329" w:rsidRPr="00004330" w:rsidRDefault="00122329" w:rsidP="00122329">
      <w:pPr>
        <w:pStyle w:val="PKTpunkt"/>
      </w:pPr>
      <w:r>
        <w:t>3</w:t>
      </w:r>
      <w:r w:rsidRPr="00004330">
        <w:t>)</w:t>
      </w:r>
      <w:r>
        <w:tab/>
      </w:r>
      <w:r w:rsidRPr="00004330">
        <w:t>rodzaje przewid</w:t>
      </w:r>
      <w:r>
        <w:t xml:space="preserve">zianych </w:t>
      </w:r>
      <w:r w:rsidRPr="00004330">
        <w:t>sytuacji zagrożenia;</w:t>
      </w:r>
    </w:p>
    <w:p w:rsidR="00122329" w:rsidRPr="00004330" w:rsidRDefault="00122329" w:rsidP="00122329">
      <w:pPr>
        <w:pStyle w:val="PKTpunkt"/>
      </w:pPr>
      <w:r>
        <w:t>4</w:t>
      </w:r>
      <w:r w:rsidRPr="00004330">
        <w:t>)</w:t>
      </w:r>
      <w:r>
        <w:tab/>
      </w:r>
      <w:r w:rsidRPr="00004330">
        <w:t>wskazanie podmiotów uczestniczących w realizacji PDSZ;</w:t>
      </w:r>
    </w:p>
    <w:p w:rsidR="00122329" w:rsidRPr="00004330" w:rsidRDefault="00122329" w:rsidP="00122329">
      <w:pPr>
        <w:pStyle w:val="PKTpunkt"/>
      </w:pPr>
      <w:r>
        <w:t>5</w:t>
      </w:r>
      <w:r w:rsidRPr="00004330">
        <w:t>)</w:t>
      </w:r>
      <w:r>
        <w:tab/>
      </w:r>
      <w:r w:rsidRPr="00004330">
        <w:t>uzgodnione z podmiotem</w:t>
      </w:r>
      <w:r w:rsidR="00873DE4">
        <w:t xml:space="preserve"> uczestniczącym w realizacji PDSZ</w:t>
      </w:r>
      <w:r w:rsidRPr="00004330">
        <w:t xml:space="preserve"> obowiązki</w:t>
      </w:r>
      <w:r w:rsidR="00873DE4">
        <w:t xml:space="preserve"> tego podmiotu</w:t>
      </w:r>
      <w:r w:rsidRPr="00004330">
        <w:t>;</w:t>
      </w:r>
    </w:p>
    <w:p w:rsidR="00122329" w:rsidRPr="00004330" w:rsidRDefault="00122329" w:rsidP="00122329">
      <w:pPr>
        <w:pStyle w:val="PKTpunkt"/>
      </w:pPr>
      <w:r>
        <w:t>6</w:t>
      </w:r>
      <w:r w:rsidRPr="00004330">
        <w:t>)</w:t>
      </w:r>
      <w:r>
        <w:tab/>
      </w:r>
      <w:r w:rsidRPr="00004330">
        <w:t xml:space="preserve">wskazanie kierującego działaniem ratowniczym w zależności od </w:t>
      </w:r>
      <w:r w:rsidR="00873DE4">
        <w:t>miejsca i rodzaju</w:t>
      </w:r>
      <w:r w:rsidR="00873DE4" w:rsidRPr="00004330">
        <w:t xml:space="preserve"> </w:t>
      </w:r>
      <w:r w:rsidRPr="00004330">
        <w:t>sytuacji zagrożenia;</w:t>
      </w:r>
    </w:p>
    <w:p w:rsidR="00122329" w:rsidRPr="00004330" w:rsidRDefault="00122329" w:rsidP="00122329">
      <w:pPr>
        <w:pStyle w:val="PKTpunkt"/>
      </w:pPr>
      <w:r>
        <w:t>7</w:t>
      </w:r>
      <w:r w:rsidRPr="00004330">
        <w:t>)</w:t>
      </w:r>
      <w:r>
        <w:tab/>
      </w:r>
      <w:r w:rsidRPr="00004330">
        <w:t>zadania centrum operacyjnego;</w:t>
      </w:r>
    </w:p>
    <w:p w:rsidR="00122329" w:rsidRPr="00004330" w:rsidRDefault="00122329" w:rsidP="00122329">
      <w:pPr>
        <w:pStyle w:val="PKTpunkt"/>
      </w:pPr>
      <w:r>
        <w:t>8</w:t>
      </w:r>
      <w:r w:rsidRPr="00004330">
        <w:t>)</w:t>
      </w:r>
      <w:r>
        <w:tab/>
      </w:r>
      <w:r w:rsidR="00873DE4">
        <w:t>sposób</w:t>
      </w:r>
      <w:r w:rsidR="00873DE4" w:rsidRPr="00004330">
        <w:t xml:space="preserve"> </w:t>
      </w:r>
      <w:r w:rsidRPr="00004330">
        <w:t>przekazywania kierowania działaniami ratowniczymi w rejonie operacyjnym lotniska oraz poza rejonem operacyjnym lotniska, ze wskazaniem podmiotów odpowiedzialnych za kierowanie działaniem ratowniczym w zależności od miejsca i rodzaju sytuacji zagrożenia;</w:t>
      </w:r>
    </w:p>
    <w:p w:rsidR="00122329" w:rsidRPr="00004330" w:rsidRDefault="00122329" w:rsidP="00122329">
      <w:pPr>
        <w:pStyle w:val="PKTpunkt"/>
      </w:pPr>
      <w:r>
        <w:t>9</w:t>
      </w:r>
      <w:r w:rsidRPr="00004330">
        <w:t>)</w:t>
      </w:r>
      <w:r>
        <w:tab/>
      </w:r>
      <w:r w:rsidR="00873DE4">
        <w:t>sposób</w:t>
      </w:r>
      <w:r w:rsidR="00873DE4" w:rsidRPr="00004330">
        <w:t xml:space="preserve"> </w:t>
      </w:r>
      <w:r w:rsidRPr="00004330">
        <w:t>powołania sztabu, o którym mowa w § 2</w:t>
      </w:r>
      <w:r>
        <w:t>7</w:t>
      </w:r>
      <w:r w:rsidRPr="00004330">
        <w:t>, oraz wymagania dla ruchomego stanowiska kierowania;</w:t>
      </w:r>
    </w:p>
    <w:p w:rsidR="00122329" w:rsidRPr="00004330" w:rsidRDefault="00122329" w:rsidP="00122329">
      <w:pPr>
        <w:pStyle w:val="PKTpunkt"/>
      </w:pPr>
      <w:r>
        <w:t>10</w:t>
      </w:r>
      <w:r w:rsidRPr="00004330">
        <w:t>)</w:t>
      </w:r>
      <w:r>
        <w:tab/>
      </w:r>
      <w:r w:rsidRPr="00004330">
        <w:t>organizację łączności na potrzeby działań ratowniczych;</w:t>
      </w:r>
    </w:p>
    <w:p w:rsidR="00122329" w:rsidRPr="00004330" w:rsidRDefault="00122329" w:rsidP="00122329">
      <w:pPr>
        <w:pStyle w:val="PKTpunkt"/>
      </w:pPr>
      <w:r>
        <w:t>11</w:t>
      </w:r>
      <w:r w:rsidRPr="00004330">
        <w:t>)</w:t>
      </w:r>
      <w:r>
        <w:tab/>
      </w:r>
      <w:r w:rsidRPr="00004330">
        <w:t xml:space="preserve">dane teleadresowe do podmiotów lub osób, z którymi należy się skontaktować </w:t>
      </w:r>
      <w:r>
        <w:t xml:space="preserve">                      </w:t>
      </w:r>
      <w:r w:rsidRPr="00004330">
        <w:t>w przypadku wystąpienia sytuacji zagrożenia;</w:t>
      </w:r>
    </w:p>
    <w:p w:rsidR="00122329" w:rsidRPr="00004330" w:rsidRDefault="00122329" w:rsidP="00122329">
      <w:pPr>
        <w:pStyle w:val="PKTpunkt"/>
      </w:pPr>
      <w:r w:rsidRPr="00004330">
        <w:t>1</w:t>
      </w:r>
      <w:r>
        <w:t>2</w:t>
      </w:r>
      <w:r w:rsidRPr="00004330">
        <w:t>)</w:t>
      </w:r>
      <w:r>
        <w:tab/>
      </w:r>
      <w:r w:rsidRPr="00004330">
        <w:t xml:space="preserve">czasy dojazdu </w:t>
      </w:r>
      <w:proofErr w:type="spellStart"/>
      <w:r w:rsidRPr="00004330">
        <w:t>lsr</w:t>
      </w:r>
      <w:proofErr w:type="spellEnd"/>
      <w:r w:rsidRPr="00004330">
        <w:t>-g do miejsc, o których mowa w § 5 ust. 1</w:t>
      </w:r>
      <w:r w:rsidRPr="00AE78F3">
        <w:t xml:space="preserve"> i 4</w:t>
      </w:r>
      <w:r w:rsidRPr="00004330">
        <w:t>;</w:t>
      </w:r>
    </w:p>
    <w:p w:rsidR="00122329" w:rsidRPr="00004330" w:rsidRDefault="00122329" w:rsidP="00122329">
      <w:pPr>
        <w:pStyle w:val="PKTpunkt"/>
      </w:pPr>
      <w:r w:rsidRPr="00004330">
        <w:t>1</w:t>
      </w:r>
      <w:r>
        <w:t>3</w:t>
      </w:r>
      <w:r w:rsidRPr="00004330">
        <w:t>)</w:t>
      </w:r>
      <w:r>
        <w:tab/>
      </w:r>
      <w:r w:rsidRPr="00004330">
        <w:t xml:space="preserve">mapę rejonu operacyjnego lotniska w skali 1:25 000 lub większej i plan lotniska </w:t>
      </w:r>
      <w:r>
        <w:t xml:space="preserve">w skali 1:5 000, </w:t>
      </w:r>
      <w:r w:rsidRPr="00004330">
        <w:t xml:space="preserve">z naniesioną siatką </w:t>
      </w:r>
      <w:r>
        <w:t>współrzędnych</w:t>
      </w:r>
      <w:r w:rsidRPr="00004330">
        <w:t>;</w:t>
      </w:r>
    </w:p>
    <w:p w:rsidR="00122329" w:rsidRPr="00004330" w:rsidRDefault="00122329" w:rsidP="00122329">
      <w:pPr>
        <w:pStyle w:val="PKTpunkt"/>
      </w:pPr>
      <w:r w:rsidRPr="00004330">
        <w:t>1</w:t>
      </w:r>
      <w:r>
        <w:t>4</w:t>
      </w:r>
      <w:r w:rsidRPr="00004330">
        <w:t>)</w:t>
      </w:r>
      <w:r>
        <w:tab/>
      </w:r>
      <w:r w:rsidRPr="00004330">
        <w:t xml:space="preserve">informacje dotyczące dostępnego personelu </w:t>
      </w:r>
      <w:r>
        <w:t>oraz</w:t>
      </w:r>
      <w:r w:rsidRPr="00004330">
        <w:t xml:space="preserve"> wyposażenia wszystkich podmiotów </w:t>
      </w:r>
      <w:r>
        <w:t xml:space="preserve">         </w:t>
      </w:r>
      <w:r w:rsidRPr="00004330">
        <w:t>i służb przewidzianych do działań ratowniczych.</w:t>
      </w:r>
    </w:p>
    <w:p w:rsidR="00122329" w:rsidRPr="00004330" w:rsidRDefault="00122329" w:rsidP="00122329">
      <w:pPr>
        <w:pStyle w:val="USTustnpkodeksu"/>
        <w:keepNext/>
      </w:pPr>
      <w:r w:rsidRPr="00004330">
        <w:t>2.</w:t>
      </w:r>
      <w:r>
        <w:t> </w:t>
      </w:r>
      <w:r w:rsidRPr="00004330">
        <w:t xml:space="preserve">PDSZ określa co najmniej procedury działania w sytuacjach zagrożenia, o których mowa ust. 1 pkt </w:t>
      </w:r>
      <w:r>
        <w:t>3</w:t>
      </w:r>
      <w:r w:rsidRPr="00004330">
        <w:t>, w przypadku:</w:t>
      </w:r>
    </w:p>
    <w:p w:rsidR="00122329" w:rsidRPr="00004330" w:rsidRDefault="00122329" w:rsidP="00122329">
      <w:pPr>
        <w:pStyle w:val="PKTpunkt"/>
      </w:pPr>
      <w:r w:rsidRPr="00004330">
        <w:t>1)</w:t>
      </w:r>
      <w:r>
        <w:tab/>
      </w:r>
      <w:r w:rsidRPr="00004330">
        <w:t xml:space="preserve">wypadku lotniczego </w:t>
      </w:r>
      <w:r>
        <w:t>w rejonie operacyjnym lotniska</w:t>
      </w:r>
      <w:r w:rsidRPr="00004330">
        <w:t>;</w:t>
      </w:r>
    </w:p>
    <w:p w:rsidR="00122329" w:rsidRPr="00004330" w:rsidRDefault="00122329" w:rsidP="00122329">
      <w:pPr>
        <w:pStyle w:val="PKTpunkt"/>
      </w:pPr>
      <w:r w:rsidRPr="00004330">
        <w:t>2)</w:t>
      </w:r>
      <w:r>
        <w:tab/>
      </w:r>
      <w:r w:rsidRPr="00004330">
        <w:t>incydentu lotniczego na ziemi wymagającego użycia podmiotów ratowniczych;</w:t>
      </w:r>
    </w:p>
    <w:p w:rsidR="00122329" w:rsidRPr="00004330" w:rsidRDefault="00122329" w:rsidP="00122329">
      <w:pPr>
        <w:pStyle w:val="PKTpunkt"/>
      </w:pPr>
      <w:r w:rsidRPr="00004330">
        <w:t>3)</w:t>
      </w:r>
      <w:r>
        <w:tab/>
      </w:r>
      <w:r w:rsidRPr="00004330">
        <w:t>sabotażu, w tym zagrożenia bombowego w zakresie działań służb ratowniczych;</w:t>
      </w:r>
    </w:p>
    <w:p w:rsidR="00122329" w:rsidRPr="00004330" w:rsidRDefault="00122329" w:rsidP="00122329">
      <w:pPr>
        <w:pStyle w:val="PKTpunkt"/>
      </w:pPr>
      <w:r w:rsidRPr="00004330">
        <w:t>4)</w:t>
      </w:r>
      <w:r>
        <w:tab/>
      </w:r>
      <w:r w:rsidRPr="00004330">
        <w:t>aktu bezprawnej ingerencji w zakresie działań służb ratowniczych;</w:t>
      </w:r>
    </w:p>
    <w:p w:rsidR="00122329" w:rsidRPr="00004330" w:rsidRDefault="00122329" w:rsidP="00122329">
      <w:pPr>
        <w:pStyle w:val="PKTpunkt"/>
      </w:pPr>
      <w:r w:rsidRPr="00004330">
        <w:t>5)</w:t>
      </w:r>
      <w:r>
        <w:tab/>
      </w:r>
      <w:r w:rsidRPr="00004330">
        <w:t>zdarzenia na lotnisku, w szczególności dotyczącego materiałów niebezpiecznych, kolizji pojazdów lub wyciek</w:t>
      </w:r>
      <w:r w:rsidR="007F4432">
        <w:t>u</w:t>
      </w:r>
      <w:r w:rsidRPr="00004330">
        <w:t xml:space="preserve"> paliwa;</w:t>
      </w:r>
    </w:p>
    <w:p w:rsidR="00122329" w:rsidRPr="00004330" w:rsidRDefault="00122329" w:rsidP="00122329">
      <w:pPr>
        <w:pStyle w:val="PKTpunkt"/>
      </w:pPr>
      <w:r w:rsidRPr="00004330">
        <w:t>6)</w:t>
      </w:r>
      <w:r>
        <w:tab/>
      </w:r>
      <w:r w:rsidRPr="00004330">
        <w:t>pożar</w:t>
      </w:r>
      <w:r w:rsidR="007F4432">
        <w:t>u</w:t>
      </w:r>
      <w:r w:rsidRPr="00004330">
        <w:t xml:space="preserve"> </w:t>
      </w:r>
      <w:r>
        <w:t>obiekt</w:t>
      </w:r>
      <w:r w:rsidR="007F4432">
        <w:t>u</w:t>
      </w:r>
      <w:r>
        <w:t xml:space="preserve"> budowlan</w:t>
      </w:r>
      <w:r w:rsidR="007F4432">
        <w:t>ego</w:t>
      </w:r>
      <w:r w:rsidRPr="00004330">
        <w:t>;</w:t>
      </w:r>
    </w:p>
    <w:p w:rsidR="00122329" w:rsidRPr="00004330" w:rsidRDefault="00122329" w:rsidP="00122329">
      <w:pPr>
        <w:pStyle w:val="PKTpunkt"/>
      </w:pPr>
      <w:r w:rsidRPr="00004330">
        <w:t>7)</w:t>
      </w:r>
      <w:r>
        <w:tab/>
      </w:r>
      <w:r w:rsidRPr="00004330">
        <w:t>klęski żywiołowej;</w:t>
      </w:r>
    </w:p>
    <w:p w:rsidR="00122329" w:rsidRPr="00004330" w:rsidRDefault="00122329" w:rsidP="00122329">
      <w:pPr>
        <w:pStyle w:val="PKTpunkt"/>
      </w:pPr>
      <w:r w:rsidRPr="00004330">
        <w:t>8)</w:t>
      </w:r>
      <w:r>
        <w:tab/>
      </w:r>
      <w:r w:rsidRPr="00004330">
        <w:t>masowego zagrożenia życia lub zdrowia chorobą zakaźną.</w:t>
      </w:r>
    </w:p>
    <w:p w:rsidR="00122329" w:rsidRPr="00004330" w:rsidRDefault="00122329" w:rsidP="00122329">
      <w:pPr>
        <w:pStyle w:val="USTustnpkodeksu"/>
        <w:keepNext/>
      </w:pPr>
      <w:r w:rsidRPr="00004330">
        <w:lastRenderedPageBreak/>
        <w:t>3.</w:t>
      </w:r>
      <w:r>
        <w:t> </w:t>
      </w:r>
      <w:r w:rsidRPr="00004330">
        <w:t xml:space="preserve">Zarządzający lotniskiem, na którym zorganizowano </w:t>
      </w:r>
      <w:proofErr w:type="spellStart"/>
      <w:r w:rsidRPr="00004330">
        <w:t>lsr</w:t>
      </w:r>
      <w:proofErr w:type="spellEnd"/>
      <w:r w:rsidRPr="00004330">
        <w:t>-g, określa fazę zagrożenia</w:t>
      </w:r>
      <w:r w:rsidR="00D043E8">
        <w:t xml:space="preserve"> </w:t>
      </w:r>
      <w:r w:rsidRPr="00004330">
        <w:t>w odniesieniu do procedur</w:t>
      </w:r>
      <w:r>
        <w:t>, o których mowa</w:t>
      </w:r>
      <w:r w:rsidRPr="00004330">
        <w:t xml:space="preserve"> w ust. 2</w:t>
      </w:r>
      <w:r>
        <w:t>,</w:t>
      </w:r>
      <w:r w:rsidRPr="00004330">
        <w:t xml:space="preserve"> i klasyfikuje je jako:</w:t>
      </w:r>
    </w:p>
    <w:p w:rsidR="00122329" w:rsidRPr="00004330" w:rsidRDefault="00122329" w:rsidP="00122329">
      <w:pPr>
        <w:pStyle w:val="PKTpunkt"/>
      </w:pPr>
      <w:r w:rsidRPr="00004330">
        <w:t>1)</w:t>
      </w:r>
      <w:r>
        <w:tab/>
        <w:t>„</w:t>
      </w:r>
      <w:r w:rsidRPr="00004330">
        <w:t>wypadek lotniczy</w:t>
      </w:r>
      <w:r>
        <w:t>”</w:t>
      </w:r>
      <w:r w:rsidRPr="00004330">
        <w:t xml:space="preserve"> – w przypadku wypadku lotniczego, który miał miejsce w rejonie operacyjnym lotniska;</w:t>
      </w:r>
    </w:p>
    <w:p w:rsidR="00122329" w:rsidRPr="00004330" w:rsidRDefault="00122329" w:rsidP="00122329">
      <w:pPr>
        <w:pStyle w:val="PKTpunkt"/>
      </w:pPr>
      <w:r w:rsidRPr="00004330">
        <w:t>2)</w:t>
      </w:r>
      <w:r>
        <w:tab/>
        <w:t>„</w:t>
      </w:r>
      <w:r w:rsidR="00985641">
        <w:t>pełną</w:t>
      </w:r>
      <w:r w:rsidR="009F0205">
        <w:t xml:space="preserve"> gotowość</w:t>
      </w:r>
      <w:r>
        <w:t>”</w:t>
      </w:r>
      <w:r w:rsidRPr="00004330">
        <w:t xml:space="preserve"> – w przypadku gdy </w:t>
      </w:r>
      <w:r w:rsidR="00B369FA" w:rsidRPr="00B369FA">
        <w:t xml:space="preserve">istnieje zagrożenie poważnym lub bliskim niebezpieczeństwem i </w:t>
      </w:r>
      <w:r w:rsidR="00514AB2" w:rsidRPr="00B369FA">
        <w:t xml:space="preserve">jest </w:t>
      </w:r>
      <w:r w:rsidR="00B369FA" w:rsidRPr="00B369FA">
        <w:t>konieczne udzielenie natychmiastowej pomocy</w:t>
      </w:r>
      <w:r w:rsidRPr="00004330">
        <w:t>;</w:t>
      </w:r>
    </w:p>
    <w:p w:rsidR="00AC7B44" w:rsidRDefault="00122329" w:rsidP="00122329">
      <w:pPr>
        <w:pStyle w:val="PKTpunkt"/>
      </w:pPr>
      <w:r w:rsidRPr="00004330">
        <w:t>3)</w:t>
      </w:r>
      <w:r>
        <w:tab/>
        <w:t>„</w:t>
      </w:r>
      <w:r w:rsidR="00985641">
        <w:t>lokalną</w:t>
      </w:r>
      <w:r w:rsidR="009F0205">
        <w:t xml:space="preserve"> gotowość</w:t>
      </w:r>
      <w:r>
        <w:t>”</w:t>
      </w:r>
      <w:r w:rsidRPr="00004330">
        <w:t xml:space="preserve"> – w przypadku gdy </w:t>
      </w:r>
      <w:r w:rsidR="00514AB2" w:rsidRPr="00B26374">
        <w:t xml:space="preserve">jest </w:t>
      </w:r>
      <w:r w:rsidR="00B26374" w:rsidRPr="00B26374">
        <w:t>konieczne zapewnienie bezpieczeństwa statkowi powietrznemu, pojazdowi, obiektowi budowlanemu</w:t>
      </w:r>
      <w:r w:rsidR="00687DEF">
        <w:t xml:space="preserve"> lub</w:t>
      </w:r>
      <w:r w:rsidR="00B26374" w:rsidRPr="00B26374">
        <w:t xml:space="preserve"> osobie znajdującej się w ich wnętrzu albo będącej w zasięgu widzenia, która nie wymaga udzielenia natychmiastowej</w:t>
      </w:r>
      <w:r w:rsidR="002E0623">
        <w:t xml:space="preserve"> pomocy</w:t>
      </w:r>
      <w:r w:rsidR="00FC20EF">
        <w:t>.</w:t>
      </w:r>
    </w:p>
    <w:p w:rsidR="00122329" w:rsidRPr="00004330" w:rsidRDefault="00FC20EF" w:rsidP="00526E9F">
      <w:pPr>
        <w:pStyle w:val="USTustnpkodeksu"/>
      </w:pPr>
      <w:r>
        <w:t>4.</w:t>
      </w:r>
      <w:r w:rsidR="00131868">
        <w:t xml:space="preserve"> </w:t>
      </w:r>
      <w:r w:rsidR="00122329" w:rsidRPr="007569D2">
        <w:t>Zarządzający</w:t>
      </w:r>
      <w:r w:rsidR="00122329" w:rsidRPr="00004330">
        <w:t xml:space="preserve"> lotniskiem innym niż lotnisko, na którym zorganizowano </w:t>
      </w:r>
      <w:proofErr w:type="spellStart"/>
      <w:r w:rsidR="00122329" w:rsidRPr="00004330">
        <w:t>lsr</w:t>
      </w:r>
      <w:proofErr w:type="spellEnd"/>
      <w:r w:rsidR="00122329" w:rsidRPr="00004330">
        <w:t>-g, opracowuje PDSZ w zakresie procedur, o których mowa w ust. 2 pkt 1 i 2.</w:t>
      </w:r>
    </w:p>
    <w:p w:rsidR="00122329" w:rsidRPr="00004330" w:rsidRDefault="00122329" w:rsidP="00122329">
      <w:pPr>
        <w:pStyle w:val="ARTartustawynprozporzdzenia"/>
      </w:pPr>
      <w:r w:rsidRPr="00004330">
        <w:rPr>
          <w:rStyle w:val="Ppogrubienie"/>
        </w:rPr>
        <w:t>§ 24.</w:t>
      </w:r>
      <w:r>
        <w:t> </w:t>
      </w:r>
      <w:r w:rsidRPr="00004330">
        <w:t xml:space="preserve"> Podmioty, o których mowa w art. 84 ust. 6 ustawy, zapewniają spójność własnych procedur, wynikających z właściwości danego podmiotu i określonych na podstawie przepisów szczegółowych zakresu ich kompetencji, z PDSZ.</w:t>
      </w:r>
    </w:p>
    <w:p w:rsidR="00122329" w:rsidRPr="00004330" w:rsidRDefault="00122329" w:rsidP="00122329">
      <w:pPr>
        <w:pStyle w:val="ARTartustawynprozporzdzenia"/>
      </w:pPr>
      <w:r w:rsidRPr="00004330">
        <w:rPr>
          <w:rStyle w:val="Ppogrubienie"/>
        </w:rPr>
        <w:t>§ 25.</w:t>
      </w:r>
      <w:r>
        <w:t> </w:t>
      </w:r>
      <w:r w:rsidRPr="00004330">
        <w:t xml:space="preserve">1. Zarządzający lotniskiem zapewnia, aby prowadzone działania ratownicze nie utrudniały czynności związanych z badaniem okoliczności i przyczyn zaistniałych zdarzeń lotniczych, </w:t>
      </w:r>
      <w:r w:rsidR="007F4432">
        <w:t>jeżeli</w:t>
      </w:r>
      <w:r w:rsidRPr="00004330">
        <w:t xml:space="preserve"> nie wpłynie to na skuteczność działań ratowniczych.</w:t>
      </w:r>
    </w:p>
    <w:p w:rsidR="00122329" w:rsidRPr="00004330" w:rsidRDefault="00122329" w:rsidP="00122329">
      <w:pPr>
        <w:pStyle w:val="USTustnpkodeksu"/>
      </w:pPr>
      <w:r w:rsidRPr="00004330">
        <w:t>2.</w:t>
      </w:r>
      <w:r>
        <w:t> </w:t>
      </w:r>
      <w:r w:rsidRPr="00004330">
        <w:t xml:space="preserve">Służby lotniskowe zarządzającego lotniskiem, na którym zorganizowano </w:t>
      </w:r>
      <w:proofErr w:type="spellStart"/>
      <w:r w:rsidRPr="00004330">
        <w:t>lsr</w:t>
      </w:r>
      <w:proofErr w:type="spellEnd"/>
      <w:r w:rsidRPr="00004330">
        <w:t xml:space="preserve">-g, </w:t>
      </w:r>
      <w:r>
        <w:t xml:space="preserve">                </w:t>
      </w:r>
      <w:r w:rsidRPr="00004330">
        <w:t xml:space="preserve">na podstawie PDSZ, przygotowują </w:t>
      </w:r>
      <w:r w:rsidR="00873DE4">
        <w:t>sposób</w:t>
      </w:r>
      <w:r w:rsidR="00873DE4" w:rsidRPr="00004330">
        <w:t xml:space="preserve"> </w:t>
      </w:r>
      <w:r w:rsidRPr="00004330">
        <w:t>postępowania określając</w:t>
      </w:r>
      <w:r w:rsidR="00873DE4">
        <w:t>y</w:t>
      </w:r>
      <w:r w:rsidRPr="00004330">
        <w:t xml:space="preserve"> zakres czynności w sytuacjach zagrożenia.</w:t>
      </w:r>
    </w:p>
    <w:p w:rsidR="00122329" w:rsidRPr="00004330" w:rsidRDefault="00122329" w:rsidP="00122329">
      <w:pPr>
        <w:pStyle w:val="USTustnpkodeksu"/>
      </w:pPr>
      <w:r w:rsidRPr="00004330">
        <w:t>3.</w:t>
      </w:r>
      <w:r>
        <w:t> </w:t>
      </w:r>
      <w:r w:rsidRPr="00004330">
        <w:t>Zarządzający lotniskiem aktualizuje PDSZ na bieżąco</w:t>
      </w:r>
      <w:r w:rsidR="005C7B4E">
        <w:t xml:space="preserve"> oraz co najmniej</w:t>
      </w:r>
      <w:r w:rsidRPr="00004330">
        <w:t xml:space="preserve"> raz w roku weryfikuje go pod względem jego aktualności, z </w:t>
      </w:r>
      <w:r w:rsidR="005C7B4E">
        <w:t>uwzględnieniem</w:t>
      </w:r>
      <w:r w:rsidR="005C7B4E" w:rsidRPr="00004330">
        <w:t xml:space="preserve"> </w:t>
      </w:r>
      <w:r w:rsidRPr="00AD3E3A">
        <w:t xml:space="preserve">ust. </w:t>
      </w:r>
      <w:r w:rsidRPr="008A579C">
        <w:t>6</w:t>
      </w:r>
      <w:r w:rsidRPr="00AD3E3A">
        <w:t>.</w:t>
      </w:r>
    </w:p>
    <w:p w:rsidR="00122329" w:rsidRDefault="00122329" w:rsidP="00122329">
      <w:pPr>
        <w:pStyle w:val="USTustnpkodeksu"/>
        <w:keepNext/>
      </w:pPr>
      <w:r w:rsidRPr="00004330">
        <w:t>4.</w:t>
      </w:r>
      <w:r>
        <w:t> </w:t>
      </w:r>
      <w:r w:rsidRPr="00004330">
        <w:t>Zarządzający lotniskiem</w:t>
      </w:r>
      <w:r>
        <w:t>,</w:t>
      </w:r>
      <w:r w:rsidRPr="00004330">
        <w:t xml:space="preserve"> w celu oceny przygotowania lotniska do sytuacji zagrożenia, sprawdza realizację PDSZ w formie</w:t>
      </w:r>
      <w:r>
        <w:t>:</w:t>
      </w:r>
    </w:p>
    <w:p w:rsidR="00122329" w:rsidRDefault="00122329" w:rsidP="00122329">
      <w:pPr>
        <w:pStyle w:val="PKTpunkt"/>
      </w:pPr>
      <w:r>
        <w:t>1)</w:t>
      </w:r>
      <w:r>
        <w:tab/>
      </w:r>
      <w:r w:rsidRPr="00004330">
        <w:t>ćwiczeń praktycznych:</w:t>
      </w:r>
    </w:p>
    <w:p w:rsidR="00122329" w:rsidRDefault="00122329" w:rsidP="00122329">
      <w:pPr>
        <w:pStyle w:val="LITlitera"/>
      </w:pPr>
      <w:r>
        <w:t>a</w:t>
      </w:r>
      <w:r w:rsidRPr="00004330">
        <w:t>)</w:t>
      </w:r>
      <w:r>
        <w:tab/>
      </w:r>
      <w:r w:rsidRPr="00004330">
        <w:t xml:space="preserve">kompleksowych – prowadzonych z udziałem wszystkich podmiotów i służb przewidzianych do działań ratowniczych, ze szczególnym uwzględnieniem działań na statku powietrznym, nie rzadziej niż raz na </w:t>
      </w:r>
      <w:r>
        <w:t>2</w:t>
      </w:r>
      <w:r w:rsidRPr="00004330">
        <w:t xml:space="preserve"> lata</w:t>
      </w:r>
      <w:r>
        <w:t>,</w:t>
      </w:r>
    </w:p>
    <w:p w:rsidR="00122329" w:rsidRDefault="00122329" w:rsidP="00122329">
      <w:pPr>
        <w:pStyle w:val="LITlitera"/>
      </w:pPr>
      <w:r>
        <w:t>b</w:t>
      </w:r>
      <w:r w:rsidRPr="00004330">
        <w:t>)</w:t>
      </w:r>
      <w:r>
        <w:tab/>
      </w:r>
      <w:r w:rsidRPr="00004330">
        <w:t xml:space="preserve">częściowych – prowadzonych w </w:t>
      </w:r>
      <w:r>
        <w:t>okresie</w:t>
      </w:r>
      <w:r w:rsidRPr="00004330">
        <w:t xml:space="preserve"> nie dłuższym niż 1 rok po danym ćwiczeniu kompleksowym, </w:t>
      </w:r>
      <w:r w:rsidR="005C7B4E">
        <w:t xml:space="preserve">w celu zapewnienia, </w:t>
      </w:r>
      <w:r w:rsidRPr="00004330">
        <w:t xml:space="preserve"> że </w:t>
      </w:r>
      <w:r w:rsidR="005C7B4E">
        <w:t xml:space="preserve">nieprawidłowości ujawnione </w:t>
      </w:r>
      <w:r w:rsidRPr="00004330">
        <w:t>w czasie ćwiczenia kompleksowego zostały skorygowane</w:t>
      </w:r>
      <w:r>
        <w:t>;</w:t>
      </w:r>
    </w:p>
    <w:p w:rsidR="00122329" w:rsidRDefault="00122329" w:rsidP="00122329">
      <w:pPr>
        <w:pStyle w:val="PKTpunkt"/>
      </w:pPr>
      <w:r>
        <w:lastRenderedPageBreak/>
        <w:t>2)</w:t>
      </w:r>
      <w:r>
        <w:tab/>
        <w:t xml:space="preserve">ćwiczeń teoretycznych, </w:t>
      </w:r>
      <w:r w:rsidRPr="00DC56F1">
        <w:t>prowadzonych</w:t>
      </w:r>
      <w:r>
        <w:t xml:space="preserve"> </w:t>
      </w:r>
      <w:r w:rsidR="00C97871">
        <w:t xml:space="preserve">w celu </w:t>
      </w:r>
      <w:r>
        <w:t xml:space="preserve">sprawdzenia </w:t>
      </w:r>
      <w:r w:rsidRPr="004B5D8F">
        <w:t xml:space="preserve">czy </w:t>
      </w:r>
      <w:r>
        <w:t>procedury</w:t>
      </w:r>
      <w:r w:rsidRPr="004B5D8F">
        <w:t xml:space="preserve"> </w:t>
      </w:r>
      <w:r>
        <w:t>i zadania są jasne i zrozumiałe dla podmiotów</w:t>
      </w:r>
      <w:r w:rsidR="006202E0">
        <w:t xml:space="preserve"> i służb</w:t>
      </w:r>
      <w:r>
        <w:t xml:space="preserve">, które mają je realizować, oraz </w:t>
      </w:r>
      <w:r w:rsidRPr="004B5D8F">
        <w:t>testowania n</w:t>
      </w:r>
      <w:r>
        <w:t xml:space="preserve">owych lub zmienionych procedur, </w:t>
      </w:r>
      <w:r w:rsidRPr="004B5D8F">
        <w:t xml:space="preserve">przed </w:t>
      </w:r>
      <w:r>
        <w:t xml:space="preserve">ich </w:t>
      </w:r>
      <w:r w:rsidRPr="004B5D8F">
        <w:t>wdrożeniem lub przygotowaniem do ćwiczeń kompleksowych.</w:t>
      </w:r>
    </w:p>
    <w:p w:rsidR="00122329" w:rsidRDefault="00355D8E" w:rsidP="00122329">
      <w:pPr>
        <w:pStyle w:val="USTustnpkodeksu"/>
      </w:pPr>
      <w:r>
        <w:t>5</w:t>
      </w:r>
      <w:r w:rsidR="00122329" w:rsidRPr="00004330">
        <w:t>.</w:t>
      </w:r>
      <w:r w:rsidR="00122329">
        <w:t> </w:t>
      </w:r>
      <w:r w:rsidR="00122329" w:rsidRPr="00004330">
        <w:t>PDSZ</w:t>
      </w:r>
      <w:r w:rsidR="001738FB">
        <w:t xml:space="preserve"> jest</w:t>
      </w:r>
      <w:r w:rsidR="00122329" w:rsidRPr="00004330">
        <w:t xml:space="preserve"> </w:t>
      </w:r>
      <w:r w:rsidR="001738FB" w:rsidRPr="00004330">
        <w:t>aktualiz</w:t>
      </w:r>
      <w:r w:rsidR="001738FB">
        <w:t>owany</w:t>
      </w:r>
      <w:r w:rsidR="00122329" w:rsidRPr="00004330">
        <w:t xml:space="preserve"> lub </w:t>
      </w:r>
      <w:r w:rsidR="001738FB" w:rsidRPr="00004330">
        <w:t>weryfik</w:t>
      </w:r>
      <w:r w:rsidR="001738FB">
        <w:t xml:space="preserve">owany </w:t>
      </w:r>
      <w:r w:rsidR="00122329" w:rsidRPr="00004330">
        <w:t xml:space="preserve">po ćwiczeniach, o których mowa w ust. 4, </w:t>
      </w:r>
      <w:r w:rsidR="00C97871">
        <w:t>oraz</w:t>
      </w:r>
      <w:r w:rsidR="00122329" w:rsidRPr="00004330">
        <w:t xml:space="preserve"> po każdym działaniu ra</w:t>
      </w:r>
      <w:r w:rsidR="00122329">
        <w:t>towniczym w sytuacji zagrożenia</w:t>
      </w:r>
      <w:r w:rsidR="00C97871">
        <w:t>,</w:t>
      </w:r>
      <w:r w:rsidR="00122329" w:rsidRPr="00AE78F3">
        <w:t xml:space="preserve"> celem skorygowania nieprawidłowości, </w:t>
      </w:r>
      <w:r w:rsidR="00514AB2">
        <w:t>jeżeli</w:t>
      </w:r>
      <w:r w:rsidR="00514AB2" w:rsidRPr="00AE78F3">
        <w:t xml:space="preserve"> </w:t>
      </w:r>
      <w:r w:rsidR="00122329" w:rsidRPr="00AE78F3">
        <w:t>wystąpiły w trakcie tych ćwiczeń lub działań ratowniczych</w:t>
      </w:r>
      <w:r w:rsidR="00122329" w:rsidRPr="00233413">
        <w:t>.</w:t>
      </w:r>
    </w:p>
    <w:p w:rsidR="00122329" w:rsidRPr="00004330" w:rsidRDefault="00122329" w:rsidP="001C5672">
      <w:pPr>
        <w:pStyle w:val="ARTartustawynprozporzdzenia"/>
      </w:pPr>
      <w:r w:rsidRPr="00004330">
        <w:rPr>
          <w:rStyle w:val="Ppogrubienie"/>
        </w:rPr>
        <w:t>§ 26.</w:t>
      </w:r>
      <w:r>
        <w:t> </w:t>
      </w:r>
      <w:r w:rsidRPr="00004330">
        <w:t xml:space="preserve">1. Zarządzający lotniskiem, na którym zorganizowano </w:t>
      </w:r>
      <w:proofErr w:type="spellStart"/>
      <w:r w:rsidRPr="00004330">
        <w:t>lsr</w:t>
      </w:r>
      <w:proofErr w:type="spellEnd"/>
      <w:r w:rsidRPr="00004330">
        <w:t>-g, organizuje centrum operacyjne</w:t>
      </w:r>
      <w:r w:rsidR="001C5672">
        <w:t>,</w:t>
      </w:r>
      <w:r w:rsidRPr="00004330">
        <w:t xml:space="preserve"> </w:t>
      </w:r>
      <w:r w:rsidR="001C5672">
        <w:t>o którym mowa w § 23 ust. 1 pkt 7,</w:t>
      </w:r>
    </w:p>
    <w:p w:rsidR="00122329" w:rsidRDefault="00122329" w:rsidP="003A59A3">
      <w:pPr>
        <w:pStyle w:val="USTustnpkodeksu"/>
      </w:pPr>
      <w:r w:rsidRPr="00004330">
        <w:t>2.</w:t>
      </w:r>
      <w:r>
        <w:t> </w:t>
      </w:r>
      <w:r w:rsidRPr="00004330">
        <w:t xml:space="preserve">Pracą centrum operacyjnego kieruje upoważniony przez zarządzającego lotniskiem dyżurny operacyjny lotniska, do </w:t>
      </w:r>
      <w:r w:rsidR="00514AB2" w:rsidRPr="00004330">
        <w:t xml:space="preserve">zadań </w:t>
      </w:r>
      <w:r w:rsidRPr="00004330">
        <w:t>którego należy nadzór operacyjny służb lotniskowych, koordynacja oraz wsparcie kierującego działaniem ratowniczym w reagowaniu na sytuacje zagrożenia.</w:t>
      </w:r>
    </w:p>
    <w:p w:rsidR="003A59A3" w:rsidRDefault="003A59A3" w:rsidP="003A59A3">
      <w:pPr>
        <w:pStyle w:val="USTustnpkodeksu"/>
      </w:pPr>
      <w:r>
        <w:t>3. Centrum operacyjne jest</w:t>
      </w:r>
      <w:r w:rsidRPr="00004330">
        <w:t xml:space="preserve"> dostępne przez całą dobę albo w godzinach pracy lotniska. </w:t>
      </w:r>
    </w:p>
    <w:p w:rsidR="003A59A3" w:rsidRPr="00004330" w:rsidRDefault="003A59A3" w:rsidP="003A59A3">
      <w:pPr>
        <w:pStyle w:val="USTustnpkodeksu"/>
      </w:pPr>
      <w:r>
        <w:t xml:space="preserve">4. </w:t>
      </w:r>
      <w:r w:rsidRPr="00004330">
        <w:t xml:space="preserve">Z centrum operacyjnego </w:t>
      </w:r>
      <w:r>
        <w:t>istnieje</w:t>
      </w:r>
      <w:r w:rsidRPr="00004330">
        <w:t xml:space="preserve"> możliwość obserwacji wzrokowej lub za pomocą urządzeń technicznych pola ruchu naziemnego i odizolowanego stanowiska postojowego dla statków powietrznych</w:t>
      </w:r>
      <w:r>
        <w:t>.</w:t>
      </w:r>
    </w:p>
    <w:p w:rsidR="00122329" w:rsidRPr="00004330" w:rsidRDefault="003A59A3" w:rsidP="00CE036A">
      <w:pPr>
        <w:pStyle w:val="USTustnpkodeksu"/>
      </w:pPr>
      <w:r>
        <w:t>5</w:t>
      </w:r>
      <w:r w:rsidR="00122329" w:rsidRPr="00004330">
        <w:t>.</w:t>
      </w:r>
      <w:r w:rsidR="00122329">
        <w:t> </w:t>
      </w:r>
      <w:r w:rsidR="00122329" w:rsidRPr="00004330">
        <w:t>W pomieszczeniach centrum operacyjnego</w:t>
      </w:r>
      <w:r>
        <w:t xml:space="preserve"> </w:t>
      </w:r>
      <w:r w:rsidR="00122329" w:rsidRPr="00004330">
        <w:t>znajdują się co najmniej:</w:t>
      </w:r>
    </w:p>
    <w:p w:rsidR="00122329" w:rsidRPr="00004330" w:rsidRDefault="00122329" w:rsidP="00122329">
      <w:pPr>
        <w:pStyle w:val="PKTpunkt"/>
      </w:pPr>
      <w:r w:rsidRPr="00004330">
        <w:t>1)</w:t>
      </w:r>
      <w:r>
        <w:tab/>
      </w:r>
      <w:r w:rsidRPr="00004330">
        <w:t>środki łączności przewodowej i bezprzewodowej z systemem identyfikacji numerów połączeń przychodzących;</w:t>
      </w:r>
    </w:p>
    <w:p w:rsidR="00122329" w:rsidRPr="00004330" w:rsidRDefault="00122329" w:rsidP="00122329">
      <w:pPr>
        <w:pStyle w:val="PKTpunkt"/>
      </w:pPr>
      <w:r w:rsidRPr="00004330">
        <w:t>2)</w:t>
      </w:r>
      <w:r>
        <w:tab/>
      </w:r>
      <w:r w:rsidRPr="00004330">
        <w:t xml:space="preserve">sprzęt łączności przewodowej lub bezprzewodowej umożliwiający komunikowanie się </w:t>
      </w:r>
      <w:r>
        <w:t xml:space="preserve">     </w:t>
      </w:r>
      <w:r w:rsidRPr="00004330">
        <w:t>z podmiotami podejmującymi zadania w sytuacji zagrożenia oraz z ruchomym stanowiskiem kierowania, gdy zostanie ono uruchomione;</w:t>
      </w:r>
    </w:p>
    <w:p w:rsidR="00122329" w:rsidRPr="00004330" w:rsidRDefault="00122329" w:rsidP="00122329">
      <w:pPr>
        <w:pStyle w:val="PKTpunkt"/>
      </w:pPr>
      <w:r w:rsidRPr="00004330">
        <w:t>3)</w:t>
      </w:r>
      <w:r>
        <w:tab/>
      </w:r>
      <w:r w:rsidRPr="00004330">
        <w:t>system alarmowy umożliwiający dyżurnemu operacyjnemu lotniska, a na lotniskach, na których funkcjonuje służba ruchu lotniczego, również tej służbie, ogłoszenie fazy zagrożenia, o której mowa w § 2</w:t>
      </w:r>
      <w:r>
        <w:t>3</w:t>
      </w:r>
      <w:r w:rsidRPr="00004330">
        <w:t xml:space="preserve"> ust. 3;</w:t>
      </w:r>
    </w:p>
    <w:p w:rsidR="00122329" w:rsidRPr="00004330" w:rsidRDefault="00122329" w:rsidP="00122329">
      <w:pPr>
        <w:pStyle w:val="PKTpunkt"/>
      </w:pPr>
      <w:r w:rsidRPr="00004330">
        <w:t>4)</w:t>
      </w:r>
      <w:r>
        <w:tab/>
      </w:r>
      <w:r w:rsidRPr="00004330">
        <w:t>kopie instrukcji operacyjnej lotniska</w:t>
      </w:r>
      <w:r>
        <w:t>, o której mowa w art. 69 ust. 1 ustawy,</w:t>
      </w:r>
      <w:r w:rsidRPr="00004330">
        <w:t xml:space="preserve"> i PDSZ;</w:t>
      </w:r>
    </w:p>
    <w:p w:rsidR="00122329" w:rsidRPr="00004330" w:rsidRDefault="00122329" w:rsidP="00122329">
      <w:pPr>
        <w:pStyle w:val="PKTpunkt"/>
      </w:pPr>
      <w:r w:rsidRPr="00004330">
        <w:t>5)</w:t>
      </w:r>
      <w:r>
        <w:tab/>
      </w:r>
      <w:r w:rsidRPr="00004330">
        <w:t>sprzęt umożliwiający dostęp do aktualnych informacji o lotach z danego lotniska.</w:t>
      </w:r>
    </w:p>
    <w:p w:rsidR="00122329" w:rsidRPr="00004330" w:rsidRDefault="00122329" w:rsidP="00122329">
      <w:pPr>
        <w:pStyle w:val="ARTartustawynprozporzdzenia"/>
      </w:pPr>
      <w:r w:rsidRPr="00004330">
        <w:rPr>
          <w:rStyle w:val="Ppogrubienie"/>
        </w:rPr>
        <w:t>§ 27.</w:t>
      </w:r>
      <w:r>
        <w:t> </w:t>
      </w:r>
      <w:r w:rsidRPr="00004330">
        <w:t>1. Kierujący działaniem ratowniczym, o którym mowa w § 2</w:t>
      </w:r>
      <w:r>
        <w:t>3</w:t>
      </w:r>
      <w:r w:rsidRPr="00004330">
        <w:t xml:space="preserve"> ust. 1 pkt </w:t>
      </w:r>
      <w:r>
        <w:t>6</w:t>
      </w:r>
      <w:r w:rsidRPr="00004330">
        <w:t>, może na miejscu zdarzenia powołać sztab.</w:t>
      </w:r>
    </w:p>
    <w:p w:rsidR="00122329" w:rsidRPr="00004330" w:rsidRDefault="00122329" w:rsidP="00122329">
      <w:pPr>
        <w:pStyle w:val="USTustnpkodeksu"/>
        <w:keepNext/>
      </w:pPr>
      <w:r w:rsidRPr="00004330">
        <w:t>2.</w:t>
      </w:r>
      <w:r>
        <w:t> </w:t>
      </w:r>
      <w:r w:rsidRPr="00004330">
        <w:t>Do zadań sztabu należy:</w:t>
      </w:r>
    </w:p>
    <w:p w:rsidR="00122329" w:rsidRPr="00004330" w:rsidRDefault="00122329" w:rsidP="00122329">
      <w:pPr>
        <w:pStyle w:val="PKTpunkt"/>
      </w:pPr>
      <w:r w:rsidRPr="00004330">
        <w:t>1)</w:t>
      </w:r>
      <w:r>
        <w:tab/>
      </w:r>
      <w:r w:rsidRPr="00004330">
        <w:t>analizowanie rodzaju zagrożenia oraz prognozowany jego rozwój;</w:t>
      </w:r>
    </w:p>
    <w:p w:rsidR="00122329" w:rsidRPr="00004330" w:rsidRDefault="00122329" w:rsidP="00122329">
      <w:pPr>
        <w:pStyle w:val="PKTpunkt"/>
      </w:pPr>
      <w:r w:rsidRPr="00004330">
        <w:lastRenderedPageBreak/>
        <w:t>2)</w:t>
      </w:r>
      <w:r>
        <w:tab/>
      </w:r>
      <w:r w:rsidRPr="00004330">
        <w:t>szacowanie potrzeb w zakresie sprzętu ratowniczego i specjalistycznego;</w:t>
      </w:r>
    </w:p>
    <w:p w:rsidR="00122329" w:rsidRPr="00004330" w:rsidRDefault="00122329" w:rsidP="00122329">
      <w:pPr>
        <w:pStyle w:val="PKTpunkt"/>
      </w:pPr>
      <w:r w:rsidRPr="00004330">
        <w:t>3)</w:t>
      </w:r>
      <w:r>
        <w:tab/>
      </w:r>
      <w:r w:rsidRPr="00004330">
        <w:t>analizowanie zabezpieczenia medycznego;</w:t>
      </w:r>
    </w:p>
    <w:p w:rsidR="00122329" w:rsidRPr="00004330" w:rsidRDefault="00122329" w:rsidP="00122329">
      <w:pPr>
        <w:pStyle w:val="PKTpunkt"/>
      </w:pPr>
      <w:r w:rsidRPr="00004330">
        <w:t>4)</w:t>
      </w:r>
      <w:r>
        <w:tab/>
      </w:r>
      <w:r w:rsidRPr="00004330">
        <w:t>analizowanie zabezpieczenia sanitarnego;</w:t>
      </w:r>
    </w:p>
    <w:p w:rsidR="00122329" w:rsidRPr="00004330" w:rsidRDefault="00122329" w:rsidP="00122329">
      <w:pPr>
        <w:pStyle w:val="PKTpunkt"/>
      </w:pPr>
      <w:r w:rsidRPr="00004330">
        <w:t>5)</w:t>
      </w:r>
      <w:r>
        <w:tab/>
      </w:r>
      <w:r w:rsidRPr="00004330">
        <w:t>dokumentowanie przebiegu działań ratowniczych;</w:t>
      </w:r>
    </w:p>
    <w:p w:rsidR="00122329" w:rsidRDefault="00122329" w:rsidP="00122329">
      <w:pPr>
        <w:pStyle w:val="PKTpunkt"/>
      </w:pPr>
      <w:r>
        <w:t>6)</w:t>
      </w:r>
      <w:r>
        <w:tab/>
      </w:r>
      <w:r w:rsidRPr="00004330">
        <w:t>wykonywanie innych czynności związanych z danym działaniem ratowniczym.</w:t>
      </w:r>
    </w:p>
    <w:p w:rsidR="00122329" w:rsidRPr="00004330" w:rsidRDefault="00122329" w:rsidP="00122329">
      <w:pPr>
        <w:pStyle w:val="USTustnpkodeksu"/>
        <w:keepNext/>
      </w:pPr>
      <w:r w:rsidRPr="00004330">
        <w:t>3.</w:t>
      </w:r>
      <w:r>
        <w:t> </w:t>
      </w:r>
      <w:r w:rsidRPr="00004330">
        <w:t>Dla sztabu wyznacza się ruchome stanowisko kierowania, które powinno zapewnić:</w:t>
      </w:r>
    </w:p>
    <w:p w:rsidR="00122329" w:rsidRPr="00004330" w:rsidRDefault="00122329" w:rsidP="00122329">
      <w:pPr>
        <w:pStyle w:val="PKTpunkt"/>
      </w:pPr>
      <w:r w:rsidRPr="00004330">
        <w:t>1)</w:t>
      </w:r>
      <w:r>
        <w:tab/>
      </w:r>
      <w:r w:rsidRPr="00004330">
        <w:t>miejsce do pracy sztabu;</w:t>
      </w:r>
    </w:p>
    <w:p w:rsidR="00122329" w:rsidRPr="00004330" w:rsidRDefault="00122329" w:rsidP="00122329">
      <w:pPr>
        <w:pStyle w:val="PKTpunkt"/>
      </w:pPr>
      <w:r w:rsidRPr="00004330">
        <w:t>2)</w:t>
      </w:r>
      <w:r>
        <w:tab/>
      </w:r>
      <w:r w:rsidRPr="00004330">
        <w:t>możliwość przemieszczania się w terenie;</w:t>
      </w:r>
    </w:p>
    <w:p w:rsidR="00122329" w:rsidRPr="00004330" w:rsidRDefault="00122329" w:rsidP="00122329">
      <w:pPr>
        <w:pStyle w:val="PKTpunkt"/>
      </w:pPr>
      <w:r w:rsidRPr="00004330">
        <w:t>3)</w:t>
      </w:r>
      <w:r>
        <w:tab/>
      </w:r>
      <w:r w:rsidRPr="00004330">
        <w:t>regularne sprawdza</w:t>
      </w:r>
      <w:r>
        <w:t>nie</w:t>
      </w:r>
      <w:r w:rsidRPr="00004330">
        <w:t xml:space="preserve"> sprzęt</w:t>
      </w:r>
      <w:r>
        <w:t>u</w:t>
      </w:r>
      <w:r w:rsidRPr="00004330">
        <w:t xml:space="preserve"> łączności i wyposażeni</w:t>
      </w:r>
      <w:r>
        <w:t>a</w:t>
      </w:r>
      <w:r w:rsidRPr="00004330">
        <w:t xml:space="preserve"> do wsparcia prac sztabu;</w:t>
      </w:r>
    </w:p>
    <w:p w:rsidR="00122329" w:rsidRPr="00004330" w:rsidRDefault="00122329" w:rsidP="00122329">
      <w:pPr>
        <w:pStyle w:val="PKTpunkt"/>
      </w:pPr>
      <w:r w:rsidRPr="00004330">
        <w:t>4)</w:t>
      </w:r>
      <w:r>
        <w:tab/>
      </w:r>
      <w:r w:rsidRPr="00004330">
        <w:t>mapy, plany i inne istotne informacje niezbędne w trakcie działania ratowniczego.</w:t>
      </w:r>
    </w:p>
    <w:p w:rsidR="00122329" w:rsidRPr="00004330" w:rsidRDefault="00122329" w:rsidP="00122329">
      <w:pPr>
        <w:pStyle w:val="ROZDZODDZOZNoznaczenierozdziauluboddziau"/>
      </w:pPr>
      <w:r w:rsidRPr="00004330">
        <w:t>Rozdział 6</w:t>
      </w:r>
    </w:p>
    <w:p w:rsidR="00122329" w:rsidRPr="00004330" w:rsidRDefault="00122329" w:rsidP="00122329">
      <w:pPr>
        <w:pStyle w:val="ROZDZODDZPRZEDMprzedmiotregulacjirozdziauluboddziau"/>
      </w:pPr>
      <w:r w:rsidRPr="00004330">
        <w:t>Przepisy przejściowe</w:t>
      </w:r>
      <w:r w:rsidR="00262861">
        <w:t>, dostosowujące</w:t>
      </w:r>
      <w:r w:rsidRPr="00004330">
        <w:t xml:space="preserve"> i końcowe</w:t>
      </w:r>
    </w:p>
    <w:p w:rsidR="00122329" w:rsidRPr="00004330" w:rsidRDefault="00122329" w:rsidP="00122329">
      <w:pPr>
        <w:pStyle w:val="ARTartustawynprozporzdzenia"/>
      </w:pPr>
      <w:r w:rsidRPr="00004330">
        <w:rPr>
          <w:rStyle w:val="Ppogrubienie"/>
        </w:rPr>
        <w:t>§ 28.</w:t>
      </w:r>
      <w:r>
        <w:rPr>
          <w:rStyle w:val="Ppogrubienie"/>
        </w:rPr>
        <w:t xml:space="preserve"> </w:t>
      </w:r>
      <w:r w:rsidRPr="00004330">
        <w:t xml:space="preserve">1. W sprawach postępowań o wydanie, wznowienie ważności, przedłużenie ważności albo zmianę </w:t>
      </w:r>
      <w:r w:rsidR="000141F5" w:rsidRPr="00004330">
        <w:t>certyfikatu lotniska użytku publicznego</w:t>
      </w:r>
      <w:r w:rsidRPr="00004330">
        <w:t>, wszczętych</w:t>
      </w:r>
      <w:r>
        <w:t xml:space="preserve"> i</w:t>
      </w:r>
      <w:r w:rsidRPr="00004330">
        <w:t xml:space="preserve"> niezakończonych przed dniem wejścia w życie rozporządzenia</w:t>
      </w:r>
      <w:r w:rsidR="00064B8A">
        <w:t>,</w:t>
      </w:r>
      <w:r w:rsidRPr="00004330">
        <w:t xml:space="preserve"> stosuje się</w:t>
      </w:r>
      <w:r w:rsidR="009971DA">
        <w:t xml:space="preserve"> </w:t>
      </w:r>
      <w:r w:rsidR="00A47420">
        <w:t xml:space="preserve">przepisy </w:t>
      </w:r>
      <w:r w:rsidR="00DF21BD">
        <w:t>niniejszego rozporządzenia</w:t>
      </w:r>
      <w:r w:rsidRPr="00004330">
        <w:t>.</w:t>
      </w:r>
    </w:p>
    <w:p w:rsidR="00122329" w:rsidRPr="00004330" w:rsidRDefault="00122329" w:rsidP="00122329">
      <w:pPr>
        <w:pStyle w:val="USTustnpkodeksu"/>
      </w:pPr>
      <w:r w:rsidRPr="00004330">
        <w:t>2.</w:t>
      </w:r>
      <w:r>
        <w:t> </w:t>
      </w:r>
      <w:r w:rsidRPr="00004330">
        <w:t>Certyfikaty lotnisk użytku publicznego wydane przed dniem wejścia w życie rozporządzenia zachowują ważność przez okres, na jaki zostały wydane.</w:t>
      </w:r>
    </w:p>
    <w:p w:rsidR="00122329" w:rsidRPr="00004330" w:rsidRDefault="00122329" w:rsidP="00122329">
      <w:pPr>
        <w:pStyle w:val="USTustnpkodeksu"/>
      </w:pPr>
      <w:r w:rsidRPr="00004330">
        <w:t>3.</w:t>
      </w:r>
      <w:r>
        <w:t> </w:t>
      </w:r>
      <w:r w:rsidRPr="00004330">
        <w:t xml:space="preserve">W sprawach postępowań o wpisanie lotniska do rejestru lotnisk cywilnych </w:t>
      </w:r>
      <w:r>
        <w:t xml:space="preserve">lub wydanie </w:t>
      </w:r>
      <w:r w:rsidRPr="00004330">
        <w:t>zezwolenia na dokonanie istotnych zmian eksploatacyjnych i technicznych lotniska</w:t>
      </w:r>
      <w:r w:rsidR="00064B8A">
        <w:t>,</w:t>
      </w:r>
      <w:r w:rsidRPr="00004330">
        <w:t xml:space="preserve"> wszczętych</w:t>
      </w:r>
      <w:r>
        <w:t xml:space="preserve"> i</w:t>
      </w:r>
      <w:r w:rsidRPr="00004330">
        <w:t xml:space="preserve"> niezakończonych przed dniem wejścia w życie rozporządzenia</w:t>
      </w:r>
      <w:r w:rsidR="00064B8A">
        <w:t>,</w:t>
      </w:r>
      <w:r w:rsidRPr="00004330">
        <w:t xml:space="preserve"> stosuje się</w:t>
      </w:r>
      <w:r w:rsidR="00DF21BD">
        <w:t xml:space="preserve"> </w:t>
      </w:r>
      <w:r w:rsidR="00A47420">
        <w:t xml:space="preserve">przepisy </w:t>
      </w:r>
      <w:r w:rsidR="00DF21BD">
        <w:t>niniejszego rozporządzenia.</w:t>
      </w:r>
    </w:p>
    <w:p w:rsidR="003332A6" w:rsidRDefault="00122329" w:rsidP="003332A6">
      <w:pPr>
        <w:pStyle w:val="ARTartustawynprozporzdzenia"/>
      </w:pPr>
      <w:r w:rsidRPr="00004330">
        <w:rPr>
          <w:rStyle w:val="Ppogrubienie"/>
        </w:rPr>
        <w:t>§ 29.</w:t>
      </w:r>
      <w:r>
        <w:t> </w:t>
      </w:r>
      <w:r w:rsidR="003332A6" w:rsidRPr="003332A6">
        <w:t xml:space="preserve">Badania lekarskie strażaków </w:t>
      </w:r>
      <w:proofErr w:type="spellStart"/>
      <w:r w:rsidR="00DF419B">
        <w:t>lsr</w:t>
      </w:r>
      <w:proofErr w:type="spellEnd"/>
      <w:r w:rsidR="00DF419B">
        <w:t xml:space="preserve">-g </w:t>
      </w:r>
      <w:r w:rsidR="003332A6" w:rsidRPr="003332A6">
        <w:t>dokonane na podstawie przepisów dotychczasowych zachowują ważność przez okres</w:t>
      </w:r>
      <w:r w:rsidR="003332A6">
        <w:t>,</w:t>
      </w:r>
      <w:r w:rsidR="003332A6" w:rsidRPr="003332A6">
        <w:t xml:space="preserve"> na jaki zostały wydane.</w:t>
      </w:r>
    </w:p>
    <w:p w:rsidR="003332A6" w:rsidRDefault="003332A6" w:rsidP="00874CB3">
      <w:pPr>
        <w:pStyle w:val="ARTartustawynprozporzdzenia"/>
      </w:pPr>
      <w:r w:rsidRPr="00874CB3">
        <w:rPr>
          <w:rFonts w:cs="Times"/>
          <w:b/>
        </w:rPr>
        <w:t>§</w:t>
      </w:r>
      <w:r w:rsidRPr="00874CB3">
        <w:rPr>
          <w:b/>
        </w:rPr>
        <w:t xml:space="preserve"> 30.</w:t>
      </w:r>
      <w:r>
        <w:t xml:space="preserve"> </w:t>
      </w:r>
      <w:r w:rsidRPr="00C7312D">
        <w:t>1.</w:t>
      </w:r>
      <w:r>
        <w:rPr>
          <w:b/>
        </w:rPr>
        <w:t xml:space="preserve"> </w:t>
      </w:r>
      <w:r>
        <w:t xml:space="preserve">Do szkoleń strażaków </w:t>
      </w:r>
      <w:proofErr w:type="spellStart"/>
      <w:r>
        <w:t>lsr</w:t>
      </w:r>
      <w:proofErr w:type="spellEnd"/>
      <w:r>
        <w:t>-g rozpoczętych i niezakończonych przed dniem wejścia w życie rozporządzenia stosuje się przepisy dotychczasowe.</w:t>
      </w:r>
    </w:p>
    <w:p w:rsidR="00122329" w:rsidRPr="00004330" w:rsidRDefault="00122329" w:rsidP="00122329">
      <w:pPr>
        <w:pStyle w:val="USTustnpkodeksu"/>
      </w:pPr>
      <w:r>
        <w:t>2</w:t>
      </w:r>
      <w:r w:rsidRPr="00004330">
        <w:t>.</w:t>
      </w:r>
      <w:r>
        <w:t> </w:t>
      </w:r>
      <w:r w:rsidRPr="00004330">
        <w:t xml:space="preserve">Strażaków </w:t>
      </w:r>
      <w:proofErr w:type="spellStart"/>
      <w:r w:rsidR="00DF419B">
        <w:t>lsr</w:t>
      </w:r>
      <w:proofErr w:type="spellEnd"/>
      <w:r w:rsidR="00DF419B">
        <w:t>-g</w:t>
      </w:r>
      <w:r w:rsidRPr="00004330">
        <w:t xml:space="preserve"> posiadających w dniu wejścia w życie rozporządzenia udokumentowane ukończenie szkolenia poligonowego lub </w:t>
      </w:r>
      <w:r w:rsidR="00722B0E" w:rsidRPr="00004330">
        <w:t xml:space="preserve">równoważnego </w:t>
      </w:r>
      <w:r w:rsidRPr="00004330">
        <w:t>szkolenia w zakresie ratownictwa lotniskowego, uznaje się za przeszkolonych w zakresie szkolenia poligonowego.</w:t>
      </w:r>
    </w:p>
    <w:p w:rsidR="00122329" w:rsidRPr="00004330" w:rsidRDefault="00122329" w:rsidP="00122329">
      <w:pPr>
        <w:pStyle w:val="USTustnpkodeksu"/>
      </w:pPr>
      <w:r>
        <w:t>3</w:t>
      </w:r>
      <w:r w:rsidRPr="00004330">
        <w:t>.</w:t>
      </w:r>
      <w:r>
        <w:t> </w:t>
      </w:r>
      <w:r w:rsidRPr="00004330">
        <w:t xml:space="preserve">Szkolenia, o których mowa w ust. </w:t>
      </w:r>
      <w:r>
        <w:t>2</w:t>
      </w:r>
      <w:r w:rsidRPr="00004330">
        <w:t xml:space="preserve">, </w:t>
      </w:r>
      <w:r>
        <w:t>u</w:t>
      </w:r>
      <w:r w:rsidRPr="00004330">
        <w:t xml:space="preserve">kończone przed dniem wejścia w życie rozporządzenia zachowują ważność przez okres 4 lat od dnia ich </w:t>
      </w:r>
      <w:r>
        <w:t>u</w:t>
      </w:r>
      <w:r w:rsidRPr="00004330">
        <w:t>kończenia.</w:t>
      </w:r>
    </w:p>
    <w:p w:rsidR="00122329" w:rsidRDefault="00122329" w:rsidP="00122329">
      <w:pPr>
        <w:pStyle w:val="USTustnpkodeksu"/>
      </w:pPr>
      <w:r>
        <w:lastRenderedPageBreak/>
        <w:t>4</w:t>
      </w:r>
      <w:r w:rsidRPr="00004330">
        <w:t>.</w:t>
      </w:r>
      <w:r>
        <w:t> </w:t>
      </w:r>
      <w:r w:rsidRPr="00004330">
        <w:t xml:space="preserve">Zarządzający lotniskiem, na którym zorganizowano </w:t>
      </w:r>
      <w:r w:rsidR="00FA42E8" w:rsidRPr="00004330">
        <w:t>l</w:t>
      </w:r>
      <w:r w:rsidR="00FA42E8">
        <w:t xml:space="preserve">otniskowe </w:t>
      </w:r>
      <w:r w:rsidR="00FA42E8" w:rsidRPr="00004330">
        <w:t>s</w:t>
      </w:r>
      <w:r w:rsidR="00FA42E8">
        <w:t xml:space="preserve">łużby </w:t>
      </w:r>
      <w:r w:rsidR="00FA42E8" w:rsidRPr="00004330">
        <w:t>r</w:t>
      </w:r>
      <w:r w:rsidR="00FA42E8">
        <w:t>atowniczo</w:t>
      </w:r>
      <w:r w:rsidR="00FA42E8" w:rsidRPr="00004330">
        <w:t>-g</w:t>
      </w:r>
      <w:r w:rsidR="00FA42E8">
        <w:t>aśnicz</w:t>
      </w:r>
      <w:r w:rsidR="0042509D">
        <w:t>e</w:t>
      </w:r>
      <w:r w:rsidRPr="00004330">
        <w:t>, w przypadku lotniska</w:t>
      </w:r>
      <w:r w:rsidR="00355D8E">
        <w:t>, które ma uzyskać certyfikat lotniska</w:t>
      </w:r>
      <w:r w:rsidRPr="00004330">
        <w:t xml:space="preserve"> po raz pierwszy</w:t>
      </w:r>
      <w:r>
        <w:t>,</w:t>
      </w:r>
      <w:r w:rsidRPr="00004330">
        <w:t xml:space="preserve"> zapewnia dla strażaków </w:t>
      </w:r>
      <w:proofErr w:type="spellStart"/>
      <w:r w:rsidR="00DF419B">
        <w:t>lsr</w:t>
      </w:r>
      <w:proofErr w:type="spellEnd"/>
      <w:r w:rsidR="00DF419B">
        <w:t xml:space="preserve">-g </w:t>
      </w:r>
      <w:r w:rsidRPr="00004330">
        <w:t xml:space="preserve">szkolenie wstępne, o którym mowa w § 16 ust. 1, i </w:t>
      </w:r>
      <w:r w:rsidR="00064B8A">
        <w:t xml:space="preserve">szkolenie </w:t>
      </w:r>
      <w:r w:rsidRPr="00004330">
        <w:t>poligonowe, o którym mowa w § 16 ust. 5, przed wydaniem certyfikatu, o którym mowa w art. 160 ust. 1 ustawy</w:t>
      </w:r>
      <w:r w:rsidR="00B22CB6">
        <w:t xml:space="preserve"> z dnia </w:t>
      </w:r>
      <w:r w:rsidR="00B22CB6" w:rsidRPr="00004330">
        <w:t>3 lipca 2002 r. – Prawo lotnicze (</w:t>
      </w:r>
      <w:r w:rsidR="00B22CB6" w:rsidRPr="00056A47">
        <w:t xml:space="preserve">Dz. U. z </w:t>
      </w:r>
      <w:r w:rsidR="00B22CB6">
        <w:t>2019 r. poz. 1580 i 1495</w:t>
      </w:r>
      <w:r w:rsidR="00B22CB6" w:rsidRPr="00004330">
        <w:t>)</w:t>
      </w:r>
      <w:r w:rsidRPr="00004330">
        <w:t>.</w:t>
      </w:r>
    </w:p>
    <w:p w:rsidR="003332A6" w:rsidRPr="00355D8E" w:rsidRDefault="007F18EE" w:rsidP="00874CB3">
      <w:pPr>
        <w:pStyle w:val="ARTartustawynprozporzdzenia"/>
      </w:pPr>
      <w:r w:rsidRPr="00C7312D">
        <w:rPr>
          <w:b/>
        </w:rPr>
        <w:t>§ 3</w:t>
      </w:r>
      <w:r w:rsidR="003332A6">
        <w:rPr>
          <w:b/>
        </w:rPr>
        <w:t>1</w:t>
      </w:r>
      <w:r w:rsidRPr="00C7312D">
        <w:rPr>
          <w:b/>
        </w:rPr>
        <w:t>.</w:t>
      </w:r>
      <w:r w:rsidR="00355D8E">
        <w:rPr>
          <w:b/>
        </w:rPr>
        <w:t xml:space="preserve"> </w:t>
      </w:r>
      <w:r w:rsidR="003332A6" w:rsidRPr="003332A6">
        <w:t xml:space="preserve">Plany działania w sytuacji zagrożenia opracowane przed dniem wejścia w życie rozporządzenia należy dostosować do wymagań określonych w rozporządzeniu w terminie 12 miesięcy od dnia </w:t>
      </w:r>
      <w:r w:rsidR="00514AB2">
        <w:t xml:space="preserve">jego </w:t>
      </w:r>
      <w:r w:rsidR="003332A6" w:rsidRPr="003332A6">
        <w:t>wejścia w życie.</w:t>
      </w:r>
    </w:p>
    <w:p w:rsidR="00122329" w:rsidRPr="00004330" w:rsidRDefault="00122329" w:rsidP="00122329">
      <w:pPr>
        <w:pStyle w:val="ARTartustawynprozporzdzenia"/>
      </w:pPr>
      <w:r w:rsidRPr="00004330">
        <w:rPr>
          <w:rStyle w:val="Ppogrubienie"/>
        </w:rPr>
        <w:t>§ 3</w:t>
      </w:r>
      <w:r w:rsidR="003332A6">
        <w:rPr>
          <w:rStyle w:val="Ppogrubienie"/>
        </w:rPr>
        <w:t>2</w:t>
      </w:r>
      <w:r w:rsidRPr="00004330">
        <w:rPr>
          <w:rStyle w:val="Ppogrubienie"/>
        </w:rPr>
        <w:t>.</w:t>
      </w:r>
      <w:r>
        <w:t> </w:t>
      </w:r>
      <w:r w:rsidRPr="00004330">
        <w:t>Traci moc rozporządzenie Ministra Transportu, Budownictwa i Gospodarki Morskiej z dnia 4 kwietnia 2013 r. w sprawie przygotowania lotnisk do sytuacji zagrożenia oraz lotniskowych służb ratowniczo-gaśniczych (Dz. U. poz. 487).</w:t>
      </w:r>
    </w:p>
    <w:p w:rsidR="00122329" w:rsidRPr="00004330" w:rsidRDefault="00122329" w:rsidP="00122329">
      <w:pPr>
        <w:pStyle w:val="ARTartustawynprozporzdzenia"/>
      </w:pPr>
      <w:r w:rsidRPr="00004330">
        <w:rPr>
          <w:rStyle w:val="Ppogrubienie"/>
        </w:rPr>
        <w:t>§ 3</w:t>
      </w:r>
      <w:r w:rsidR="003332A6">
        <w:rPr>
          <w:rStyle w:val="Ppogrubienie"/>
        </w:rPr>
        <w:t>3</w:t>
      </w:r>
      <w:r w:rsidRPr="00004330">
        <w:t>.</w:t>
      </w:r>
      <w:r>
        <w:t> </w:t>
      </w:r>
      <w:r w:rsidRPr="00004330">
        <w:t>Rozporządzenie wchodzi w życie</w:t>
      </w:r>
      <w:r>
        <w:t xml:space="preserve"> po upływie 14 dni od dnia ogłoszenia</w:t>
      </w:r>
      <w:r w:rsidRPr="00004330">
        <w:t>.</w:t>
      </w:r>
    </w:p>
    <w:p w:rsidR="00122329" w:rsidRDefault="00122329" w:rsidP="00122329">
      <w:pPr>
        <w:pStyle w:val="NAZORGWYDnazwaorganuwydajcegoprojektowanyakt"/>
      </w:pPr>
    </w:p>
    <w:p w:rsidR="00122329" w:rsidRPr="00004330" w:rsidRDefault="00122329" w:rsidP="00122329">
      <w:pPr>
        <w:pStyle w:val="NAZORGWYDnazwaorganuwydajcegoprojektowanyakt"/>
      </w:pPr>
      <w:r w:rsidRPr="00004330">
        <w:t xml:space="preserve">MINISTER INFRASTRUKTURY </w:t>
      </w:r>
    </w:p>
    <w:p w:rsidR="00122329" w:rsidRDefault="00122329" w:rsidP="00122329">
      <w:pPr>
        <w:pStyle w:val="TEKSTwporozumieniu"/>
      </w:pPr>
      <w:r w:rsidRPr="00004330">
        <w:t>w porozumieniu:</w:t>
      </w:r>
    </w:p>
    <w:p w:rsidR="00122329" w:rsidRDefault="00122329" w:rsidP="00122329">
      <w:pPr>
        <w:pStyle w:val="NAZORGWPOROZUMIENIUnazwaorganuwporozumieniuzktrymaktjestwydawany"/>
      </w:pPr>
      <w:r w:rsidRPr="00004330">
        <w:t>MINISTER SPRAW WEWNĘTRZNYCH I</w:t>
      </w:r>
      <w:r>
        <w:t xml:space="preserve"> </w:t>
      </w:r>
      <w:r w:rsidRPr="00004330">
        <w:t>ADMINISTRACJI</w:t>
      </w:r>
    </w:p>
    <w:p w:rsidR="00122329" w:rsidRDefault="00122329" w:rsidP="00122329"/>
    <w:p w:rsidR="00690CAE" w:rsidRPr="003D45E0" w:rsidRDefault="00690CAE" w:rsidP="00690CAE">
      <w:pPr>
        <w:pStyle w:val="ODNONIKtreodnonika"/>
      </w:pPr>
      <w:r w:rsidRPr="003D45E0">
        <w:t>Za zgodność pod względem prawnym,</w:t>
      </w:r>
    </w:p>
    <w:p w:rsidR="00690CAE" w:rsidRPr="003D45E0" w:rsidRDefault="00690CAE" w:rsidP="00690CAE">
      <w:pPr>
        <w:pStyle w:val="ODNONIKtreodnonika"/>
      </w:pPr>
      <w:r w:rsidRPr="003D45E0">
        <w:t>legislacyjnym i redakcyjnym</w:t>
      </w:r>
    </w:p>
    <w:p w:rsidR="00690CAE" w:rsidRPr="003D45E0" w:rsidRDefault="00690CAE" w:rsidP="00690CAE">
      <w:pPr>
        <w:pStyle w:val="ODNONIKtreodnonika"/>
      </w:pPr>
      <w:smartTag w:uri="urn:schemas-microsoft-com:office:smarttags" w:element="PersonName">
        <w:r w:rsidRPr="003D45E0">
          <w:t xml:space="preserve">Grzegorz </w:t>
        </w:r>
        <w:proofErr w:type="spellStart"/>
        <w:r w:rsidRPr="003D45E0">
          <w:t>Kuzka</w:t>
        </w:r>
      </w:smartTag>
      <w:proofErr w:type="spellEnd"/>
    </w:p>
    <w:p w:rsidR="00690CAE" w:rsidRPr="003D45E0" w:rsidRDefault="00690CAE" w:rsidP="00690CAE">
      <w:pPr>
        <w:pStyle w:val="ODNONIKtreodnonika"/>
      </w:pPr>
      <w:r w:rsidRPr="003D45E0">
        <w:t>Zastępca Dyrektora Departamentu Prawnego</w:t>
      </w:r>
    </w:p>
    <w:p w:rsidR="00690CAE" w:rsidRPr="003D45E0" w:rsidRDefault="00690CAE" w:rsidP="00690CAE">
      <w:pPr>
        <w:pStyle w:val="ODNONIKtreodnonika"/>
      </w:pPr>
      <w:r w:rsidRPr="003D45E0">
        <w:t>w Ministerstwie Infrastruktury</w:t>
      </w:r>
    </w:p>
    <w:p w:rsidR="00690CAE" w:rsidRPr="003D45E0" w:rsidRDefault="00690CAE" w:rsidP="00690CAE">
      <w:pPr>
        <w:pStyle w:val="NAZORGWPOROZUMIENIUnazwaorganuwporozumieniuzktrymaktjestwydawany"/>
        <w:rPr>
          <w:sz w:val="16"/>
          <w:szCs w:val="16"/>
        </w:rPr>
      </w:pPr>
      <w:r w:rsidRPr="003D45E0">
        <w:rPr>
          <w:rStyle w:val="Kkursywa"/>
          <w:sz w:val="16"/>
          <w:szCs w:val="16"/>
        </w:rPr>
        <w:t>(- podpisano elektronicznie)</w:t>
      </w:r>
    </w:p>
    <w:p w:rsidR="00122329" w:rsidRDefault="00122329" w:rsidP="00122329">
      <w:pPr>
        <w:widowControl/>
        <w:autoSpaceDE/>
        <w:autoSpaceDN/>
        <w:adjustRightInd/>
        <w:rPr>
          <w:rFonts w:ascii="Times" w:eastAsia="Times New Roman" w:hAnsi="Times" w:cs="Times New Roman"/>
          <w:b/>
          <w:bCs/>
          <w:caps/>
          <w:kern w:val="24"/>
          <w:szCs w:val="24"/>
        </w:rPr>
      </w:pPr>
      <w:r>
        <w:br w:type="page"/>
      </w:r>
    </w:p>
    <w:p w:rsidR="00122329" w:rsidRPr="004F14E0" w:rsidRDefault="00122329" w:rsidP="00122329">
      <w:pPr>
        <w:pStyle w:val="OZNZACZNIKAwskazanienrzacznika"/>
        <w:rPr>
          <w:b w:val="0"/>
        </w:rPr>
      </w:pPr>
      <w:r w:rsidRPr="004F14E0">
        <w:rPr>
          <w:b w:val="0"/>
        </w:rPr>
        <w:lastRenderedPageBreak/>
        <w:t>Załączniki do rozporządzenia</w:t>
      </w:r>
    </w:p>
    <w:p w:rsidR="00122329" w:rsidRPr="004F14E0" w:rsidRDefault="00122329" w:rsidP="00122329">
      <w:pPr>
        <w:pStyle w:val="OZNZACZNIKAwskazanienrzacznika"/>
        <w:rPr>
          <w:b w:val="0"/>
        </w:rPr>
      </w:pPr>
      <w:r w:rsidRPr="004F14E0">
        <w:rPr>
          <w:b w:val="0"/>
        </w:rPr>
        <w:t xml:space="preserve"> Ministra Infrastruktury </w:t>
      </w:r>
    </w:p>
    <w:p w:rsidR="00122329" w:rsidRPr="004F14E0" w:rsidRDefault="00122329" w:rsidP="00122329">
      <w:pPr>
        <w:pStyle w:val="OZNZACZNIKAwskazanienrzacznika"/>
        <w:rPr>
          <w:b w:val="0"/>
        </w:rPr>
      </w:pPr>
      <w:r w:rsidRPr="004F14E0">
        <w:rPr>
          <w:b w:val="0"/>
        </w:rPr>
        <w:t xml:space="preserve"> z dnia ……….. 20</w:t>
      </w:r>
      <w:r w:rsidR="001E3788">
        <w:rPr>
          <w:b w:val="0"/>
        </w:rPr>
        <w:t>20</w:t>
      </w:r>
      <w:r w:rsidRPr="004F14E0">
        <w:rPr>
          <w:b w:val="0"/>
        </w:rPr>
        <w:t xml:space="preserve"> r. (poz. ….)</w:t>
      </w:r>
    </w:p>
    <w:p w:rsidR="00122329" w:rsidRPr="00AF2241" w:rsidRDefault="00122329" w:rsidP="00122329"/>
    <w:p w:rsidR="00122329" w:rsidRDefault="00122329" w:rsidP="00122329">
      <w:pPr>
        <w:pStyle w:val="OZNZACZNIKAwskazanienrzacznika"/>
      </w:pPr>
      <w:r w:rsidRPr="0046500F">
        <w:t>Załącznik nr 1</w:t>
      </w:r>
    </w:p>
    <w:p w:rsidR="00122329" w:rsidRPr="00AF2241" w:rsidRDefault="00122329" w:rsidP="00122329"/>
    <w:p w:rsidR="00122329" w:rsidRDefault="00122329" w:rsidP="00122329">
      <w:r w:rsidRPr="004F14E0">
        <w:t xml:space="preserve">Tabela 1. </w:t>
      </w:r>
      <w:r w:rsidRPr="004F14E0">
        <w:tab/>
        <w:t>Kategorie lotnisk dla samolotów</w:t>
      </w:r>
      <w:r>
        <w:rPr>
          <w:rFonts w:cs="Times"/>
          <w:vertAlign w:val="superscript"/>
        </w:rPr>
        <w:t>1)</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4"/>
        <w:gridCol w:w="4572"/>
        <w:gridCol w:w="2977"/>
      </w:tblGrid>
      <w:tr w:rsidR="00122329" w:rsidRPr="00AF2241" w:rsidTr="00E50F68">
        <w:trPr>
          <w:trHeight w:val="668"/>
        </w:trPr>
        <w:tc>
          <w:tcPr>
            <w:tcW w:w="1594" w:type="dxa"/>
            <w:shd w:val="clear" w:color="auto" w:fill="D9D9D9"/>
            <w:vAlign w:val="center"/>
          </w:tcPr>
          <w:p w:rsidR="00122329" w:rsidRPr="00AF2241" w:rsidRDefault="00122329" w:rsidP="00E50F68">
            <w:pPr>
              <w:pStyle w:val="TEKSTwTABELIWYRODKOWANYtekstwyrodkowanywpoziomie"/>
            </w:pPr>
            <w:r w:rsidRPr="00AF2241">
              <w:t>Kategoria lotniska</w:t>
            </w:r>
          </w:p>
        </w:tc>
        <w:tc>
          <w:tcPr>
            <w:tcW w:w="4572" w:type="dxa"/>
            <w:shd w:val="clear" w:color="auto" w:fill="D9D9D9" w:themeFill="background1" w:themeFillShade="D9"/>
            <w:vAlign w:val="center"/>
          </w:tcPr>
          <w:p w:rsidR="00122329" w:rsidRPr="00AF2241" w:rsidRDefault="00122329" w:rsidP="00E50F68">
            <w:pPr>
              <w:pStyle w:val="TEKSTwTABELIWYRODKOWANYtekstwyrodkowanywpoziomie"/>
            </w:pPr>
            <w:r w:rsidRPr="00AF2241">
              <w:t>Całkowita długość kadłuba samolotu</w:t>
            </w:r>
            <w:r w:rsidR="009971DA">
              <w:t xml:space="preserve"> [m]</w:t>
            </w:r>
          </w:p>
        </w:tc>
        <w:tc>
          <w:tcPr>
            <w:tcW w:w="2977" w:type="dxa"/>
            <w:shd w:val="clear" w:color="auto" w:fill="D9D9D9"/>
            <w:vAlign w:val="center"/>
          </w:tcPr>
          <w:p w:rsidR="00122329" w:rsidRPr="00AF2241" w:rsidRDefault="00122329" w:rsidP="00E50F68">
            <w:pPr>
              <w:pStyle w:val="TEKSTwTABELIWYRODKOWANYtekstwyrodkowanywpoziomie"/>
            </w:pPr>
            <w:r w:rsidRPr="00AF2241">
              <w:t>Maksymalna szerokość kadłuba</w:t>
            </w:r>
            <w:r w:rsidR="00B81073">
              <w:t xml:space="preserve"> samolotu</w:t>
            </w:r>
            <w:r w:rsidRPr="00AF2241">
              <w:t xml:space="preserve"> [m]</w:t>
            </w:r>
          </w:p>
        </w:tc>
      </w:tr>
      <w:tr w:rsidR="00122329" w:rsidRPr="00AF2241" w:rsidTr="00E50F68">
        <w:trPr>
          <w:trHeight w:val="409"/>
        </w:trPr>
        <w:tc>
          <w:tcPr>
            <w:tcW w:w="1594" w:type="dxa"/>
            <w:shd w:val="clear" w:color="auto" w:fill="D9D9D9"/>
            <w:vAlign w:val="center"/>
          </w:tcPr>
          <w:p w:rsidR="00122329" w:rsidRPr="00AF2241" w:rsidRDefault="00122329" w:rsidP="00E50F68">
            <w:pPr>
              <w:pStyle w:val="TEKSTwTABELIWYRODKOWANYtekstwyrodkowanywpoziomie"/>
            </w:pPr>
            <w:r w:rsidRPr="00AF2241">
              <w:t>1</w:t>
            </w:r>
          </w:p>
        </w:tc>
        <w:tc>
          <w:tcPr>
            <w:tcW w:w="4572" w:type="dxa"/>
            <w:shd w:val="clear" w:color="auto" w:fill="D9D9D9"/>
            <w:vAlign w:val="center"/>
          </w:tcPr>
          <w:p w:rsidR="00122329" w:rsidRPr="00AF2241" w:rsidRDefault="00122329" w:rsidP="00E50F68">
            <w:pPr>
              <w:pStyle w:val="TEKSTwTABELIWYRODKOWANYtekstwyrodkowanywpoziomie"/>
            </w:pPr>
            <w:r w:rsidRPr="00AF2241">
              <w:t>2</w:t>
            </w:r>
          </w:p>
        </w:tc>
        <w:tc>
          <w:tcPr>
            <w:tcW w:w="2977" w:type="dxa"/>
            <w:shd w:val="clear" w:color="auto" w:fill="D9D9D9"/>
            <w:vAlign w:val="center"/>
          </w:tcPr>
          <w:p w:rsidR="00122329" w:rsidRPr="00AF2241" w:rsidRDefault="00122329" w:rsidP="00E50F68">
            <w:pPr>
              <w:pStyle w:val="TEKSTwTABELIWYRODKOWANYtekstwyrodkowanywpoziomie"/>
            </w:pPr>
            <w:r w:rsidRPr="00AF2241">
              <w:t>3</w:t>
            </w:r>
          </w:p>
        </w:tc>
      </w:tr>
      <w:tr w:rsidR="00122329" w:rsidRPr="00AF2241" w:rsidTr="00E50F68">
        <w:trPr>
          <w:trHeight w:val="446"/>
        </w:trPr>
        <w:tc>
          <w:tcPr>
            <w:tcW w:w="1594" w:type="dxa"/>
            <w:vAlign w:val="center"/>
          </w:tcPr>
          <w:p w:rsidR="00122329" w:rsidRPr="00AF2241" w:rsidRDefault="00122329" w:rsidP="00E50F68">
            <w:pPr>
              <w:pStyle w:val="TEKSTwTABELIWYRODKOWANYtekstwyrodkowanywpoziomie"/>
            </w:pPr>
            <w:r w:rsidRPr="00AF2241">
              <w:t>1</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0 m"/>
              </w:smartTagPr>
              <w:r w:rsidRPr="00AF2241">
                <w:t>0 m</w:t>
              </w:r>
            </w:smartTag>
            <w:r w:rsidRPr="00AF2241">
              <w:t xml:space="preserve"> do długości mniejszej niż </w:t>
            </w:r>
            <w:smartTag w:uri="urn:schemas-microsoft-com:office:smarttags" w:element="metricconverter">
              <w:smartTagPr>
                <w:attr w:name="ProductID" w:val="9 m"/>
              </w:smartTagPr>
              <w:r w:rsidRPr="00AF2241">
                <w:t>9 m</w:t>
              </w:r>
            </w:smartTag>
          </w:p>
        </w:tc>
        <w:tc>
          <w:tcPr>
            <w:tcW w:w="2977" w:type="dxa"/>
            <w:vAlign w:val="center"/>
          </w:tcPr>
          <w:p w:rsidR="00122329" w:rsidRPr="00AF2241" w:rsidRDefault="00122329" w:rsidP="00E50F68">
            <w:pPr>
              <w:pStyle w:val="TEKSTwTABELIWYRODKOWANYtekstwyrodkowanywpoziomie"/>
            </w:pPr>
            <w:r w:rsidRPr="00AF2241">
              <w:t>2</w:t>
            </w:r>
          </w:p>
        </w:tc>
      </w:tr>
      <w:tr w:rsidR="00122329" w:rsidRPr="00AF2241" w:rsidTr="00E50F68">
        <w:trPr>
          <w:trHeight w:val="411"/>
        </w:trPr>
        <w:tc>
          <w:tcPr>
            <w:tcW w:w="1594" w:type="dxa"/>
            <w:vAlign w:val="center"/>
          </w:tcPr>
          <w:p w:rsidR="00122329" w:rsidRPr="00AF2241" w:rsidRDefault="00122329" w:rsidP="00E50F68">
            <w:pPr>
              <w:pStyle w:val="TEKSTwTABELIWYRODKOWANYtekstwyrodkowanywpoziomie"/>
            </w:pPr>
            <w:r w:rsidRPr="00AF2241">
              <w:t>2</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9 m"/>
              </w:smartTagPr>
              <w:r w:rsidRPr="00AF2241">
                <w:t>9 m</w:t>
              </w:r>
            </w:smartTag>
            <w:r w:rsidRPr="00AF2241">
              <w:t xml:space="preserve"> do długości niniejszej niż </w:t>
            </w:r>
            <w:smartTag w:uri="urn:schemas-microsoft-com:office:smarttags" w:element="metricconverter">
              <w:smartTagPr>
                <w:attr w:name="ProductID" w:val="12 m"/>
              </w:smartTagPr>
              <w:r w:rsidRPr="00AF2241">
                <w:t>12 m</w:t>
              </w:r>
            </w:smartTag>
          </w:p>
        </w:tc>
        <w:tc>
          <w:tcPr>
            <w:tcW w:w="2977" w:type="dxa"/>
            <w:vAlign w:val="center"/>
          </w:tcPr>
          <w:p w:rsidR="00122329" w:rsidRPr="00AF2241" w:rsidRDefault="00122329" w:rsidP="00E50F68">
            <w:pPr>
              <w:pStyle w:val="TEKSTwTABELIWYRODKOWANYtekstwyrodkowanywpoziomie"/>
            </w:pPr>
            <w:r w:rsidRPr="00AF2241">
              <w:t>2</w:t>
            </w:r>
          </w:p>
        </w:tc>
      </w:tr>
      <w:tr w:rsidR="00122329" w:rsidRPr="00AF2241" w:rsidTr="00E50F68">
        <w:trPr>
          <w:trHeight w:val="403"/>
        </w:trPr>
        <w:tc>
          <w:tcPr>
            <w:tcW w:w="1594" w:type="dxa"/>
            <w:vAlign w:val="center"/>
          </w:tcPr>
          <w:p w:rsidR="00122329" w:rsidRPr="00AF2241" w:rsidRDefault="00122329" w:rsidP="00E50F68">
            <w:pPr>
              <w:pStyle w:val="TEKSTwTABELIWYRODKOWANYtekstwyrodkowanywpoziomie"/>
            </w:pPr>
            <w:r w:rsidRPr="00AF2241">
              <w:t>3</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12 m"/>
              </w:smartTagPr>
              <w:r w:rsidRPr="00AF2241">
                <w:t>12 m</w:t>
              </w:r>
            </w:smartTag>
            <w:r w:rsidRPr="00AF2241">
              <w:t xml:space="preserve"> do długości mniejszej niż </w:t>
            </w:r>
            <w:smartTag w:uri="urn:schemas-microsoft-com:office:smarttags" w:element="metricconverter">
              <w:smartTagPr>
                <w:attr w:name="ProductID" w:val="18 m"/>
              </w:smartTagPr>
              <w:r w:rsidRPr="00AF2241">
                <w:t>18 m</w:t>
              </w:r>
            </w:smartTag>
          </w:p>
        </w:tc>
        <w:tc>
          <w:tcPr>
            <w:tcW w:w="2977" w:type="dxa"/>
            <w:vAlign w:val="center"/>
          </w:tcPr>
          <w:p w:rsidR="00122329" w:rsidRPr="00AF2241" w:rsidRDefault="00122329" w:rsidP="00E50F68">
            <w:pPr>
              <w:pStyle w:val="TEKSTwTABELIWYRODKOWANYtekstwyrodkowanywpoziomie"/>
            </w:pPr>
            <w:r w:rsidRPr="00AF2241">
              <w:t>3</w:t>
            </w:r>
          </w:p>
        </w:tc>
      </w:tr>
      <w:tr w:rsidR="00122329" w:rsidRPr="00AF2241" w:rsidTr="00E50F68">
        <w:trPr>
          <w:trHeight w:val="409"/>
        </w:trPr>
        <w:tc>
          <w:tcPr>
            <w:tcW w:w="1594" w:type="dxa"/>
            <w:vAlign w:val="center"/>
          </w:tcPr>
          <w:p w:rsidR="00122329" w:rsidRPr="00AF2241" w:rsidRDefault="00122329" w:rsidP="00E50F68">
            <w:pPr>
              <w:pStyle w:val="TEKSTwTABELIWYRODKOWANYtekstwyrodkowanywpoziomie"/>
            </w:pPr>
            <w:r w:rsidRPr="00AF2241">
              <w:t>4</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18 m"/>
              </w:smartTagPr>
              <w:r w:rsidRPr="00AF2241">
                <w:t>18 m</w:t>
              </w:r>
            </w:smartTag>
            <w:r w:rsidRPr="00AF2241">
              <w:t xml:space="preserve"> do długości mniejszej niż </w:t>
            </w:r>
            <w:smartTag w:uri="urn:schemas-microsoft-com:office:smarttags" w:element="metricconverter">
              <w:smartTagPr>
                <w:attr w:name="ProductID" w:val="24 m"/>
              </w:smartTagPr>
              <w:r w:rsidRPr="00AF2241">
                <w:t>24 m</w:t>
              </w:r>
            </w:smartTag>
          </w:p>
        </w:tc>
        <w:tc>
          <w:tcPr>
            <w:tcW w:w="2977" w:type="dxa"/>
            <w:vAlign w:val="center"/>
          </w:tcPr>
          <w:p w:rsidR="00122329" w:rsidRPr="00AF2241" w:rsidRDefault="00122329" w:rsidP="00E50F68">
            <w:pPr>
              <w:pStyle w:val="TEKSTwTABELIWYRODKOWANYtekstwyrodkowanywpoziomie"/>
            </w:pPr>
            <w:r w:rsidRPr="00AF2241">
              <w:t>4</w:t>
            </w:r>
          </w:p>
        </w:tc>
      </w:tr>
      <w:tr w:rsidR="00122329" w:rsidRPr="00AF2241" w:rsidTr="00E50F68">
        <w:trPr>
          <w:trHeight w:val="414"/>
        </w:trPr>
        <w:tc>
          <w:tcPr>
            <w:tcW w:w="1594" w:type="dxa"/>
            <w:vAlign w:val="center"/>
          </w:tcPr>
          <w:p w:rsidR="00122329" w:rsidRPr="00AF2241" w:rsidRDefault="00122329" w:rsidP="00E50F68">
            <w:pPr>
              <w:pStyle w:val="TEKSTwTABELIWYRODKOWANYtekstwyrodkowanywpoziomie"/>
            </w:pPr>
            <w:r w:rsidRPr="00AF2241">
              <w:t>5</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24 m"/>
              </w:smartTagPr>
              <w:r w:rsidRPr="00AF2241">
                <w:t>24 m</w:t>
              </w:r>
            </w:smartTag>
            <w:r w:rsidRPr="00AF2241">
              <w:t xml:space="preserve"> do długości mniejszej niż </w:t>
            </w:r>
            <w:smartTag w:uri="urn:schemas-microsoft-com:office:smarttags" w:element="metricconverter">
              <w:smartTagPr>
                <w:attr w:name="ProductID" w:val="28 m"/>
              </w:smartTagPr>
              <w:r w:rsidRPr="00AF2241">
                <w:t>28 m</w:t>
              </w:r>
            </w:smartTag>
          </w:p>
        </w:tc>
        <w:tc>
          <w:tcPr>
            <w:tcW w:w="2977" w:type="dxa"/>
            <w:vAlign w:val="center"/>
          </w:tcPr>
          <w:p w:rsidR="00122329" w:rsidRPr="00AF2241" w:rsidRDefault="00122329" w:rsidP="00E50F68">
            <w:pPr>
              <w:pStyle w:val="TEKSTwTABELIWYRODKOWANYtekstwyrodkowanywpoziomie"/>
            </w:pPr>
            <w:r w:rsidRPr="00AF2241">
              <w:t>4</w:t>
            </w:r>
          </w:p>
        </w:tc>
      </w:tr>
      <w:tr w:rsidR="00122329" w:rsidRPr="00AF2241" w:rsidTr="00E50F68">
        <w:trPr>
          <w:trHeight w:val="421"/>
        </w:trPr>
        <w:tc>
          <w:tcPr>
            <w:tcW w:w="1594" w:type="dxa"/>
            <w:vAlign w:val="center"/>
          </w:tcPr>
          <w:p w:rsidR="00122329" w:rsidRPr="00AF2241" w:rsidRDefault="00122329" w:rsidP="00E50F68">
            <w:pPr>
              <w:pStyle w:val="TEKSTwTABELIWYRODKOWANYtekstwyrodkowanywpoziomie"/>
            </w:pPr>
            <w:r w:rsidRPr="00AF2241">
              <w:t>6</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28 m"/>
              </w:smartTagPr>
              <w:r w:rsidRPr="00AF2241">
                <w:t>28 m</w:t>
              </w:r>
            </w:smartTag>
            <w:r w:rsidRPr="00AF2241">
              <w:t xml:space="preserve"> do długości mniejszej niż </w:t>
            </w:r>
            <w:smartTag w:uri="urn:schemas-microsoft-com:office:smarttags" w:element="metricconverter">
              <w:smartTagPr>
                <w:attr w:name="ProductID" w:val="39 m"/>
              </w:smartTagPr>
              <w:r w:rsidRPr="00AF2241">
                <w:t>39 m</w:t>
              </w:r>
            </w:smartTag>
          </w:p>
        </w:tc>
        <w:tc>
          <w:tcPr>
            <w:tcW w:w="2977" w:type="dxa"/>
            <w:vAlign w:val="center"/>
          </w:tcPr>
          <w:p w:rsidR="00122329" w:rsidRPr="00AF2241" w:rsidRDefault="00122329" w:rsidP="00E50F68">
            <w:pPr>
              <w:pStyle w:val="TEKSTwTABELIWYRODKOWANYtekstwyrodkowanywpoziomie"/>
            </w:pPr>
            <w:r w:rsidRPr="00AF2241">
              <w:t>5</w:t>
            </w:r>
          </w:p>
        </w:tc>
      </w:tr>
      <w:tr w:rsidR="00122329" w:rsidRPr="00AF2241" w:rsidTr="00E50F68">
        <w:trPr>
          <w:trHeight w:val="399"/>
        </w:trPr>
        <w:tc>
          <w:tcPr>
            <w:tcW w:w="1594" w:type="dxa"/>
            <w:vAlign w:val="center"/>
          </w:tcPr>
          <w:p w:rsidR="00122329" w:rsidRPr="00AF2241" w:rsidRDefault="00122329" w:rsidP="00E50F68">
            <w:pPr>
              <w:pStyle w:val="TEKSTwTABELIWYRODKOWANYtekstwyrodkowanywpoziomie"/>
            </w:pPr>
            <w:r w:rsidRPr="00AF2241">
              <w:t>7</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39 m"/>
              </w:smartTagPr>
              <w:r w:rsidRPr="00AF2241">
                <w:t>39 m</w:t>
              </w:r>
            </w:smartTag>
            <w:r w:rsidRPr="00AF2241">
              <w:t xml:space="preserve"> do długości mniejszej niż </w:t>
            </w:r>
            <w:smartTag w:uri="urn:schemas-microsoft-com:office:smarttags" w:element="metricconverter">
              <w:smartTagPr>
                <w:attr w:name="ProductID" w:val="49 m"/>
              </w:smartTagPr>
              <w:r w:rsidRPr="00AF2241">
                <w:t>49 m</w:t>
              </w:r>
            </w:smartTag>
          </w:p>
        </w:tc>
        <w:tc>
          <w:tcPr>
            <w:tcW w:w="2977" w:type="dxa"/>
            <w:vAlign w:val="center"/>
          </w:tcPr>
          <w:p w:rsidR="00122329" w:rsidRPr="00AF2241" w:rsidRDefault="00122329" w:rsidP="00E50F68">
            <w:pPr>
              <w:pStyle w:val="TEKSTwTABELIWYRODKOWANYtekstwyrodkowanywpoziomie"/>
            </w:pPr>
            <w:r w:rsidRPr="00AF2241">
              <w:t>5</w:t>
            </w:r>
          </w:p>
        </w:tc>
      </w:tr>
      <w:tr w:rsidR="00122329" w:rsidRPr="00AF2241" w:rsidTr="00E50F68">
        <w:trPr>
          <w:trHeight w:val="406"/>
        </w:trPr>
        <w:tc>
          <w:tcPr>
            <w:tcW w:w="1594" w:type="dxa"/>
            <w:vAlign w:val="center"/>
          </w:tcPr>
          <w:p w:rsidR="00122329" w:rsidRPr="00AF2241" w:rsidRDefault="00122329" w:rsidP="00E50F68">
            <w:pPr>
              <w:pStyle w:val="TEKSTwTABELIWYRODKOWANYtekstwyrodkowanywpoziomie"/>
            </w:pPr>
            <w:r w:rsidRPr="00AF2241">
              <w:t>8</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49 m"/>
              </w:smartTagPr>
              <w:r w:rsidRPr="00AF2241">
                <w:t>49 m</w:t>
              </w:r>
            </w:smartTag>
            <w:r w:rsidRPr="00AF2241">
              <w:t xml:space="preserve"> do długości mniejszej niż </w:t>
            </w:r>
            <w:smartTag w:uri="urn:schemas-microsoft-com:office:smarttags" w:element="metricconverter">
              <w:smartTagPr>
                <w:attr w:name="ProductID" w:val="61 m"/>
              </w:smartTagPr>
              <w:r w:rsidRPr="00AF2241">
                <w:t>61 m</w:t>
              </w:r>
            </w:smartTag>
          </w:p>
        </w:tc>
        <w:tc>
          <w:tcPr>
            <w:tcW w:w="2977" w:type="dxa"/>
            <w:vAlign w:val="center"/>
          </w:tcPr>
          <w:p w:rsidR="00122329" w:rsidRPr="00AF2241" w:rsidRDefault="00122329" w:rsidP="00E50F68">
            <w:pPr>
              <w:pStyle w:val="TEKSTwTABELIWYRODKOWANYtekstwyrodkowanywpoziomie"/>
            </w:pPr>
            <w:r w:rsidRPr="00AF2241">
              <w:t>7</w:t>
            </w:r>
          </w:p>
        </w:tc>
      </w:tr>
      <w:tr w:rsidR="00122329" w:rsidRPr="00AF2241" w:rsidTr="00E50F68">
        <w:trPr>
          <w:trHeight w:val="426"/>
        </w:trPr>
        <w:tc>
          <w:tcPr>
            <w:tcW w:w="1594" w:type="dxa"/>
            <w:vAlign w:val="center"/>
          </w:tcPr>
          <w:p w:rsidR="00122329" w:rsidRPr="00AF2241" w:rsidRDefault="00122329" w:rsidP="00E50F68">
            <w:pPr>
              <w:pStyle w:val="TEKSTwTABELIWYRODKOWANYtekstwyrodkowanywpoziomie"/>
            </w:pPr>
            <w:r w:rsidRPr="00AF2241">
              <w:t>9</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61 m"/>
              </w:smartTagPr>
              <w:r w:rsidRPr="00AF2241">
                <w:t>61 m</w:t>
              </w:r>
            </w:smartTag>
            <w:r w:rsidRPr="00AF2241">
              <w:t xml:space="preserve"> do długości mniejszej niż </w:t>
            </w:r>
            <w:smartTag w:uri="urn:schemas-microsoft-com:office:smarttags" w:element="metricconverter">
              <w:smartTagPr>
                <w:attr w:name="ProductID" w:val="76 m"/>
              </w:smartTagPr>
              <w:r w:rsidRPr="00AF2241">
                <w:t>76 m</w:t>
              </w:r>
            </w:smartTag>
          </w:p>
        </w:tc>
        <w:tc>
          <w:tcPr>
            <w:tcW w:w="2977" w:type="dxa"/>
            <w:vAlign w:val="center"/>
          </w:tcPr>
          <w:p w:rsidR="00122329" w:rsidRPr="00AF2241" w:rsidRDefault="00122329" w:rsidP="00E50F68">
            <w:pPr>
              <w:pStyle w:val="TEKSTwTABELIWYRODKOWANYtekstwyrodkowanywpoziomie"/>
            </w:pPr>
            <w:r w:rsidRPr="00AF2241">
              <w:t>7</w:t>
            </w:r>
          </w:p>
        </w:tc>
      </w:tr>
      <w:tr w:rsidR="00122329" w:rsidRPr="00AF2241" w:rsidTr="00E50F68">
        <w:trPr>
          <w:trHeight w:val="404"/>
        </w:trPr>
        <w:tc>
          <w:tcPr>
            <w:tcW w:w="1594" w:type="dxa"/>
            <w:vAlign w:val="center"/>
          </w:tcPr>
          <w:p w:rsidR="00122329" w:rsidRPr="00AF2241" w:rsidRDefault="00122329" w:rsidP="00E50F68">
            <w:pPr>
              <w:pStyle w:val="TEKSTwTABELIWYRODKOWANYtekstwyrodkowanywpoziomie"/>
            </w:pPr>
            <w:r w:rsidRPr="00AF2241">
              <w:t>10</w:t>
            </w:r>
          </w:p>
        </w:tc>
        <w:tc>
          <w:tcPr>
            <w:tcW w:w="4572"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76 m"/>
              </w:smartTagPr>
              <w:r w:rsidRPr="00AF2241">
                <w:t>76 m</w:t>
              </w:r>
            </w:smartTag>
            <w:r w:rsidRPr="00AF2241">
              <w:t xml:space="preserve"> do długości mniejszej niż </w:t>
            </w:r>
            <w:smartTag w:uri="urn:schemas-microsoft-com:office:smarttags" w:element="metricconverter">
              <w:smartTagPr>
                <w:attr w:name="ProductID" w:val="90 m"/>
              </w:smartTagPr>
              <w:r w:rsidRPr="00AF2241">
                <w:t>90 m</w:t>
              </w:r>
            </w:smartTag>
          </w:p>
        </w:tc>
        <w:tc>
          <w:tcPr>
            <w:tcW w:w="2977" w:type="dxa"/>
            <w:vAlign w:val="center"/>
          </w:tcPr>
          <w:p w:rsidR="00122329" w:rsidRPr="00AF2241" w:rsidRDefault="00122329" w:rsidP="00E50F68">
            <w:pPr>
              <w:pStyle w:val="TEKSTwTABELIWYRODKOWANYtekstwyrodkowanywpoziomie"/>
            </w:pPr>
            <w:r w:rsidRPr="00AF2241">
              <w:t>8</w:t>
            </w:r>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 xml:space="preserve">W celu sklasyfikowania samolotów </w:t>
      </w:r>
      <w:r w:rsidR="00514AB2">
        <w:t xml:space="preserve"> korzystających z danego lotniska</w:t>
      </w:r>
      <w:r w:rsidRPr="00AF2241">
        <w:t xml:space="preserve"> należy ocenić w pierwszej kolejności ich całkowitą długość, a następnie szerokość kadłuba. Jeżeli po określeniu kategorii odpowiadającej całkowitej długości samolotów okaże się, że szerokość kadłuba jest większa od maksymalnej szerokości wskazanej w </w:t>
      </w:r>
      <w:r w:rsidR="001D3DE6">
        <w:t>t</w:t>
      </w:r>
      <w:r w:rsidRPr="00AF2241">
        <w:t xml:space="preserve">abeli 1, </w:t>
      </w:r>
      <w:r w:rsidR="00B81073">
        <w:t xml:space="preserve">w </w:t>
      </w:r>
      <w:r w:rsidRPr="00AF2241">
        <w:t>kolumn</w:t>
      </w:r>
      <w:r w:rsidR="00B81073">
        <w:t>ie</w:t>
      </w:r>
      <w:r w:rsidRPr="00AF2241">
        <w:t xml:space="preserve"> 3, dla danej kategorii, to samolot powinien być sklasyfikowany o jedną kategorię wyżej.</w:t>
      </w:r>
    </w:p>
    <w:p w:rsidR="00122329" w:rsidRDefault="00122329" w:rsidP="00122329">
      <w:pPr>
        <w:widowControl/>
        <w:autoSpaceDE/>
        <w:autoSpaceDN/>
        <w:adjustRightInd/>
      </w:pPr>
      <w:r>
        <w:br w:type="page"/>
      </w:r>
    </w:p>
    <w:p w:rsidR="00122329" w:rsidRPr="00AE00BA" w:rsidRDefault="00122329" w:rsidP="00CE036A">
      <w:pPr>
        <w:tabs>
          <w:tab w:val="left" w:pos="1418"/>
        </w:tabs>
        <w:spacing w:before="240" w:after="240"/>
        <w:ind w:left="1418" w:hanging="1418"/>
        <w:jc w:val="both"/>
      </w:pPr>
      <w:r w:rsidRPr="004F14E0">
        <w:lastRenderedPageBreak/>
        <w:t>Tabela 2.</w:t>
      </w:r>
      <w:r w:rsidRPr="00AE00BA">
        <w:t xml:space="preserve"> </w:t>
      </w:r>
      <w:r w:rsidRPr="00AE00BA">
        <w:tab/>
      </w:r>
      <w:r w:rsidRPr="004F14E0">
        <w:rPr>
          <w:szCs w:val="24"/>
        </w:rPr>
        <w:t>Obniżony poziom ochrony ratowniczo-gaśniczej lotniska dla operacji lotniskowych nie związanych z przewozem pasażerskim</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7"/>
        <w:gridCol w:w="4607"/>
      </w:tblGrid>
      <w:tr w:rsidR="00122329" w:rsidRPr="00AF2241" w:rsidTr="00E50F68">
        <w:trPr>
          <w:trHeight w:val="676"/>
        </w:trPr>
        <w:tc>
          <w:tcPr>
            <w:tcW w:w="4607" w:type="dxa"/>
            <w:shd w:val="clear" w:color="auto" w:fill="D9D9D9"/>
            <w:vAlign w:val="center"/>
          </w:tcPr>
          <w:p w:rsidR="00122329" w:rsidRPr="00AF2241" w:rsidRDefault="00122329" w:rsidP="00E50F68">
            <w:pPr>
              <w:pStyle w:val="TEKSTwTABELIWYRODKOWANYtekstwyrodkowanywpoziomie"/>
            </w:pPr>
            <w:r w:rsidRPr="00AF2241">
              <w:t>Kategoria lotniska</w:t>
            </w:r>
          </w:p>
        </w:tc>
        <w:tc>
          <w:tcPr>
            <w:tcW w:w="4607" w:type="dxa"/>
            <w:shd w:val="clear" w:color="auto" w:fill="D9D9D9"/>
            <w:vAlign w:val="center"/>
          </w:tcPr>
          <w:p w:rsidR="00122329" w:rsidRPr="00AF2241" w:rsidRDefault="00122329" w:rsidP="00E50F68">
            <w:pPr>
              <w:pStyle w:val="TEKSTwTABELIWYRODKOWANYtekstwyrodkowanywpoziomie"/>
            </w:pPr>
            <w:r w:rsidRPr="00AF2241">
              <w:t>Obniżony poziom ochrony ratowniczo-gaśniczej lotniska</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1</w:t>
            </w:r>
          </w:p>
        </w:tc>
        <w:tc>
          <w:tcPr>
            <w:tcW w:w="4607" w:type="dxa"/>
            <w:vAlign w:val="center"/>
          </w:tcPr>
          <w:p w:rsidR="00122329" w:rsidRPr="00AF2241" w:rsidRDefault="00122329" w:rsidP="00E50F68">
            <w:pPr>
              <w:pStyle w:val="TEKSTwTABELIWYRODKOWANYtekstwyrodkowanywpoziomie"/>
            </w:pPr>
            <w:r w:rsidRPr="00AF2241">
              <w:t>1</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2</w:t>
            </w:r>
          </w:p>
        </w:tc>
        <w:tc>
          <w:tcPr>
            <w:tcW w:w="4607" w:type="dxa"/>
            <w:vAlign w:val="center"/>
          </w:tcPr>
          <w:p w:rsidR="00122329" w:rsidRPr="00AF2241" w:rsidRDefault="00122329" w:rsidP="00E50F68">
            <w:pPr>
              <w:pStyle w:val="TEKSTwTABELIWYRODKOWANYtekstwyrodkowanywpoziomie"/>
            </w:pPr>
            <w:r w:rsidRPr="00AF2241">
              <w:t>2</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3</w:t>
            </w:r>
          </w:p>
        </w:tc>
        <w:tc>
          <w:tcPr>
            <w:tcW w:w="4607" w:type="dxa"/>
            <w:vAlign w:val="center"/>
          </w:tcPr>
          <w:p w:rsidR="00122329" w:rsidRPr="00AF2241" w:rsidRDefault="00122329" w:rsidP="00E50F68">
            <w:pPr>
              <w:pStyle w:val="TEKSTwTABELIWYRODKOWANYtekstwyrodkowanywpoziomie"/>
            </w:pPr>
            <w:r w:rsidRPr="00AF2241">
              <w:t>3</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4</w:t>
            </w:r>
          </w:p>
        </w:tc>
        <w:tc>
          <w:tcPr>
            <w:tcW w:w="4607" w:type="dxa"/>
            <w:vAlign w:val="center"/>
          </w:tcPr>
          <w:p w:rsidR="00122329" w:rsidRPr="00AF2241" w:rsidRDefault="00122329" w:rsidP="00E50F68">
            <w:pPr>
              <w:pStyle w:val="TEKSTwTABELIWYRODKOWANYtekstwyrodkowanywpoziomie"/>
            </w:pPr>
            <w:r w:rsidRPr="00AF2241">
              <w:t>4</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5</w:t>
            </w:r>
          </w:p>
        </w:tc>
        <w:tc>
          <w:tcPr>
            <w:tcW w:w="4607" w:type="dxa"/>
            <w:vAlign w:val="center"/>
          </w:tcPr>
          <w:p w:rsidR="00122329" w:rsidRPr="00AF2241" w:rsidRDefault="00122329" w:rsidP="00E50F68">
            <w:pPr>
              <w:pStyle w:val="TEKSTwTABELIWYRODKOWANYtekstwyrodkowanywpoziomie"/>
            </w:pPr>
            <w:r w:rsidRPr="00AF2241">
              <w:t>5</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6</w:t>
            </w:r>
          </w:p>
        </w:tc>
        <w:tc>
          <w:tcPr>
            <w:tcW w:w="4607" w:type="dxa"/>
            <w:vAlign w:val="center"/>
          </w:tcPr>
          <w:p w:rsidR="00122329" w:rsidRPr="00AF2241" w:rsidRDefault="00122329" w:rsidP="00E50F68">
            <w:pPr>
              <w:pStyle w:val="TEKSTwTABELIWYRODKOWANYtekstwyrodkowanywpoziomie"/>
            </w:pPr>
            <w:r w:rsidRPr="00AF2241">
              <w:t>5</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7</w:t>
            </w:r>
          </w:p>
        </w:tc>
        <w:tc>
          <w:tcPr>
            <w:tcW w:w="4607" w:type="dxa"/>
            <w:vAlign w:val="center"/>
          </w:tcPr>
          <w:p w:rsidR="00122329" w:rsidRPr="00AF2241" w:rsidRDefault="00122329" w:rsidP="00E50F68">
            <w:pPr>
              <w:pStyle w:val="TEKSTwTABELIWYRODKOWANYtekstwyrodkowanywpoziomie"/>
            </w:pPr>
            <w:r w:rsidRPr="00AF2241">
              <w:t>6</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8</w:t>
            </w:r>
          </w:p>
        </w:tc>
        <w:tc>
          <w:tcPr>
            <w:tcW w:w="4607" w:type="dxa"/>
            <w:vAlign w:val="center"/>
          </w:tcPr>
          <w:p w:rsidR="00122329" w:rsidRPr="00AF2241" w:rsidRDefault="00122329" w:rsidP="00E50F68">
            <w:pPr>
              <w:pStyle w:val="TEKSTwTABELIWYRODKOWANYtekstwyrodkowanywpoziomie"/>
            </w:pPr>
            <w:r w:rsidRPr="00AF2241">
              <w:t>6</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9</w:t>
            </w:r>
          </w:p>
        </w:tc>
        <w:tc>
          <w:tcPr>
            <w:tcW w:w="4607" w:type="dxa"/>
            <w:vAlign w:val="center"/>
          </w:tcPr>
          <w:p w:rsidR="00122329" w:rsidRPr="00AF2241" w:rsidRDefault="00122329" w:rsidP="00E50F68">
            <w:pPr>
              <w:pStyle w:val="TEKSTwTABELIWYRODKOWANYtekstwyrodkowanywpoziomie"/>
            </w:pPr>
            <w:r w:rsidRPr="00AF2241">
              <w:t>7</w:t>
            </w:r>
          </w:p>
        </w:tc>
      </w:tr>
      <w:tr w:rsidR="00122329" w:rsidRPr="00AF2241" w:rsidTr="00E50F68">
        <w:trPr>
          <w:trHeight w:val="434"/>
        </w:trPr>
        <w:tc>
          <w:tcPr>
            <w:tcW w:w="4607" w:type="dxa"/>
            <w:vAlign w:val="center"/>
          </w:tcPr>
          <w:p w:rsidR="00122329" w:rsidRPr="00AF2241" w:rsidRDefault="00122329" w:rsidP="00E50F68">
            <w:pPr>
              <w:pStyle w:val="TEKSTwTABELIWYRODKOWANYtekstwyrodkowanywpoziomie"/>
            </w:pPr>
            <w:r w:rsidRPr="00AF2241">
              <w:t>10</w:t>
            </w:r>
          </w:p>
        </w:tc>
        <w:tc>
          <w:tcPr>
            <w:tcW w:w="4607" w:type="dxa"/>
            <w:vAlign w:val="center"/>
          </w:tcPr>
          <w:p w:rsidR="00122329" w:rsidRPr="00AF2241" w:rsidRDefault="00122329" w:rsidP="00E50F68">
            <w:pPr>
              <w:pStyle w:val="TEKSTwTABELIWYRODKOWANYtekstwyrodkowanywpoziomie"/>
            </w:pPr>
            <w:r w:rsidRPr="00AF2241">
              <w:t>7</w:t>
            </w:r>
          </w:p>
        </w:tc>
      </w:tr>
    </w:tbl>
    <w:p w:rsidR="00122329" w:rsidRPr="00AF2241" w:rsidRDefault="00122329" w:rsidP="00122329"/>
    <w:p w:rsidR="00122329" w:rsidRPr="00AF2241" w:rsidRDefault="00122329" w:rsidP="00122329"/>
    <w:p w:rsidR="00122329" w:rsidRPr="00AE00BA" w:rsidRDefault="00122329" w:rsidP="00122329">
      <w:r w:rsidRPr="004F14E0">
        <w:t xml:space="preserve">Tabela 3. </w:t>
      </w:r>
      <w:r w:rsidRPr="004F14E0">
        <w:tab/>
        <w:t>Kategorie lotnisk dla śmigłowców</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443"/>
      </w:tblGrid>
      <w:tr w:rsidR="00122329" w:rsidRPr="00AF2241" w:rsidTr="00E50F68">
        <w:trPr>
          <w:trHeight w:val="628"/>
        </w:trPr>
        <w:tc>
          <w:tcPr>
            <w:tcW w:w="3681" w:type="dxa"/>
            <w:shd w:val="clear" w:color="auto" w:fill="D9D9D9"/>
            <w:vAlign w:val="center"/>
          </w:tcPr>
          <w:p w:rsidR="00122329" w:rsidRPr="00AF2241" w:rsidRDefault="00122329" w:rsidP="00E50F68">
            <w:pPr>
              <w:pStyle w:val="TEKSTwTABELIWYRODKOWANYtekstwyrodkowanywpoziomie"/>
            </w:pPr>
            <w:r w:rsidRPr="00AF2241">
              <w:t>Kategoria lotniska</w:t>
            </w:r>
          </w:p>
        </w:tc>
        <w:tc>
          <w:tcPr>
            <w:tcW w:w="5443" w:type="dxa"/>
            <w:shd w:val="clear" w:color="auto" w:fill="D9D9D9"/>
            <w:vAlign w:val="center"/>
          </w:tcPr>
          <w:p w:rsidR="00122329" w:rsidRPr="005B1DE6" w:rsidRDefault="00122329" w:rsidP="00E50F68">
            <w:pPr>
              <w:pStyle w:val="TEKSTwTABELIWYRODKOWANYtekstwyrodkowanywpoziomie"/>
              <w:rPr>
                <w:vertAlign w:val="superscript"/>
              </w:rPr>
            </w:pPr>
            <w:r w:rsidRPr="00AF2241">
              <w:t>Całkowita długość śmigł</w:t>
            </w:r>
            <w:r>
              <w:t>owca</w:t>
            </w:r>
            <w:r>
              <w:rPr>
                <w:vertAlign w:val="superscript"/>
              </w:rPr>
              <w:t>1)</w:t>
            </w:r>
            <w:r w:rsidR="00B81073">
              <w:t xml:space="preserve"> [m]</w:t>
            </w:r>
          </w:p>
        </w:tc>
      </w:tr>
      <w:tr w:rsidR="00122329" w:rsidRPr="00AF2241" w:rsidTr="00E50F68">
        <w:trPr>
          <w:trHeight w:val="405"/>
        </w:trPr>
        <w:tc>
          <w:tcPr>
            <w:tcW w:w="3681" w:type="dxa"/>
            <w:vAlign w:val="center"/>
          </w:tcPr>
          <w:p w:rsidR="00122329" w:rsidRPr="00AF2241" w:rsidRDefault="00122329" w:rsidP="00E50F68">
            <w:pPr>
              <w:pStyle w:val="TEKSTwTABELIWYRODKOWANYtekstwyrodkowanywpoziomie"/>
            </w:pPr>
            <w:r w:rsidRPr="00AF2241">
              <w:t>H1</w:t>
            </w:r>
          </w:p>
        </w:tc>
        <w:tc>
          <w:tcPr>
            <w:tcW w:w="5443" w:type="dxa"/>
            <w:vAlign w:val="center"/>
          </w:tcPr>
          <w:p w:rsidR="00122329" w:rsidRPr="00AF2241" w:rsidRDefault="00122329" w:rsidP="00E50F68">
            <w:pPr>
              <w:pStyle w:val="TEKSTwTABELIWYRODKOWANYtekstwyrodkowanywpoziomie"/>
            </w:pPr>
            <w:r w:rsidRPr="00AF2241">
              <w:t xml:space="preserve">do długości mniejszej niż </w:t>
            </w:r>
            <w:smartTag w:uri="urn:schemas-microsoft-com:office:smarttags" w:element="metricconverter">
              <w:smartTagPr>
                <w:attr w:name="ProductID" w:val="15 m"/>
              </w:smartTagPr>
              <w:r w:rsidRPr="00AF2241">
                <w:t>15 m</w:t>
              </w:r>
            </w:smartTag>
          </w:p>
        </w:tc>
      </w:tr>
      <w:tr w:rsidR="00122329" w:rsidRPr="00AF2241" w:rsidTr="00E50F68">
        <w:trPr>
          <w:trHeight w:val="451"/>
        </w:trPr>
        <w:tc>
          <w:tcPr>
            <w:tcW w:w="3681" w:type="dxa"/>
            <w:vAlign w:val="center"/>
          </w:tcPr>
          <w:p w:rsidR="00122329" w:rsidRPr="00AF2241" w:rsidRDefault="00122329" w:rsidP="00E50F68">
            <w:pPr>
              <w:pStyle w:val="TEKSTwTABELIWYRODKOWANYtekstwyrodkowanywpoziomie"/>
            </w:pPr>
            <w:r w:rsidRPr="00AF2241">
              <w:t>H2</w:t>
            </w:r>
          </w:p>
        </w:tc>
        <w:tc>
          <w:tcPr>
            <w:tcW w:w="5443"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15 m"/>
              </w:smartTagPr>
              <w:r w:rsidRPr="00AF2241">
                <w:t>15 m</w:t>
              </w:r>
            </w:smartTag>
            <w:r w:rsidRPr="00AF2241">
              <w:t xml:space="preserve"> do długości niniejszej niż </w:t>
            </w:r>
            <w:smartTag w:uri="urn:schemas-microsoft-com:office:smarttags" w:element="metricconverter">
              <w:smartTagPr>
                <w:attr w:name="ProductID" w:val="24 m"/>
              </w:smartTagPr>
              <w:r w:rsidRPr="00AF2241">
                <w:t>24 m</w:t>
              </w:r>
            </w:smartTag>
          </w:p>
        </w:tc>
      </w:tr>
      <w:tr w:rsidR="00122329" w:rsidRPr="00AF2241" w:rsidTr="00E50F68">
        <w:trPr>
          <w:trHeight w:val="482"/>
        </w:trPr>
        <w:tc>
          <w:tcPr>
            <w:tcW w:w="3681" w:type="dxa"/>
            <w:vAlign w:val="center"/>
          </w:tcPr>
          <w:p w:rsidR="00122329" w:rsidRPr="00AF2241" w:rsidRDefault="00122329" w:rsidP="00E50F68">
            <w:pPr>
              <w:pStyle w:val="TEKSTwTABELIWYRODKOWANYtekstwyrodkowanywpoziomie"/>
            </w:pPr>
            <w:r w:rsidRPr="00AF2241">
              <w:t>H3</w:t>
            </w:r>
          </w:p>
        </w:tc>
        <w:tc>
          <w:tcPr>
            <w:tcW w:w="5443" w:type="dxa"/>
            <w:vAlign w:val="center"/>
          </w:tcPr>
          <w:p w:rsidR="00122329" w:rsidRPr="00AF2241" w:rsidRDefault="00122329" w:rsidP="00E50F68">
            <w:pPr>
              <w:pStyle w:val="TEKSTwTABELIWYRODKOWANYtekstwyrodkowanywpoziomie"/>
            </w:pPr>
            <w:r w:rsidRPr="00AF2241">
              <w:t xml:space="preserve">od </w:t>
            </w:r>
            <w:smartTag w:uri="urn:schemas-microsoft-com:office:smarttags" w:element="metricconverter">
              <w:smartTagPr>
                <w:attr w:name="ProductID" w:val="24 m"/>
              </w:smartTagPr>
              <w:r w:rsidRPr="00AF2241">
                <w:t>24 m</w:t>
              </w:r>
            </w:smartTag>
            <w:r w:rsidRPr="00AF2241">
              <w:t xml:space="preserve"> do długości mniejszej niż </w:t>
            </w:r>
            <w:smartTag w:uri="urn:schemas-microsoft-com:office:smarttags" w:element="metricconverter">
              <w:smartTagPr>
                <w:attr w:name="ProductID" w:val="35 m"/>
              </w:smartTagPr>
              <w:r w:rsidRPr="00AF2241">
                <w:t>35 m</w:t>
              </w:r>
            </w:smartTag>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Długość śmigłowca włącznie z belką ogonową oraz wirnikami.</w:t>
      </w:r>
    </w:p>
    <w:p w:rsidR="00122329" w:rsidRDefault="00122329" w:rsidP="00122329">
      <w:pPr>
        <w:widowControl/>
        <w:autoSpaceDE/>
        <w:autoSpaceDN/>
        <w:adjustRightInd/>
      </w:pPr>
      <w:r>
        <w:br w:type="page"/>
      </w:r>
    </w:p>
    <w:p w:rsidR="00122329" w:rsidRPr="00AE00BA" w:rsidRDefault="00122329" w:rsidP="00122329">
      <w:r w:rsidRPr="004F14E0">
        <w:lastRenderedPageBreak/>
        <w:t xml:space="preserve">Tabela 4. </w:t>
      </w:r>
      <w:r w:rsidRPr="004F14E0">
        <w:tab/>
        <w:t>Minimalne ilości środków gaśniczych na lotniskach dla samolotów</w:t>
      </w:r>
    </w:p>
    <w:tbl>
      <w:tblPr>
        <w:tblW w:w="5000" w:type="pct"/>
        <w:tblLayout w:type="fixed"/>
        <w:tblCellMar>
          <w:left w:w="40" w:type="dxa"/>
          <w:right w:w="40" w:type="dxa"/>
        </w:tblCellMar>
        <w:tblLook w:val="0000" w:firstRow="0" w:lastRow="0" w:firstColumn="0" w:lastColumn="0" w:noHBand="0" w:noVBand="0"/>
      </w:tblPr>
      <w:tblGrid>
        <w:gridCol w:w="857"/>
        <w:gridCol w:w="902"/>
        <w:gridCol w:w="1197"/>
        <w:gridCol w:w="1065"/>
        <w:gridCol w:w="1317"/>
        <w:gridCol w:w="957"/>
        <w:gridCol w:w="1142"/>
        <w:gridCol w:w="950"/>
        <w:gridCol w:w="781"/>
      </w:tblGrid>
      <w:tr w:rsidR="00122329" w:rsidRPr="00AF2241" w:rsidTr="00CE036A">
        <w:tc>
          <w:tcPr>
            <w:tcW w:w="467" w:type="pct"/>
            <w:vMerge w:val="restart"/>
            <w:tcBorders>
              <w:top w:val="single" w:sz="6" w:space="0" w:color="auto"/>
              <w:left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Kategoria lotniska</w:t>
            </w:r>
          </w:p>
        </w:tc>
        <w:tc>
          <w:tcPr>
            <w:tcW w:w="1145" w:type="pct"/>
            <w:gridSpan w:val="2"/>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9446FD">
            <w:pPr>
              <w:pStyle w:val="TEKSTwTABELIWYRODKOWANYtekstwyrodkowanywpoziomie"/>
            </w:pPr>
            <w:r w:rsidRPr="00AF2241">
              <w:t xml:space="preserve">Piana </w:t>
            </w:r>
            <w:r w:rsidR="009446FD">
              <w:t xml:space="preserve">skuteczności gaśniczej </w:t>
            </w:r>
            <w:r w:rsidRPr="00AF2241">
              <w:t>A</w:t>
            </w:r>
            <w:r>
              <w:rPr>
                <w:rFonts w:cs="Times"/>
                <w:vertAlign w:val="superscript"/>
              </w:rPr>
              <w:t>1)</w:t>
            </w:r>
          </w:p>
        </w:tc>
        <w:tc>
          <w:tcPr>
            <w:tcW w:w="1299" w:type="pct"/>
            <w:gridSpan w:val="2"/>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9446FD">
            <w:pPr>
              <w:pStyle w:val="TEKSTwTABELIWYRODKOWANYtekstwyrodkowanywpoziomie"/>
            </w:pPr>
            <w:r w:rsidRPr="00AF2241">
              <w:t xml:space="preserve">Piana </w:t>
            </w:r>
            <w:r w:rsidR="009446FD">
              <w:t xml:space="preserve">skuteczności gaśniczej </w:t>
            </w:r>
            <w:r w:rsidRPr="00AF2241">
              <w:t>B</w:t>
            </w:r>
            <w:r>
              <w:rPr>
                <w:rFonts w:cs="Times"/>
                <w:vertAlign w:val="superscript"/>
              </w:rPr>
              <w:t>1)</w:t>
            </w:r>
          </w:p>
        </w:tc>
        <w:tc>
          <w:tcPr>
            <w:tcW w:w="1145" w:type="pct"/>
            <w:gridSpan w:val="2"/>
            <w:tcBorders>
              <w:top w:val="single" w:sz="6" w:space="0" w:color="auto"/>
              <w:left w:val="single" w:sz="6" w:space="0" w:color="auto"/>
              <w:bottom w:val="single" w:sz="6" w:space="0" w:color="auto"/>
              <w:right w:val="single" w:sz="4" w:space="0" w:color="auto"/>
            </w:tcBorders>
            <w:shd w:val="clear" w:color="auto" w:fill="D9D9D9"/>
            <w:tcMar>
              <w:top w:w="85" w:type="dxa"/>
              <w:left w:w="57" w:type="dxa"/>
              <w:bottom w:w="85" w:type="dxa"/>
              <w:right w:w="57" w:type="dxa"/>
            </w:tcMar>
            <w:vAlign w:val="center"/>
          </w:tcPr>
          <w:p w:rsidR="00122329" w:rsidRPr="00AF2241" w:rsidRDefault="00122329" w:rsidP="009446FD">
            <w:pPr>
              <w:pStyle w:val="TEKSTwTABELIWYRODKOWANYtekstwyrodkowanywpoziomie"/>
            </w:pPr>
            <w:r w:rsidRPr="00AF2241">
              <w:t xml:space="preserve">Piana </w:t>
            </w:r>
            <w:r w:rsidR="009446FD">
              <w:t xml:space="preserve">skuteczności gaśniczej </w:t>
            </w:r>
            <w:r w:rsidRPr="00AF2241">
              <w:t>C</w:t>
            </w:r>
            <w:r>
              <w:rPr>
                <w:rFonts w:cs="Times"/>
                <w:vertAlign w:val="superscript"/>
              </w:rPr>
              <w:t>1)</w:t>
            </w:r>
          </w:p>
        </w:tc>
        <w:tc>
          <w:tcPr>
            <w:tcW w:w="944" w:type="pct"/>
            <w:gridSpan w:val="2"/>
            <w:tcBorders>
              <w:top w:val="single" w:sz="6" w:space="0" w:color="auto"/>
              <w:left w:val="single" w:sz="4"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Uzupełniający środek gaśniczy</w:t>
            </w:r>
          </w:p>
        </w:tc>
      </w:tr>
      <w:tr w:rsidR="005A10C2" w:rsidRPr="00AF2241" w:rsidTr="00874CD3">
        <w:tc>
          <w:tcPr>
            <w:tcW w:w="467" w:type="pct"/>
            <w:vMerge/>
            <w:tcBorders>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p>
        </w:tc>
        <w:tc>
          <w:tcPr>
            <w:tcW w:w="492" w:type="pct"/>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Objętość</w:t>
            </w:r>
            <w:r>
              <w:t xml:space="preserve"> </w:t>
            </w:r>
            <w:r w:rsidRPr="00AF2241">
              <w:t>wody</w:t>
            </w:r>
            <w:r>
              <w:br/>
            </w:r>
            <w:r w:rsidRPr="00AF2241">
              <w:t>[dm</w:t>
            </w:r>
            <w:r w:rsidRPr="008A579C">
              <w:rPr>
                <w:vertAlign w:val="superscript"/>
              </w:rPr>
              <w:t>3</w:t>
            </w:r>
            <w:r w:rsidRPr="00AF2241">
              <w:t>]</w:t>
            </w:r>
            <w:r>
              <w:rPr>
                <w:vertAlign w:val="superscript"/>
              </w:rPr>
              <w:t>2)</w:t>
            </w:r>
            <w:r>
              <w:rPr>
                <w:rFonts w:cs="Times"/>
              </w:rPr>
              <w:t xml:space="preserve"> </w:t>
            </w:r>
          </w:p>
        </w:tc>
        <w:tc>
          <w:tcPr>
            <w:tcW w:w="653" w:type="pct"/>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t>Wydatek roztworu pianotwór</w:t>
            </w:r>
            <w:r w:rsidRPr="00AF2241">
              <w:t>czego [dm</w:t>
            </w:r>
            <w:r w:rsidRPr="008A579C">
              <w:rPr>
                <w:vertAlign w:val="superscript"/>
              </w:rPr>
              <w:t>3</w:t>
            </w:r>
            <w:r w:rsidRPr="00AF2241">
              <w:t>/min]</w:t>
            </w:r>
          </w:p>
        </w:tc>
        <w:tc>
          <w:tcPr>
            <w:tcW w:w="581" w:type="pct"/>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Objętość</w:t>
            </w:r>
            <w:r>
              <w:t xml:space="preserve"> </w:t>
            </w:r>
            <w:r w:rsidRPr="00AF2241">
              <w:t>wody</w:t>
            </w:r>
            <w:r>
              <w:rPr>
                <w:vertAlign w:val="superscript"/>
              </w:rPr>
              <w:t>2)</w:t>
            </w:r>
            <w:r w:rsidRPr="00AF2241">
              <w:t>[dm</w:t>
            </w:r>
            <w:r w:rsidRPr="008A579C">
              <w:rPr>
                <w:vertAlign w:val="superscript"/>
              </w:rPr>
              <w:t>3</w:t>
            </w:r>
            <w:r w:rsidRPr="00AF2241">
              <w:t>]</w:t>
            </w:r>
            <w:r>
              <w:rPr>
                <w:rFonts w:cs="Times"/>
              </w:rPr>
              <w:t xml:space="preserve"> </w:t>
            </w:r>
          </w:p>
        </w:tc>
        <w:tc>
          <w:tcPr>
            <w:tcW w:w="718" w:type="pct"/>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t>Wydatek roztworu pianotwór</w:t>
            </w:r>
            <w:r w:rsidRPr="00AF2241">
              <w:t>czego [dm</w:t>
            </w:r>
            <w:r w:rsidRPr="008A579C">
              <w:rPr>
                <w:vertAlign w:val="superscript"/>
              </w:rPr>
              <w:t>3</w:t>
            </w:r>
            <w:r w:rsidRPr="00AF2241">
              <w:t>/min]</w:t>
            </w:r>
          </w:p>
        </w:tc>
        <w:tc>
          <w:tcPr>
            <w:tcW w:w="522" w:type="pct"/>
            <w:tcBorders>
              <w:top w:val="single" w:sz="6" w:space="0" w:color="auto"/>
              <w:left w:val="single" w:sz="6" w:space="0" w:color="auto"/>
              <w:bottom w:val="single" w:sz="6" w:space="0" w:color="auto"/>
              <w:right w:val="single" w:sz="4" w:space="0" w:color="auto"/>
            </w:tcBorders>
            <w:shd w:val="clear" w:color="auto" w:fill="D9D9D9"/>
            <w:tcMar>
              <w:top w:w="85" w:type="dxa"/>
              <w:left w:w="57" w:type="dxa"/>
              <w:bottom w:w="85" w:type="dxa"/>
              <w:right w:w="57" w:type="dxa"/>
            </w:tcMar>
            <w:vAlign w:val="center"/>
          </w:tcPr>
          <w:p w:rsidR="00122329" w:rsidRPr="00E768EF" w:rsidRDefault="00122329" w:rsidP="00E50F68">
            <w:pPr>
              <w:pStyle w:val="TEKSTwTABELIWYRODKOWANYtekstwyrodkowanywpoziomie"/>
              <w:rPr>
                <w:vertAlign w:val="superscript"/>
              </w:rPr>
            </w:pPr>
            <w:r w:rsidRPr="00AF2241">
              <w:t>Objętość</w:t>
            </w:r>
            <w:r>
              <w:t xml:space="preserve"> </w:t>
            </w:r>
            <w:r w:rsidRPr="00AF2241">
              <w:t>wody</w:t>
            </w:r>
            <w:r>
              <w:br/>
            </w:r>
            <w:r w:rsidRPr="00AF2241">
              <w:t>[dm</w:t>
            </w:r>
            <w:r w:rsidRPr="008A579C">
              <w:rPr>
                <w:vertAlign w:val="superscript"/>
              </w:rPr>
              <w:t>3</w:t>
            </w:r>
            <w:r w:rsidRPr="00AF2241">
              <w:t>]</w:t>
            </w:r>
            <w:r>
              <w:rPr>
                <w:vertAlign w:val="superscript"/>
              </w:rPr>
              <w:t>2)</w:t>
            </w:r>
          </w:p>
          <w:p w:rsidR="00122329" w:rsidRPr="00AF2241" w:rsidRDefault="00122329" w:rsidP="00E50F68">
            <w:pPr>
              <w:pStyle w:val="TEKSTwTABELIWYRODKOWANYtekstwyrodkowanywpoziomie"/>
            </w:pPr>
          </w:p>
        </w:tc>
        <w:tc>
          <w:tcPr>
            <w:tcW w:w="623" w:type="pct"/>
            <w:tcBorders>
              <w:top w:val="single" w:sz="6" w:space="0" w:color="auto"/>
              <w:left w:val="single" w:sz="4" w:space="0" w:color="auto"/>
              <w:bottom w:val="single" w:sz="6" w:space="0" w:color="auto"/>
              <w:right w:val="single" w:sz="4"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Wydatek roztworu pianotwórczego [dm</w:t>
            </w:r>
            <w:r w:rsidRPr="008A579C">
              <w:rPr>
                <w:vertAlign w:val="superscript"/>
              </w:rPr>
              <w:t>3</w:t>
            </w:r>
            <w:r w:rsidRPr="00AF2241">
              <w:t>/min]</w:t>
            </w:r>
          </w:p>
          <w:p w:rsidR="00122329" w:rsidRPr="00AF2241" w:rsidRDefault="00122329" w:rsidP="00E50F68">
            <w:pPr>
              <w:pStyle w:val="TEKSTwTABELIWYRODKOWANYtekstwyrodkowanywpoziomie"/>
            </w:pPr>
          </w:p>
        </w:tc>
        <w:tc>
          <w:tcPr>
            <w:tcW w:w="518" w:type="pct"/>
            <w:tcBorders>
              <w:top w:val="single" w:sz="6" w:space="0" w:color="auto"/>
              <w:left w:val="single" w:sz="4"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Ilość proszku</w:t>
            </w:r>
          </w:p>
          <w:p w:rsidR="00122329" w:rsidRPr="00AF2241" w:rsidRDefault="00122329" w:rsidP="00E50F68">
            <w:pPr>
              <w:pStyle w:val="TEKSTwTABELIWYRODKOWANYtekstwyrodkowanywpoziomie"/>
            </w:pPr>
            <w:r w:rsidRPr="00AF2241">
              <w:t>gaśniczego</w:t>
            </w:r>
          </w:p>
          <w:p w:rsidR="00122329" w:rsidRPr="00AF2241" w:rsidRDefault="00122329" w:rsidP="00E50F68">
            <w:pPr>
              <w:pStyle w:val="TEKSTwTABELIWYRODKOWANYtekstwyrodkowanywpoziomie"/>
            </w:pPr>
            <w:r w:rsidRPr="00AF2241">
              <w:t>[kg]</w:t>
            </w:r>
          </w:p>
        </w:tc>
        <w:tc>
          <w:tcPr>
            <w:tcW w:w="426" w:type="pct"/>
            <w:tcBorders>
              <w:top w:val="single" w:sz="6" w:space="0" w:color="auto"/>
              <w:left w:val="single" w:sz="6" w:space="0" w:color="auto"/>
              <w:bottom w:val="single" w:sz="6" w:space="0" w:color="auto"/>
              <w:right w:val="single" w:sz="6" w:space="0" w:color="auto"/>
            </w:tcBorders>
            <w:shd w:val="clear" w:color="auto" w:fill="D9D9D9"/>
            <w:tcMar>
              <w:top w:w="85" w:type="dxa"/>
              <w:left w:w="57" w:type="dxa"/>
              <w:bottom w:w="85" w:type="dxa"/>
              <w:right w:w="57" w:type="dxa"/>
            </w:tcMar>
            <w:vAlign w:val="center"/>
          </w:tcPr>
          <w:p w:rsidR="00122329" w:rsidRPr="00AF2241" w:rsidRDefault="00122329" w:rsidP="00E50F68">
            <w:pPr>
              <w:pStyle w:val="TEKSTwTABELIWYRODKOWANYtekstwyrodkowanywpoziomie"/>
            </w:pPr>
            <w:r w:rsidRPr="00AF2241">
              <w:t xml:space="preserve">Wydatek </w:t>
            </w:r>
            <w:r>
              <w:br/>
            </w:r>
            <w:r w:rsidRPr="00AF2241">
              <w:t>[kg/</w:t>
            </w:r>
            <w:r>
              <w:br/>
            </w:r>
            <w:proofErr w:type="spellStart"/>
            <w:r w:rsidRPr="00AF2241">
              <w:t>sek</w:t>
            </w:r>
            <w:proofErr w:type="spellEnd"/>
            <w:r w:rsidRPr="00AF2241">
              <w:t>]</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350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350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230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230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160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160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14"/>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1 000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800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670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550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460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360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90</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1 800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1 300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1 200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900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820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630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135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3 600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2 600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2 400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1 800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1 700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1 100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135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14"/>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5</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8 100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4 500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5 400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3 000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3 900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2 200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180</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6</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11 800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6 000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7 900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4 000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5 800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2 900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7</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18 200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7 900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12 100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5 300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8 800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3 800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8</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27 300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10 800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18 200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7 200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12 800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5 100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450</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w:t>
            </w:r>
          </w:p>
        </w:tc>
      </w:tr>
      <w:tr w:rsidR="00554BC4" w:rsidRPr="00AF2241" w:rsidTr="00874CD3">
        <w:trPr>
          <w:trHeight w:hRule="exact" w:val="514"/>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9</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36 400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13 500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24 300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9 000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17 100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6 300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450</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w:t>
            </w:r>
          </w:p>
        </w:tc>
      </w:tr>
      <w:tr w:rsidR="00554BC4" w:rsidRPr="00AF2241" w:rsidTr="00874CD3">
        <w:trPr>
          <w:trHeight w:hRule="exact" w:val="509"/>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10</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48 200</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16 600</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32 300</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11 200</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22 800</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7 900</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450</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4,5</w:t>
            </w:r>
          </w:p>
        </w:tc>
      </w:tr>
      <w:tr w:rsidR="00554BC4" w:rsidRPr="00AF2241" w:rsidTr="00874CD3">
        <w:trPr>
          <w:trHeight w:hRule="exact" w:val="895"/>
        </w:trPr>
        <w:tc>
          <w:tcPr>
            <w:tcW w:w="467"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Brak</w:t>
            </w:r>
            <w:r>
              <w:rPr>
                <w:rFonts w:cs="Times"/>
                <w:vertAlign w:val="superscript"/>
              </w:rPr>
              <w:t>3)</w:t>
            </w:r>
          </w:p>
        </w:tc>
        <w:tc>
          <w:tcPr>
            <w:tcW w:w="492"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w:t>
            </w:r>
          </w:p>
        </w:tc>
        <w:tc>
          <w:tcPr>
            <w:tcW w:w="718"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w:t>
            </w:r>
          </w:p>
        </w:tc>
        <w:tc>
          <w:tcPr>
            <w:tcW w:w="522" w:type="pct"/>
            <w:tcBorders>
              <w:top w:val="single" w:sz="6" w:space="0" w:color="auto"/>
              <w:left w:val="single" w:sz="6"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w:t>
            </w:r>
          </w:p>
        </w:tc>
        <w:tc>
          <w:tcPr>
            <w:tcW w:w="623" w:type="pct"/>
            <w:tcBorders>
              <w:top w:val="single" w:sz="6" w:space="0" w:color="auto"/>
              <w:left w:val="single" w:sz="4" w:space="0" w:color="auto"/>
              <w:bottom w:val="single" w:sz="6" w:space="0" w:color="auto"/>
              <w:right w:val="single" w:sz="4" w:space="0" w:color="auto"/>
            </w:tcBorders>
            <w:shd w:val="clear" w:color="auto" w:fill="FFFFFF"/>
            <w:vAlign w:val="center"/>
          </w:tcPr>
          <w:p w:rsidR="00122329" w:rsidRPr="00AF2241" w:rsidRDefault="00122329" w:rsidP="00E50F68">
            <w:pPr>
              <w:pStyle w:val="TEKSTwTABELIWYRODKOWANYtekstwyrodkowanywpoziomie"/>
            </w:pPr>
            <w:r w:rsidRPr="00AF2241">
              <w:t>-</w:t>
            </w:r>
          </w:p>
        </w:tc>
        <w:tc>
          <w:tcPr>
            <w:tcW w:w="518" w:type="pct"/>
            <w:tcBorders>
              <w:top w:val="single" w:sz="6" w:space="0" w:color="auto"/>
              <w:left w:val="single" w:sz="4"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50</w:t>
            </w:r>
          </w:p>
        </w:tc>
        <w:tc>
          <w:tcPr>
            <w:tcW w:w="426" w:type="pct"/>
            <w:tcBorders>
              <w:top w:val="single" w:sz="6" w:space="0" w:color="auto"/>
              <w:left w:val="single" w:sz="6" w:space="0" w:color="auto"/>
              <w:bottom w:val="single" w:sz="6" w:space="0" w:color="auto"/>
              <w:right w:val="single" w:sz="6" w:space="0" w:color="auto"/>
            </w:tcBorders>
            <w:shd w:val="clear" w:color="auto" w:fill="FFFFFF"/>
            <w:vAlign w:val="center"/>
          </w:tcPr>
          <w:p w:rsidR="00122329" w:rsidRPr="00AF2241" w:rsidRDefault="00122329" w:rsidP="00E50F68">
            <w:pPr>
              <w:pStyle w:val="TEKSTwTABELIWYRODKOWANYtekstwyrodkowanywpoziomie"/>
            </w:pPr>
            <w:r w:rsidRPr="00AF2241">
              <w:t>2,25</w:t>
            </w:r>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Objętość wody przeznaczonej do wytwarzania piany dla intensywności podawania 8,2 dm</w:t>
      </w:r>
      <w:r>
        <w:rPr>
          <w:vertAlign w:val="superscript"/>
        </w:rPr>
        <w:t>3</w:t>
      </w:r>
      <w:r w:rsidRPr="00AF2241">
        <w:t>/min/m</w:t>
      </w:r>
      <w:r w:rsidRPr="004F14E0">
        <w:rPr>
          <w:vertAlign w:val="superscript"/>
        </w:rPr>
        <w:t>2</w:t>
      </w:r>
      <w:r w:rsidRPr="00AF2241">
        <w:t xml:space="preserve"> dla pian spełniających wymagania pian gaśniczych </w:t>
      </w:r>
      <w:r w:rsidR="007A22F5">
        <w:t xml:space="preserve">skuteczności gaśniczej </w:t>
      </w:r>
      <w:r w:rsidRPr="00AF2241">
        <w:t>A, 5,5 dm</w:t>
      </w:r>
      <w:r>
        <w:rPr>
          <w:vertAlign w:val="superscript"/>
        </w:rPr>
        <w:t>3</w:t>
      </w:r>
      <w:r w:rsidRPr="00AF2241">
        <w:t>/min/m</w:t>
      </w:r>
      <w:r w:rsidRPr="004F14E0">
        <w:rPr>
          <w:vertAlign w:val="superscript"/>
        </w:rPr>
        <w:t>2</w:t>
      </w:r>
      <w:r w:rsidRPr="00AF2241">
        <w:t xml:space="preserve"> dla pian spełniających wymagania pian gaśniczych </w:t>
      </w:r>
      <w:r w:rsidR="007A22F5">
        <w:t xml:space="preserve">skuteczności gaśniczej </w:t>
      </w:r>
      <w:r w:rsidRPr="00AF2241">
        <w:t>B oraz 3,75 dm</w:t>
      </w:r>
      <w:r>
        <w:rPr>
          <w:vertAlign w:val="superscript"/>
        </w:rPr>
        <w:t>3</w:t>
      </w:r>
      <w:r w:rsidRPr="00AF2241">
        <w:t>/min/m</w:t>
      </w:r>
      <w:r w:rsidR="00587BA9" w:rsidRPr="00CE036A">
        <w:rPr>
          <w:vertAlign w:val="superscript"/>
        </w:rPr>
        <w:t>2</w:t>
      </w:r>
      <w:r w:rsidRPr="00AF2241">
        <w:t xml:space="preserve"> dla pian spełniających wymagania pian gaśniczych </w:t>
      </w:r>
      <w:r w:rsidR="007A22F5">
        <w:t xml:space="preserve">skuteczności gaśniczej </w:t>
      </w:r>
      <w:r w:rsidRPr="00AF2241">
        <w:t>C. Przedstawioną intensywność podawania należy uważać za minimalną, przy założeniu, że pożar zostanie zlokalizowany w ciągu jednej minuty.</w:t>
      </w:r>
    </w:p>
    <w:p w:rsidR="00122329" w:rsidRPr="00AF2241" w:rsidRDefault="00122329" w:rsidP="00122329">
      <w:pPr>
        <w:pStyle w:val="PKTODNONIKApunktodnonika"/>
      </w:pPr>
      <w:r w:rsidRPr="004F14E0">
        <w:rPr>
          <w:rFonts w:cs="Times New Roman"/>
          <w:vertAlign w:val="superscript"/>
        </w:rPr>
        <w:t>2)</w:t>
      </w:r>
      <w:r>
        <w:t xml:space="preserve">  </w:t>
      </w:r>
      <w:r w:rsidRPr="00AF2241">
        <w:t xml:space="preserve">Objętość wody oparta jest na średniej całkowitej długości </w:t>
      </w:r>
      <w:r w:rsidR="00874CD3">
        <w:t xml:space="preserve">kadłuba </w:t>
      </w:r>
      <w:r w:rsidRPr="00AF2241">
        <w:t xml:space="preserve">samolotu danej kategorii. </w:t>
      </w:r>
      <w:r w:rsidR="00064B8A">
        <w:t>W przypadku g</w:t>
      </w:r>
      <w:r w:rsidRPr="00AF2241">
        <w:t xml:space="preserve">dy </w:t>
      </w:r>
      <w:r w:rsidR="00064B8A" w:rsidRPr="00AF2241">
        <w:t xml:space="preserve">są </w:t>
      </w:r>
      <w:r w:rsidRPr="00AF2241">
        <w:t>spodziewane starty i lądowania samolotów większych niż wielkość średnia, objętość wody powinna być przeliczona ponownie oraz zapewniona</w:t>
      </w:r>
      <w:r>
        <w:t xml:space="preserve"> w przeliczonej ponownie objętości</w:t>
      </w:r>
      <w:r w:rsidRPr="00AF2241">
        <w:t>.</w:t>
      </w:r>
    </w:p>
    <w:p w:rsidR="00122329" w:rsidRPr="00AF2241" w:rsidRDefault="00122329" w:rsidP="00122329">
      <w:pPr>
        <w:pStyle w:val="PKTODNONIKApunktodnonika"/>
      </w:pPr>
      <w:r w:rsidRPr="004F14E0">
        <w:rPr>
          <w:rFonts w:cs="Times New Roman"/>
          <w:vertAlign w:val="superscript"/>
        </w:rPr>
        <w:t>3)</w:t>
      </w:r>
      <w:r>
        <w:t xml:space="preserve">   </w:t>
      </w:r>
      <w:r w:rsidRPr="00AF2241">
        <w:t>Lotniska</w:t>
      </w:r>
      <w:r w:rsidR="00064B8A">
        <w:t>, na których nie zorganizowano</w:t>
      </w:r>
      <w:r w:rsidRPr="00AF2241">
        <w:t xml:space="preserve"> </w:t>
      </w:r>
      <w:proofErr w:type="spellStart"/>
      <w:r w:rsidRPr="00AF2241">
        <w:t>lsr</w:t>
      </w:r>
      <w:proofErr w:type="spellEnd"/>
      <w:r w:rsidRPr="00AF2241">
        <w:t>-g.</w:t>
      </w:r>
    </w:p>
    <w:p w:rsidR="00122329" w:rsidRDefault="00122329" w:rsidP="00122329"/>
    <w:p w:rsidR="00122329" w:rsidRDefault="00122329" w:rsidP="00122329"/>
    <w:p w:rsidR="00122329" w:rsidRDefault="00122329" w:rsidP="00122329"/>
    <w:p w:rsidR="00122329" w:rsidRPr="00AF2241" w:rsidRDefault="00122329" w:rsidP="00122329"/>
    <w:p w:rsidR="00122329" w:rsidRPr="00AE00BA" w:rsidRDefault="00122329" w:rsidP="00122329">
      <w:r w:rsidRPr="004F14E0">
        <w:t xml:space="preserve">Tabela 5. </w:t>
      </w:r>
      <w:r w:rsidRPr="004F14E0">
        <w:tab/>
        <w:t xml:space="preserve">Minimalne ilości środków gaśniczych na lotniskach naziemnych dla </w:t>
      </w:r>
      <w:r w:rsidRPr="004F14E0">
        <w:tab/>
      </w:r>
      <w:r w:rsidRPr="004F14E0">
        <w:tab/>
      </w:r>
      <w:r w:rsidRPr="004F14E0">
        <w:tab/>
        <w:t>śmigłowców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2340"/>
        <w:gridCol w:w="2139"/>
        <w:gridCol w:w="2041"/>
        <w:gridCol w:w="2605"/>
      </w:tblGrid>
      <w:tr w:rsidR="00122329" w:rsidRPr="00AF2241" w:rsidTr="00E50F68">
        <w:tc>
          <w:tcPr>
            <w:tcW w:w="2340" w:type="dxa"/>
            <w:vMerge w:val="restart"/>
            <w:shd w:val="clear" w:color="auto" w:fill="D9D9D9"/>
            <w:vAlign w:val="center"/>
          </w:tcPr>
          <w:p w:rsidR="00122329" w:rsidRPr="00AF2241" w:rsidRDefault="00122329" w:rsidP="00E50F68">
            <w:pPr>
              <w:pStyle w:val="TEKSTwTABELIWYRODKOWANYtekstwyrodkowanywpoziomie"/>
            </w:pPr>
            <w:r w:rsidRPr="00AF2241">
              <w:t>Kategoria lotniska</w:t>
            </w:r>
          </w:p>
        </w:tc>
        <w:tc>
          <w:tcPr>
            <w:tcW w:w="4180" w:type="dxa"/>
            <w:gridSpan w:val="2"/>
            <w:shd w:val="clear" w:color="auto" w:fill="D9D9D9"/>
            <w:vAlign w:val="center"/>
          </w:tcPr>
          <w:p w:rsidR="00122329" w:rsidRPr="00AF2241" w:rsidRDefault="00122329" w:rsidP="007A22F5">
            <w:pPr>
              <w:pStyle w:val="TEKSTwTABELIWYRODKOWANYtekstwyrodkowanywpoziomie"/>
            </w:pPr>
            <w:r w:rsidRPr="00AF2241">
              <w:t xml:space="preserve">Piana </w:t>
            </w:r>
            <w:r w:rsidR="007A22F5">
              <w:t xml:space="preserve">skuteczności gaśniczej </w:t>
            </w:r>
            <w:r w:rsidRPr="00AF2241">
              <w:t>B</w:t>
            </w:r>
            <w:r>
              <w:rPr>
                <w:rFonts w:cs="Times"/>
                <w:vertAlign w:val="superscript"/>
              </w:rPr>
              <w:t>1)</w:t>
            </w:r>
          </w:p>
        </w:tc>
        <w:tc>
          <w:tcPr>
            <w:tcW w:w="2605" w:type="dxa"/>
            <w:shd w:val="clear" w:color="auto" w:fill="D9D9D9"/>
            <w:vAlign w:val="center"/>
          </w:tcPr>
          <w:p w:rsidR="00122329" w:rsidRPr="00AF2241" w:rsidRDefault="00122329" w:rsidP="00E50F68">
            <w:pPr>
              <w:pStyle w:val="TEKSTwTABELIWYRODKOWANYtekstwyrodkowanywpoziomie"/>
            </w:pPr>
            <w:r w:rsidRPr="00AF2241">
              <w:t>Uzupełniający środek gaśniczy</w:t>
            </w:r>
          </w:p>
        </w:tc>
      </w:tr>
      <w:tr w:rsidR="00122329" w:rsidRPr="00AF2241" w:rsidTr="00E50F68">
        <w:tc>
          <w:tcPr>
            <w:tcW w:w="2340" w:type="dxa"/>
            <w:vMerge/>
            <w:shd w:val="clear" w:color="auto" w:fill="D9D9D9"/>
            <w:vAlign w:val="center"/>
          </w:tcPr>
          <w:p w:rsidR="00122329" w:rsidRPr="00AF2241" w:rsidRDefault="00122329" w:rsidP="00E50F68">
            <w:pPr>
              <w:pStyle w:val="TEKSTwTABELIWYRODKOWANYtekstwyrodkowanywpoziomie"/>
            </w:pPr>
          </w:p>
        </w:tc>
        <w:tc>
          <w:tcPr>
            <w:tcW w:w="2139" w:type="dxa"/>
            <w:shd w:val="clear" w:color="auto" w:fill="D9D9D9"/>
            <w:vAlign w:val="center"/>
          </w:tcPr>
          <w:p w:rsidR="00122329" w:rsidRPr="00AF2241" w:rsidRDefault="00122329" w:rsidP="00E50F68">
            <w:pPr>
              <w:pStyle w:val="TEKSTwTABELIWYRODKOWANYtekstwyrodkowanywpoziomie"/>
            </w:pPr>
            <w:r w:rsidRPr="00AF2241">
              <w:t>objętość wody [dm</w:t>
            </w:r>
            <w:r>
              <w:rPr>
                <w:vertAlign w:val="superscript"/>
              </w:rPr>
              <w:t>3</w:t>
            </w:r>
            <w:r w:rsidRPr="00AF2241">
              <w:t>]</w:t>
            </w:r>
          </w:p>
        </w:tc>
        <w:tc>
          <w:tcPr>
            <w:tcW w:w="2041" w:type="dxa"/>
            <w:shd w:val="clear" w:color="auto" w:fill="D9D9D9"/>
            <w:vAlign w:val="center"/>
          </w:tcPr>
          <w:p w:rsidR="00122329" w:rsidRPr="00AF2241" w:rsidRDefault="00122329" w:rsidP="00E50F68">
            <w:pPr>
              <w:pStyle w:val="TEKSTwTABELIWYRODKOWANYtekstwyrodkowanywpoziomie"/>
            </w:pPr>
            <w:r w:rsidRPr="00AF2241">
              <w:t>wydatek roztworu</w:t>
            </w:r>
          </w:p>
          <w:p w:rsidR="00122329" w:rsidRPr="00AF2241" w:rsidRDefault="00122329" w:rsidP="00E50F68">
            <w:pPr>
              <w:pStyle w:val="TEKSTwTABELIWYRODKOWANYtekstwyrodkowanywpoziomie"/>
            </w:pPr>
            <w:r w:rsidRPr="00AF2241">
              <w:t>pianotwórczego [dm</w:t>
            </w:r>
            <w:r>
              <w:rPr>
                <w:vertAlign w:val="superscript"/>
              </w:rPr>
              <w:t>3</w:t>
            </w:r>
            <w:r w:rsidRPr="00AF2241">
              <w:t>/min]</w:t>
            </w:r>
          </w:p>
        </w:tc>
        <w:tc>
          <w:tcPr>
            <w:tcW w:w="2605" w:type="dxa"/>
            <w:shd w:val="clear" w:color="auto" w:fill="D9D9D9"/>
            <w:vAlign w:val="center"/>
          </w:tcPr>
          <w:p w:rsidR="00122329" w:rsidRPr="00AF2241" w:rsidRDefault="00122329" w:rsidP="00E50F68">
            <w:pPr>
              <w:pStyle w:val="TEKSTwTABELIWYRODKOWANYtekstwyrodkowanywpoziomie"/>
            </w:pPr>
            <w:r w:rsidRPr="00AF2241">
              <w:t>ilość proszku gaśniczego [kg]</w:t>
            </w:r>
          </w:p>
        </w:tc>
      </w:tr>
      <w:tr w:rsidR="00122329" w:rsidRPr="00AF2241" w:rsidTr="00E50F68">
        <w:trPr>
          <w:trHeight w:val="399"/>
        </w:trPr>
        <w:tc>
          <w:tcPr>
            <w:tcW w:w="2340" w:type="dxa"/>
            <w:vAlign w:val="center"/>
          </w:tcPr>
          <w:p w:rsidR="00122329" w:rsidRPr="00AF2241" w:rsidRDefault="00122329" w:rsidP="00E50F68">
            <w:pPr>
              <w:pStyle w:val="TEKSTwTABELIWYRODKOWANYtekstwyrodkowanywpoziomie"/>
            </w:pPr>
            <w:r w:rsidRPr="00AF2241">
              <w:t>H1</w:t>
            </w:r>
          </w:p>
        </w:tc>
        <w:tc>
          <w:tcPr>
            <w:tcW w:w="2139" w:type="dxa"/>
            <w:vAlign w:val="center"/>
          </w:tcPr>
          <w:p w:rsidR="00122329" w:rsidRPr="00AF2241" w:rsidRDefault="00122329" w:rsidP="00E50F68">
            <w:pPr>
              <w:pStyle w:val="TEKSTwTABELIWYRODKOWANYtekstwyrodkowanywpoziomie"/>
            </w:pPr>
            <w:r w:rsidRPr="00AF2241">
              <w:t>500</w:t>
            </w:r>
          </w:p>
        </w:tc>
        <w:tc>
          <w:tcPr>
            <w:tcW w:w="2041" w:type="dxa"/>
            <w:vAlign w:val="center"/>
          </w:tcPr>
          <w:p w:rsidR="00122329" w:rsidRPr="00AF2241" w:rsidRDefault="00122329" w:rsidP="00E50F68">
            <w:pPr>
              <w:pStyle w:val="TEKSTwTABELIWYRODKOWANYtekstwyrodkowanywpoziomie"/>
            </w:pPr>
            <w:r w:rsidRPr="00AF2241">
              <w:t>250</w:t>
            </w:r>
          </w:p>
        </w:tc>
        <w:tc>
          <w:tcPr>
            <w:tcW w:w="2605" w:type="dxa"/>
            <w:vAlign w:val="center"/>
          </w:tcPr>
          <w:p w:rsidR="00122329" w:rsidRPr="00AF2241" w:rsidRDefault="00122329" w:rsidP="00E50F68">
            <w:pPr>
              <w:pStyle w:val="TEKSTwTABELIWYRODKOWANYtekstwyrodkowanywpoziomie"/>
            </w:pPr>
            <w:r w:rsidRPr="00AF2241">
              <w:t>23</w:t>
            </w:r>
          </w:p>
        </w:tc>
      </w:tr>
      <w:tr w:rsidR="00122329" w:rsidRPr="00AF2241" w:rsidTr="00E50F68">
        <w:trPr>
          <w:trHeight w:val="419"/>
        </w:trPr>
        <w:tc>
          <w:tcPr>
            <w:tcW w:w="2340" w:type="dxa"/>
            <w:vAlign w:val="center"/>
          </w:tcPr>
          <w:p w:rsidR="00122329" w:rsidRPr="00AF2241" w:rsidRDefault="00122329" w:rsidP="00E50F68">
            <w:pPr>
              <w:pStyle w:val="TEKSTwTABELIWYRODKOWANYtekstwyrodkowanywpoziomie"/>
            </w:pPr>
            <w:r w:rsidRPr="00AF2241">
              <w:t>H2</w:t>
            </w:r>
          </w:p>
        </w:tc>
        <w:tc>
          <w:tcPr>
            <w:tcW w:w="2139" w:type="dxa"/>
            <w:vAlign w:val="center"/>
          </w:tcPr>
          <w:p w:rsidR="00122329" w:rsidRPr="00AF2241" w:rsidRDefault="00122329" w:rsidP="00E50F68">
            <w:pPr>
              <w:pStyle w:val="TEKSTwTABELIWYRODKOWANYtekstwyrodkowanywpoziomie"/>
            </w:pPr>
            <w:r w:rsidRPr="00AF2241">
              <w:t>1 000</w:t>
            </w:r>
          </w:p>
        </w:tc>
        <w:tc>
          <w:tcPr>
            <w:tcW w:w="2041" w:type="dxa"/>
            <w:vAlign w:val="center"/>
          </w:tcPr>
          <w:p w:rsidR="00122329" w:rsidRPr="00AF2241" w:rsidRDefault="00122329" w:rsidP="00E50F68">
            <w:pPr>
              <w:pStyle w:val="TEKSTwTABELIWYRODKOWANYtekstwyrodkowanywpoziomie"/>
            </w:pPr>
            <w:r w:rsidRPr="00AF2241">
              <w:t>500</w:t>
            </w:r>
          </w:p>
        </w:tc>
        <w:tc>
          <w:tcPr>
            <w:tcW w:w="2605" w:type="dxa"/>
            <w:vAlign w:val="center"/>
          </w:tcPr>
          <w:p w:rsidR="00122329" w:rsidRPr="00AF2241" w:rsidRDefault="00122329" w:rsidP="00E50F68">
            <w:pPr>
              <w:pStyle w:val="TEKSTwTABELIWYRODKOWANYtekstwyrodkowanywpoziomie"/>
            </w:pPr>
            <w:r w:rsidRPr="00AF2241">
              <w:t>45</w:t>
            </w:r>
          </w:p>
        </w:tc>
      </w:tr>
      <w:tr w:rsidR="00122329" w:rsidRPr="00AF2241" w:rsidTr="00E50F68">
        <w:trPr>
          <w:trHeight w:val="411"/>
        </w:trPr>
        <w:tc>
          <w:tcPr>
            <w:tcW w:w="2340" w:type="dxa"/>
            <w:vAlign w:val="center"/>
          </w:tcPr>
          <w:p w:rsidR="00122329" w:rsidRPr="00AF2241" w:rsidRDefault="00122329" w:rsidP="00E50F68">
            <w:pPr>
              <w:pStyle w:val="TEKSTwTABELIWYRODKOWANYtekstwyrodkowanywpoziomie"/>
            </w:pPr>
            <w:r w:rsidRPr="00AF2241">
              <w:t>H3</w:t>
            </w:r>
          </w:p>
        </w:tc>
        <w:tc>
          <w:tcPr>
            <w:tcW w:w="2139" w:type="dxa"/>
            <w:vAlign w:val="center"/>
          </w:tcPr>
          <w:p w:rsidR="00122329" w:rsidRPr="00AF2241" w:rsidRDefault="00122329" w:rsidP="00E50F68">
            <w:pPr>
              <w:pStyle w:val="TEKSTwTABELIWYRODKOWANYtekstwyrodkowanywpoziomie"/>
            </w:pPr>
            <w:r w:rsidRPr="00AF2241">
              <w:t>1 600</w:t>
            </w:r>
          </w:p>
        </w:tc>
        <w:tc>
          <w:tcPr>
            <w:tcW w:w="2041" w:type="dxa"/>
            <w:vAlign w:val="center"/>
          </w:tcPr>
          <w:p w:rsidR="00122329" w:rsidRPr="00AF2241" w:rsidRDefault="00122329" w:rsidP="00E50F68">
            <w:pPr>
              <w:pStyle w:val="TEKSTwTABELIWYRODKOWANYtekstwyrodkowanywpoziomie"/>
            </w:pPr>
            <w:r w:rsidRPr="00AF2241">
              <w:t>800</w:t>
            </w:r>
          </w:p>
        </w:tc>
        <w:tc>
          <w:tcPr>
            <w:tcW w:w="2605" w:type="dxa"/>
            <w:vAlign w:val="center"/>
          </w:tcPr>
          <w:p w:rsidR="00122329" w:rsidRPr="00AF2241" w:rsidRDefault="00122329" w:rsidP="00E50F68">
            <w:pPr>
              <w:pStyle w:val="TEKSTwTABELIWYRODKOWANYtekstwyrodkowanywpoziomie"/>
            </w:pPr>
            <w:r w:rsidRPr="00AF2241">
              <w:t>90</w:t>
            </w:r>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Objętość wody przeznaczonej do wytwarzania piany dla intensywności podawania 5,5 dm</w:t>
      </w:r>
      <w:r>
        <w:rPr>
          <w:vertAlign w:val="superscript"/>
        </w:rPr>
        <w:t>3</w:t>
      </w:r>
      <w:r w:rsidRPr="00AF2241">
        <w:t xml:space="preserve">/min/m2 dla pian </w:t>
      </w:r>
      <w:r w:rsidR="00827A4B">
        <w:t>skuteczności gaśniczej</w:t>
      </w:r>
      <w:r w:rsidR="00827A4B" w:rsidRPr="00AF2241">
        <w:t xml:space="preserve"> </w:t>
      </w:r>
      <w:r w:rsidRPr="00AF2241">
        <w:t>B. Przedstawioną intensywność podawania należy uważać za minimalną, przy założeniu, że pożar zostanie zlokalizowany w ciągu jednej minuty.</w:t>
      </w:r>
    </w:p>
    <w:p w:rsidR="00122329" w:rsidRDefault="00122329" w:rsidP="00122329"/>
    <w:p w:rsidR="00122329" w:rsidRPr="00AF2241" w:rsidRDefault="00122329" w:rsidP="00122329"/>
    <w:p w:rsidR="00122329" w:rsidRPr="00AE00BA" w:rsidRDefault="00122329" w:rsidP="00122329">
      <w:r w:rsidRPr="004F14E0">
        <w:t xml:space="preserve">Tabela 6. </w:t>
      </w:r>
      <w:r w:rsidRPr="004F14E0">
        <w:tab/>
        <w:t>Minimalne ilości środków gaśniczych na lotniskach</w:t>
      </w:r>
      <w:r w:rsidR="00970F3E">
        <w:t xml:space="preserve"> na obiektach</w:t>
      </w:r>
      <w:r w:rsidRPr="004F14E0">
        <w:t xml:space="preserve"> dla </w:t>
      </w:r>
      <w:r w:rsidRPr="004F14E0">
        <w:tab/>
        <w:t>śmigłowców</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2261"/>
        <w:gridCol w:w="2340"/>
        <w:gridCol w:w="2200"/>
      </w:tblGrid>
      <w:tr w:rsidR="00122329" w:rsidRPr="00AF2241" w:rsidTr="00E50F68">
        <w:tc>
          <w:tcPr>
            <w:tcW w:w="2340" w:type="dxa"/>
            <w:vMerge w:val="restart"/>
            <w:shd w:val="clear" w:color="auto" w:fill="D9D9D9"/>
            <w:tcMar>
              <w:top w:w="85" w:type="dxa"/>
              <w:bottom w:w="85" w:type="dxa"/>
            </w:tcMar>
            <w:vAlign w:val="center"/>
          </w:tcPr>
          <w:p w:rsidR="00122329" w:rsidRPr="00AF2241" w:rsidRDefault="00122329" w:rsidP="00E50F68">
            <w:pPr>
              <w:pStyle w:val="TEKSTwTABELIWYRODKOWANYtekstwyrodkowanywpoziomie"/>
            </w:pPr>
            <w:r w:rsidRPr="00AF2241">
              <w:t>Kategoria lotniska</w:t>
            </w:r>
          </w:p>
        </w:tc>
        <w:tc>
          <w:tcPr>
            <w:tcW w:w="4601" w:type="dxa"/>
            <w:gridSpan w:val="2"/>
            <w:shd w:val="clear" w:color="auto" w:fill="D9D9D9"/>
            <w:tcMar>
              <w:top w:w="85" w:type="dxa"/>
              <w:bottom w:w="85" w:type="dxa"/>
            </w:tcMar>
            <w:vAlign w:val="center"/>
          </w:tcPr>
          <w:p w:rsidR="00122329" w:rsidRPr="00AF2241" w:rsidRDefault="00122329" w:rsidP="00827A4B">
            <w:pPr>
              <w:pStyle w:val="TEKSTwTABELIWYRODKOWANYtekstwyrodkowanywpoziomie"/>
            </w:pPr>
            <w:r>
              <w:t xml:space="preserve">Piana </w:t>
            </w:r>
            <w:r w:rsidR="00827A4B">
              <w:t xml:space="preserve">skuteczności gaśniczej </w:t>
            </w:r>
            <w:r>
              <w:t>B</w:t>
            </w:r>
            <w:r>
              <w:rPr>
                <w:rFonts w:cs="Times"/>
                <w:vertAlign w:val="superscript"/>
              </w:rPr>
              <w:t>1)</w:t>
            </w:r>
          </w:p>
        </w:tc>
        <w:tc>
          <w:tcPr>
            <w:tcW w:w="2200" w:type="dxa"/>
            <w:shd w:val="clear" w:color="auto" w:fill="D9D9D9"/>
            <w:tcMar>
              <w:top w:w="85" w:type="dxa"/>
              <w:bottom w:w="85" w:type="dxa"/>
            </w:tcMar>
            <w:vAlign w:val="center"/>
          </w:tcPr>
          <w:p w:rsidR="00122329" w:rsidRPr="00AF2241" w:rsidRDefault="00122329" w:rsidP="00E50F68">
            <w:pPr>
              <w:pStyle w:val="TEKSTwTABELIWYRODKOWANYtekstwyrodkowanywpoziomie"/>
            </w:pPr>
            <w:r w:rsidRPr="00AF2241">
              <w:t>Uzupełniający środek gaśniczy</w:t>
            </w:r>
          </w:p>
        </w:tc>
      </w:tr>
      <w:tr w:rsidR="00122329" w:rsidRPr="00AF2241" w:rsidTr="00E50F68">
        <w:tc>
          <w:tcPr>
            <w:tcW w:w="2340" w:type="dxa"/>
            <w:vMerge/>
            <w:shd w:val="clear" w:color="auto" w:fill="D9D9D9"/>
            <w:tcMar>
              <w:top w:w="85" w:type="dxa"/>
              <w:bottom w:w="85" w:type="dxa"/>
            </w:tcMar>
            <w:vAlign w:val="center"/>
          </w:tcPr>
          <w:p w:rsidR="00122329" w:rsidRPr="00AF2241" w:rsidRDefault="00122329" w:rsidP="00E50F68">
            <w:pPr>
              <w:pStyle w:val="TEKSTwTABELIWYRODKOWANYtekstwyrodkowanywpoziomie"/>
            </w:pPr>
          </w:p>
        </w:tc>
        <w:tc>
          <w:tcPr>
            <w:tcW w:w="2261" w:type="dxa"/>
            <w:shd w:val="clear" w:color="auto" w:fill="D9D9D9"/>
            <w:tcMar>
              <w:top w:w="85" w:type="dxa"/>
              <w:bottom w:w="85" w:type="dxa"/>
            </w:tcMar>
            <w:vAlign w:val="center"/>
          </w:tcPr>
          <w:p w:rsidR="00122329" w:rsidRPr="00AF2241" w:rsidRDefault="00122329" w:rsidP="00E50F68">
            <w:pPr>
              <w:pStyle w:val="TEKSTwTABELIWYRODKOWANYtekstwyrodkowanywpoziomie"/>
            </w:pPr>
            <w:r w:rsidRPr="00AF2241">
              <w:t>objętość wody</w:t>
            </w:r>
          </w:p>
          <w:p w:rsidR="00122329" w:rsidRPr="00AF2241" w:rsidRDefault="00122329" w:rsidP="00E50F68">
            <w:pPr>
              <w:pStyle w:val="TEKSTwTABELIWYRODKOWANYtekstwyrodkowanywpoziomie"/>
            </w:pPr>
            <w:r w:rsidRPr="00AF2241">
              <w:t>[dm</w:t>
            </w:r>
            <w:r>
              <w:rPr>
                <w:vertAlign w:val="superscript"/>
              </w:rPr>
              <w:t>3</w:t>
            </w:r>
            <w:r w:rsidRPr="00AF2241">
              <w:t>]</w:t>
            </w:r>
          </w:p>
        </w:tc>
        <w:tc>
          <w:tcPr>
            <w:tcW w:w="2340" w:type="dxa"/>
            <w:shd w:val="clear" w:color="auto" w:fill="D9D9D9"/>
            <w:tcMar>
              <w:top w:w="85" w:type="dxa"/>
              <w:bottom w:w="85" w:type="dxa"/>
            </w:tcMar>
            <w:vAlign w:val="center"/>
          </w:tcPr>
          <w:p w:rsidR="00122329" w:rsidRPr="00AF2241" w:rsidRDefault="00122329" w:rsidP="00E50F68">
            <w:pPr>
              <w:pStyle w:val="TEKSTwTABELIWYRODKOWANYtekstwyrodkowanywpoziomie"/>
            </w:pPr>
            <w:r w:rsidRPr="00AF2241">
              <w:t>wydatek roztworu pianotwórczego</w:t>
            </w:r>
          </w:p>
          <w:p w:rsidR="00122329" w:rsidRPr="00AF2241" w:rsidRDefault="00122329" w:rsidP="00E50F68">
            <w:pPr>
              <w:pStyle w:val="TEKSTwTABELIWYRODKOWANYtekstwyrodkowanywpoziomie"/>
            </w:pPr>
            <w:r w:rsidRPr="00AF2241">
              <w:t>[dm</w:t>
            </w:r>
            <w:r>
              <w:rPr>
                <w:vertAlign w:val="superscript"/>
              </w:rPr>
              <w:t>3</w:t>
            </w:r>
            <w:r w:rsidRPr="00AF2241">
              <w:t>/min]</w:t>
            </w:r>
          </w:p>
        </w:tc>
        <w:tc>
          <w:tcPr>
            <w:tcW w:w="2200" w:type="dxa"/>
            <w:shd w:val="clear" w:color="auto" w:fill="D9D9D9"/>
            <w:tcMar>
              <w:top w:w="85" w:type="dxa"/>
              <w:bottom w:w="85" w:type="dxa"/>
            </w:tcMar>
            <w:vAlign w:val="center"/>
          </w:tcPr>
          <w:p w:rsidR="00122329" w:rsidRPr="00AF2241" w:rsidRDefault="00122329" w:rsidP="00E50F68">
            <w:pPr>
              <w:pStyle w:val="TEKSTwTABELIWYRODKOWANYtekstwyrodkowanywpoziomie"/>
            </w:pPr>
            <w:r w:rsidRPr="00AF2241">
              <w:t xml:space="preserve">ilość proszku gaśniczego </w:t>
            </w:r>
            <w:r>
              <w:br/>
            </w:r>
            <w:r w:rsidRPr="00AF2241">
              <w:t>[kg]</w:t>
            </w:r>
          </w:p>
        </w:tc>
      </w:tr>
      <w:tr w:rsidR="00122329" w:rsidRPr="00AF2241" w:rsidTr="00E50F68">
        <w:trPr>
          <w:trHeight w:val="427"/>
        </w:trPr>
        <w:tc>
          <w:tcPr>
            <w:tcW w:w="2340" w:type="dxa"/>
            <w:tcMar>
              <w:top w:w="85" w:type="dxa"/>
              <w:bottom w:w="85" w:type="dxa"/>
            </w:tcMar>
            <w:vAlign w:val="center"/>
          </w:tcPr>
          <w:p w:rsidR="00122329" w:rsidRPr="00AF2241" w:rsidRDefault="00122329" w:rsidP="00E50F68">
            <w:pPr>
              <w:pStyle w:val="TEKSTwTABELIWYRODKOWANYtekstwyrodkowanywpoziomie"/>
            </w:pPr>
            <w:r w:rsidRPr="00AF2241">
              <w:t>H1</w:t>
            </w:r>
          </w:p>
        </w:tc>
        <w:tc>
          <w:tcPr>
            <w:tcW w:w="2261" w:type="dxa"/>
            <w:tcMar>
              <w:top w:w="85" w:type="dxa"/>
              <w:bottom w:w="85" w:type="dxa"/>
            </w:tcMar>
            <w:vAlign w:val="center"/>
          </w:tcPr>
          <w:p w:rsidR="00122329" w:rsidRPr="00AF2241" w:rsidRDefault="00122329" w:rsidP="00E50F68">
            <w:pPr>
              <w:pStyle w:val="TEKSTwTABELIWYRODKOWANYtekstwyrodkowanywpoziomie"/>
            </w:pPr>
            <w:r w:rsidRPr="00AF2241">
              <w:t>2 500</w:t>
            </w:r>
          </w:p>
        </w:tc>
        <w:tc>
          <w:tcPr>
            <w:tcW w:w="2340" w:type="dxa"/>
            <w:tcMar>
              <w:top w:w="85" w:type="dxa"/>
              <w:bottom w:w="85" w:type="dxa"/>
            </w:tcMar>
            <w:vAlign w:val="center"/>
          </w:tcPr>
          <w:p w:rsidR="00122329" w:rsidRPr="00AF2241" w:rsidRDefault="00122329" w:rsidP="00E50F68">
            <w:pPr>
              <w:pStyle w:val="TEKSTwTABELIWYRODKOWANYtekstwyrodkowanywpoziomie"/>
            </w:pPr>
            <w:r w:rsidRPr="00AF2241">
              <w:t>250</w:t>
            </w:r>
          </w:p>
        </w:tc>
        <w:tc>
          <w:tcPr>
            <w:tcW w:w="2200" w:type="dxa"/>
            <w:tcMar>
              <w:top w:w="85" w:type="dxa"/>
              <w:bottom w:w="85" w:type="dxa"/>
            </w:tcMar>
            <w:vAlign w:val="center"/>
          </w:tcPr>
          <w:p w:rsidR="00122329" w:rsidRPr="00AF2241" w:rsidRDefault="00122329" w:rsidP="00E50F68">
            <w:pPr>
              <w:pStyle w:val="TEKSTwTABELIWYRODKOWANYtekstwyrodkowanywpoziomie"/>
            </w:pPr>
            <w:r w:rsidRPr="00AF2241">
              <w:t>45</w:t>
            </w:r>
          </w:p>
        </w:tc>
      </w:tr>
      <w:tr w:rsidR="00122329" w:rsidRPr="00AF2241" w:rsidTr="00E50F68">
        <w:trPr>
          <w:trHeight w:val="405"/>
        </w:trPr>
        <w:tc>
          <w:tcPr>
            <w:tcW w:w="2340" w:type="dxa"/>
            <w:tcMar>
              <w:top w:w="85" w:type="dxa"/>
              <w:bottom w:w="85" w:type="dxa"/>
            </w:tcMar>
            <w:vAlign w:val="center"/>
          </w:tcPr>
          <w:p w:rsidR="00122329" w:rsidRPr="00AF2241" w:rsidRDefault="00122329" w:rsidP="00E50F68">
            <w:pPr>
              <w:pStyle w:val="TEKSTwTABELIWYRODKOWANYtekstwyrodkowanywpoziomie"/>
            </w:pPr>
            <w:r w:rsidRPr="00AF2241">
              <w:t>H2</w:t>
            </w:r>
          </w:p>
        </w:tc>
        <w:tc>
          <w:tcPr>
            <w:tcW w:w="2261" w:type="dxa"/>
            <w:tcMar>
              <w:top w:w="85" w:type="dxa"/>
              <w:bottom w:w="85" w:type="dxa"/>
            </w:tcMar>
            <w:vAlign w:val="center"/>
          </w:tcPr>
          <w:p w:rsidR="00122329" w:rsidRPr="00AF2241" w:rsidRDefault="00122329" w:rsidP="00E50F68">
            <w:pPr>
              <w:pStyle w:val="TEKSTwTABELIWYRODKOWANYtekstwyrodkowanywpoziomie"/>
            </w:pPr>
            <w:r w:rsidRPr="00AF2241">
              <w:t>5 000</w:t>
            </w:r>
          </w:p>
        </w:tc>
        <w:tc>
          <w:tcPr>
            <w:tcW w:w="2340" w:type="dxa"/>
            <w:tcMar>
              <w:top w:w="85" w:type="dxa"/>
              <w:bottom w:w="85" w:type="dxa"/>
            </w:tcMar>
            <w:vAlign w:val="center"/>
          </w:tcPr>
          <w:p w:rsidR="00122329" w:rsidRPr="00AF2241" w:rsidRDefault="00122329" w:rsidP="00E50F68">
            <w:pPr>
              <w:pStyle w:val="TEKSTwTABELIWYRODKOWANYtekstwyrodkowanywpoziomie"/>
            </w:pPr>
            <w:r w:rsidRPr="00AF2241">
              <w:t>500</w:t>
            </w:r>
          </w:p>
        </w:tc>
        <w:tc>
          <w:tcPr>
            <w:tcW w:w="2200" w:type="dxa"/>
            <w:tcMar>
              <w:top w:w="85" w:type="dxa"/>
              <w:bottom w:w="85" w:type="dxa"/>
            </w:tcMar>
            <w:vAlign w:val="center"/>
          </w:tcPr>
          <w:p w:rsidR="00122329" w:rsidRPr="00AF2241" w:rsidRDefault="00122329" w:rsidP="00E50F68">
            <w:pPr>
              <w:pStyle w:val="TEKSTwTABELIWYRODKOWANYtekstwyrodkowanywpoziomie"/>
            </w:pPr>
            <w:r w:rsidRPr="00AF2241">
              <w:t>45</w:t>
            </w:r>
          </w:p>
        </w:tc>
      </w:tr>
      <w:tr w:rsidR="00122329" w:rsidRPr="00AF2241" w:rsidTr="00E50F68">
        <w:trPr>
          <w:trHeight w:val="411"/>
        </w:trPr>
        <w:tc>
          <w:tcPr>
            <w:tcW w:w="2340" w:type="dxa"/>
            <w:tcMar>
              <w:top w:w="85" w:type="dxa"/>
              <w:bottom w:w="85" w:type="dxa"/>
            </w:tcMar>
            <w:vAlign w:val="center"/>
          </w:tcPr>
          <w:p w:rsidR="00122329" w:rsidRPr="00AF2241" w:rsidRDefault="00122329" w:rsidP="00E50F68">
            <w:pPr>
              <w:pStyle w:val="TEKSTwTABELIWYRODKOWANYtekstwyrodkowanywpoziomie"/>
            </w:pPr>
            <w:r w:rsidRPr="00AF2241">
              <w:t>H3</w:t>
            </w:r>
          </w:p>
        </w:tc>
        <w:tc>
          <w:tcPr>
            <w:tcW w:w="2261" w:type="dxa"/>
            <w:tcMar>
              <w:top w:w="85" w:type="dxa"/>
              <w:bottom w:w="85" w:type="dxa"/>
            </w:tcMar>
            <w:vAlign w:val="center"/>
          </w:tcPr>
          <w:p w:rsidR="00122329" w:rsidRPr="00AF2241" w:rsidRDefault="00122329" w:rsidP="00E50F68">
            <w:pPr>
              <w:pStyle w:val="TEKSTwTABELIWYRODKOWANYtekstwyrodkowanywpoziomie"/>
            </w:pPr>
            <w:r w:rsidRPr="00AF2241">
              <w:t>8 000</w:t>
            </w:r>
          </w:p>
        </w:tc>
        <w:tc>
          <w:tcPr>
            <w:tcW w:w="2340" w:type="dxa"/>
            <w:tcMar>
              <w:top w:w="85" w:type="dxa"/>
              <w:bottom w:w="85" w:type="dxa"/>
            </w:tcMar>
            <w:vAlign w:val="center"/>
          </w:tcPr>
          <w:p w:rsidR="00122329" w:rsidRPr="00AF2241" w:rsidRDefault="00122329" w:rsidP="00E50F68">
            <w:pPr>
              <w:pStyle w:val="TEKSTwTABELIWYRODKOWANYtekstwyrodkowanywpoziomie"/>
            </w:pPr>
            <w:r w:rsidRPr="00AF2241">
              <w:t>800</w:t>
            </w:r>
          </w:p>
        </w:tc>
        <w:tc>
          <w:tcPr>
            <w:tcW w:w="2200" w:type="dxa"/>
            <w:tcMar>
              <w:top w:w="85" w:type="dxa"/>
              <w:bottom w:w="85" w:type="dxa"/>
            </w:tcMar>
            <w:vAlign w:val="center"/>
          </w:tcPr>
          <w:p w:rsidR="00122329" w:rsidRPr="00AF2241" w:rsidRDefault="00122329" w:rsidP="00E50F68">
            <w:pPr>
              <w:pStyle w:val="TEKSTwTABELIWYRODKOWANYtekstwyrodkowanywpoziomie"/>
            </w:pPr>
            <w:r w:rsidRPr="00AF2241">
              <w:t>45</w:t>
            </w:r>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Objętość wody przeznaczonej do wytwarzania piany dla intensywności podawania 5,5 dm</w:t>
      </w:r>
      <w:r>
        <w:rPr>
          <w:vertAlign w:val="superscript"/>
        </w:rPr>
        <w:t>3</w:t>
      </w:r>
      <w:r w:rsidRPr="00AF2241">
        <w:t>/min/m</w:t>
      </w:r>
      <w:r w:rsidR="00587BA9" w:rsidRPr="00CE036A">
        <w:rPr>
          <w:vertAlign w:val="superscript"/>
        </w:rPr>
        <w:t>2</w:t>
      </w:r>
      <w:r w:rsidRPr="00AF2241">
        <w:t xml:space="preserve"> dla pian </w:t>
      </w:r>
      <w:r w:rsidR="00827A4B">
        <w:t xml:space="preserve">skuteczności gaśniczej </w:t>
      </w:r>
      <w:r w:rsidRPr="00AF2241">
        <w:t>B. Przedstawioną intensywność podawania należy uważać za minimalną, przy założeniu, że pożar zostanie zlokalizowany w ciągu jednej minuty.</w:t>
      </w:r>
    </w:p>
    <w:p w:rsidR="00122329" w:rsidRDefault="00122329" w:rsidP="00122329"/>
    <w:p w:rsidR="00122329" w:rsidRDefault="00122329" w:rsidP="00122329"/>
    <w:p w:rsidR="00122329" w:rsidRDefault="00122329" w:rsidP="00122329"/>
    <w:p w:rsidR="00122329" w:rsidRPr="00AF2241" w:rsidRDefault="00122329" w:rsidP="00122329"/>
    <w:p w:rsidR="00122329" w:rsidRPr="00AE00BA" w:rsidRDefault="00122329" w:rsidP="002A783D">
      <w:pPr>
        <w:ind w:left="1560" w:hanging="1276"/>
      </w:pPr>
      <w:r w:rsidRPr="004F14E0">
        <w:t xml:space="preserve">Tabela 7. </w:t>
      </w:r>
      <w:r w:rsidRPr="004F14E0">
        <w:tab/>
        <w:t xml:space="preserve">Minimalna liczba strażaków </w:t>
      </w:r>
      <w:proofErr w:type="spellStart"/>
      <w:r w:rsidRPr="004F14E0">
        <w:t>lsr</w:t>
      </w:r>
      <w:proofErr w:type="spellEnd"/>
      <w:r w:rsidRPr="004F14E0">
        <w:t xml:space="preserve">-g </w:t>
      </w:r>
      <w:r w:rsidR="002A783D">
        <w:t>na zmianie służbowej</w:t>
      </w:r>
      <w:r w:rsidR="00E80BCE">
        <w:t>,</w:t>
      </w:r>
      <w:r w:rsidR="002A783D">
        <w:t xml:space="preserve"> </w:t>
      </w:r>
      <w:r w:rsidRPr="004F14E0">
        <w:t>gotowych do natychmiastowego podjęcia działań ratowniczych</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085"/>
      </w:tblGrid>
      <w:tr w:rsidR="00122329" w:rsidRPr="00AF2241" w:rsidTr="00E50F68">
        <w:tc>
          <w:tcPr>
            <w:tcW w:w="4039" w:type="dxa"/>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Kategoria lotniska</w:t>
            </w:r>
          </w:p>
        </w:tc>
        <w:tc>
          <w:tcPr>
            <w:tcW w:w="5085" w:type="dxa"/>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Mi</w:t>
            </w:r>
            <w:r>
              <w:t>nimalna liczba strażaków lsr-g</w:t>
            </w:r>
            <w:r>
              <w:rPr>
                <w:rFonts w:cs="Times"/>
                <w:vertAlign w:val="superscript"/>
              </w:rPr>
              <w:t>1)</w:t>
            </w:r>
          </w:p>
        </w:tc>
      </w:tr>
      <w:tr w:rsidR="00122329" w:rsidRPr="00AF2241" w:rsidTr="00E50F68">
        <w:trPr>
          <w:trHeight w:val="416"/>
        </w:trPr>
        <w:tc>
          <w:tcPr>
            <w:tcW w:w="4039" w:type="dxa"/>
            <w:tcMar>
              <w:top w:w="85" w:type="dxa"/>
              <w:bottom w:w="85" w:type="dxa"/>
            </w:tcMar>
            <w:vAlign w:val="center"/>
          </w:tcPr>
          <w:p w:rsidR="00122329" w:rsidRPr="00AF2241" w:rsidRDefault="00122329" w:rsidP="00E50F68">
            <w:pPr>
              <w:pStyle w:val="TEKSTwTABELIWYRODKOWANYtekstwyrodkowanywpoziomie"/>
            </w:pPr>
            <w:r w:rsidRPr="00AF2241">
              <w:t>1, 2, H1</w:t>
            </w:r>
          </w:p>
        </w:tc>
        <w:tc>
          <w:tcPr>
            <w:tcW w:w="5085" w:type="dxa"/>
            <w:tcMar>
              <w:top w:w="85" w:type="dxa"/>
              <w:bottom w:w="85" w:type="dxa"/>
            </w:tcMar>
            <w:vAlign w:val="center"/>
          </w:tcPr>
          <w:p w:rsidR="00122329" w:rsidRPr="00AF2241" w:rsidRDefault="00122329" w:rsidP="00E50F68">
            <w:pPr>
              <w:pStyle w:val="TEKSTwTABELIWYRODKOWANYtekstwyrodkowanywpoziomie"/>
            </w:pPr>
            <w:r w:rsidRPr="00AF2241">
              <w:t>3</w:t>
            </w:r>
          </w:p>
        </w:tc>
      </w:tr>
      <w:tr w:rsidR="00122329" w:rsidRPr="00AF2241" w:rsidTr="00E50F68">
        <w:trPr>
          <w:trHeight w:val="408"/>
        </w:trPr>
        <w:tc>
          <w:tcPr>
            <w:tcW w:w="4039" w:type="dxa"/>
            <w:tcMar>
              <w:top w:w="85" w:type="dxa"/>
              <w:bottom w:w="85" w:type="dxa"/>
            </w:tcMar>
            <w:vAlign w:val="center"/>
          </w:tcPr>
          <w:p w:rsidR="00122329" w:rsidRPr="00AF2241" w:rsidRDefault="00122329" w:rsidP="00E50F68">
            <w:pPr>
              <w:pStyle w:val="TEKSTwTABELIWYRODKOWANYtekstwyrodkowanywpoziomie"/>
            </w:pPr>
            <w:r w:rsidRPr="00AF2241">
              <w:t>3</w:t>
            </w:r>
            <w:r>
              <w:t xml:space="preserve">-5, </w:t>
            </w:r>
            <w:r w:rsidRPr="00AF2241">
              <w:t>H2</w:t>
            </w:r>
            <w:r>
              <w:t>, H3</w:t>
            </w:r>
          </w:p>
        </w:tc>
        <w:tc>
          <w:tcPr>
            <w:tcW w:w="5085" w:type="dxa"/>
            <w:tcMar>
              <w:top w:w="85" w:type="dxa"/>
              <w:bottom w:w="85" w:type="dxa"/>
            </w:tcMar>
            <w:vAlign w:val="center"/>
          </w:tcPr>
          <w:p w:rsidR="00122329" w:rsidRPr="00AF2241" w:rsidRDefault="00122329" w:rsidP="00E50F68">
            <w:pPr>
              <w:pStyle w:val="TEKSTwTABELIWYRODKOWANYtekstwyrodkowanywpoziomie"/>
            </w:pPr>
            <w:r w:rsidRPr="00AF2241">
              <w:t>4</w:t>
            </w:r>
          </w:p>
        </w:tc>
      </w:tr>
      <w:tr w:rsidR="00122329" w:rsidRPr="00AF2241" w:rsidTr="00E50F68">
        <w:trPr>
          <w:trHeight w:val="405"/>
        </w:trPr>
        <w:tc>
          <w:tcPr>
            <w:tcW w:w="4039" w:type="dxa"/>
            <w:tcMar>
              <w:top w:w="85" w:type="dxa"/>
              <w:bottom w:w="85" w:type="dxa"/>
            </w:tcMar>
            <w:vAlign w:val="center"/>
          </w:tcPr>
          <w:p w:rsidR="00122329" w:rsidRPr="00AF2241" w:rsidRDefault="00122329" w:rsidP="00E50F68">
            <w:pPr>
              <w:pStyle w:val="TEKSTwTABELIWYRODKOWANYtekstwyrodkowanywpoziomie"/>
            </w:pPr>
            <w:r w:rsidRPr="00AF2241">
              <w:t>6, 7</w:t>
            </w:r>
          </w:p>
        </w:tc>
        <w:tc>
          <w:tcPr>
            <w:tcW w:w="5085" w:type="dxa"/>
            <w:tcMar>
              <w:top w:w="85" w:type="dxa"/>
              <w:bottom w:w="85" w:type="dxa"/>
            </w:tcMar>
            <w:vAlign w:val="center"/>
          </w:tcPr>
          <w:p w:rsidR="00122329" w:rsidRPr="00AF2241" w:rsidRDefault="00122329" w:rsidP="00E50F68">
            <w:pPr>
              <w:pStyle w:val="TEKSTwTABELIWYRODKOWANYtekstwyrodkowanywpoziomie"/>
            </w:pPr>
            <w:r w:rsidRPr="00AF2241">
              <w:t>8</w:t>
            </w:r>
          </w:p>
        </w:tc>
      </w:tr>
      <w:tr w:rsidR="00122329" w:rsidRPr="00AF2241" w:rsidTr="00E50F68">
        <w:trPr>
          <w:trHeight w:val="411"/>
        </w:trPr>
        <w:tc>
          <w:tcPr>
            <w:tcW w:w="4039" w:type="dxa"/>
            <w:tcMar>
              <w:top w:w="85" w:type="dxa"/>
              <w:bottom w:w="85" w:type="dxa"/>
            </w:tcMar>
            <w:vAlign w:val="center"/>
          </w:tcPr>
          <w:p w:rsidR="00122329" w:rsidRPr="00AF2241" w:rsidRDefault="00122329" w:rsidP="00E50F68">
            <w:pPr>
              <w:pStyle w:val="TEKSTwTABELIWYRODKOWANYtekstwyrodkowanywpoziomie"/>
            </w:pPr>
            <w:r w:rsidRPr="00AF2241">
              <w:t>8</w:t>
            </w:r>
          </w:p>
        </w:tc>
        <w:tc>
          <w:tcPr>
            <w:tcW w:w="5085" w:type="dxa"/>
            <w:tcMar>
              <w:top w:w="85" w:type="dxa"/>
              <w:bottom w:w="85" w:type="dxa"/>
            </w:tcMar>
            <w:vAlign w:val="center"/>
          </w:tcPr>
          <w:p w:rsidR="00122329" w:rsidRPr="00AF2241" w:rsidRDefault="00122329" w:rsidP="00E50F68">
            <w:pPr>
              <w:pStyle w:val="TEKSTwTABELIWYRODKOWANYtekstwyrodkowanywpoziomie"/>
            </w:pPr>
            <w:r w:rsidRPr="00AF2241">
              <w:t>10</w:t>
            </w:r>
          </w:p>
        </w:tc>
      </w:tr>
      <w:tr w:rsidR="00122329" w:rsidRPr="00AF2241" w:rsidTr="00E50F68">
        <w:trPr>
          <w:trHeight w:val="417"/>
        </w:trPr>
        <w:tc>
          <w:tcPr>
            <w:tcW w:w="4039" w:type="dxa"/>
            <w:tcMar>
              <w:top w:w="85" w:type="dxa"/>
              <w:bottom w:w="85" w:type="dxa"/>
            </w:tcMar>
            <w:vAlign w:val="center"/>
          </w:tcPr>
          <w:p w:rsidR="00122329" w:rsidRPr="00AF2241" w:rsidRDefault="00122329" w:rsidP="00E50F68">
            <w:pPr>
              <w:pStyle w:val="TEKSTwTABELIWYRODKOWANYtekstwyrodkowanywpoziomie"/>
            </w:pPr>
            <w:r w:rsidRPr="00AF2241">
              <w:t>9, 10</w:t>
            </w:r>
          </w:p>
        </w:tc>
        <w:tc>
          <w:tcPr>
            <w:tcW w:w="5085" w:type="dxa"/>
            <w:tcMar>
              <w:top w:w="85" w:type="dxa"/>
              <w:bottom w:w="85" w:type="dxa"/>
            </w:tcMar>
            <w:vAlign w:val="center"/>
          </w:tcPr>
          <w:p w:rsidR="00122329" w:rsidRPr="00AF2241" w:rsidRDefault="00122329" w:rsidP="00E50F68">
            <w:pPr>
              <w:pStyle w:val="TEKSTwTABELIWYRODKOWANYtekstwyrodkowanywpoziomie"/>
            </w:pPr>
            <w:r w:rsidRPr="00AF2241">
              <w:t>13</w:t>
            </w:r>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 xml:space="preserve">Minimalna liczba strażaków </w:t>
      </w:r>
      <w:proofErr w:type="spellStart"/>
      <w:r w:rsidRPr="00AF2241">
        <w:t>lsr</w:t>
      </w:r>
      <w:proofErr w:type="spellEnd"/>
      <w:r w:rsidRPr="00AF2241">
        <w:t>-g nie uwzględnia strażaków wykonujących obowiązki: kierownika (komendant, szef służby ratowniczej) i zastępcy</w:t>
      </w:r>
      <w:r w:rsidR="00020403">
        <w:t xml:space="preserve"> kierownika</w:t>
      </w:r>
      <w:r w:rsidRPr="00AF2241">
        <w:t xml:space="preserve"> jednostki ochrony przeciwpożarowej, specjalistów, inspektorów, obsady punktu alarmowego</w:t>
      </w:r>
      <w:r w:rsidR="00020403">
        <w:t xml:space="preserve"> oraz</w:t>
      </w:r>
      <w:r w:rsidRPr="00AF2241">
        <w:t xml:space="preserve"> obsady posterunków.</w:t>
      </w:r>
    </w:p>
    <w:p w:rsidR="00122329" w:rsidRDefault="00122329" w:rsidP="00122329"/>
    <w:p w:rsidR="00122329" w:rsidRPr="00AF2241" w:rsidRDefault="00122329" w:rsidP="00122329"/>
    <w:p w:rsidR="00122329" w:rsidRPr="00AE00BA" w:rsidRDefault="00122329" w:rsidP="00122329">
      <w:r w:rsidRPr="004F14E0">
        <w:t xml:space="preserve">Tabela 8. </w:t>
      </w:r>
      <w:r w:rsidRPr="004F14E0">
        <w:tab/>
        <w:t>Minimalna liczba pojazdów ratowniczo-gaśniczych na lotnisku</w:t>
      </w:r>
    </w:p>
    <w:tbl>
      <w:tblPr>
        <w:tblW w:w="0" w:type="auto"/>
        <w:tblInd w:w="70" w:type="dxa"/>
        <w:tblLayout w:type="fixed"/>
        <w:tblCellMar>
          <w:left w:w="70" w:type="dxa"/>
          <w:right w:w="70" w:type="dxa"/>
        </w:tblCellMar>
        <w:tblLook w:val="0000" w:firstRow="0" w:lastRow="0" w:firstColumn="0" w:lastColumn="0" w:noHBand="0" w:noVBand="0"/>
      </w:tblPr>
      <w:tblGrid>
        <w:gridCol w:w="4536"/>
        <w:gridCol w:w="4536"/>
      </w:tblGrid>
      <w:tr w:rsidR="00122329" w:rsidRPr="00AF2241" w:rsidTr="00E50F68">
        <w:tc>
          <w:tcPr>
            <w:tcW w:w="4536" w:type="dxa"/>
            <w:tcBorders>
              <w:top w:val="single" w:sz="6" w:space="0" w:color="auto"/>
              <w:left w:val="single" w:sz="6" w:space="0" w:color="auto"/>
              <w:bottom w:val="single" w:sz="6" w:space="0" w:color="auto"/>
              <w:right w:val="single" w:sz="6"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Kategoria lotniska</w:t>
            </w:r>
          </w:p>
        </w:tc>
        <w:tc>
          <w:tcPr>
            <w:tcW w:w="4536" w:type="dxa"/>
            <w:tcBorders>
              <w:top w:val="single" w:sz="6" w:space="0" w:color="auto"/>
              <w:left w:val="single" w:sz="6" w:space="0" w:color="auto"/>
              <w:bottom w:val="single" w:sz="6" w:space="0" w:color="auto"/>
              <w:right w:val="single" w:sz="6"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Liczba pojazdów ratowniczo-gaśniczych</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 H1-H3</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w:t>
            </w:r>
            <w:r>
              <w:rPr>
                <w:rFonts w:cs="Times"/>
                <w:vertAlign w:val="superscript"/>
              </w:rPr>
              <w:t>1)</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2</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3</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4</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5</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6</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2</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7</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2</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8</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3</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9</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3</w:t>
            </w:r>
          </w:p>
        </w:tc>
      </w:tr>
      <w:tr w:rsidR="00122329" w:rsidRPr="00AF2241" w:rsidTr="00E50F68">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10</w:t>
            </w:r>
          </w:p>
        </w:tc>
        <w:tc>
          <w:tcPr>
            <w:tcW w:w="4536"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122329" w:rsidRPr="00AF2241" w:rsidRDefault="00122329" w:rsidP="00E50F68">
            <w:pPr>
              <w:pStyle w:val="TEKSTwTABELIWYRODKOWANYtekstwyrodkowanywpoziomie"/>
            </w:pPr>
            <w:r w:rsidRPr="00AF2241">
              <w:t>3</w:t>
            </w:r>
          </w:p>
        </w:tc>
      </w:tr>
    </w:tbl>
    <w:p w:rsidR="00122329" w:rsidRPr="00AF2241" w:rsidRDefault="00122329" w:rsidP="00122329">
      <w:pPr>
        <w:pStyle w:val="PKTODNONIKApunktodnonika"/>
      </w:pPr>
      <w:r w:rsidRPr="004F14E0">
        <w:rPr>
          <w:rFonts w:cs="Times New Roman"/>
          <w:vertAlign w:val="superscript"/>
        </w:rPr>
        <w:t>1)</w:t>
      </w:r>
      <w:r>
        <w:t xml:space="preserve">  </w:t>
      </w:r>
      <w:r w:rsidRPr="00AF2241">
        <w:t>Nie dotyczy lotnisk dla śmigłowców na obiektach</w:t>
      </w:r>
      <w:r>
        <w:t>.</w:t>
      </w:r>
    </w:p>
    <w:p w:rsidR="00122329" w:rsidRPr="00AE00BA" w:rsidRDefault="00122329" w:rsidP="00122329">
      <w:r w:rsidRPr="004F14E0">
        <w:lastRenderedPageBreak/>
        <w:t xml:space="preserve">Tabela 9. </w:t>
      </w:r>
      <w:r w:rsidRPr="004F14E0">
        <w:tab/>
      </w:r>
      <w:r w:rsidR="00E80BCE">
        <w:t>M</w:t>
      </w:r>
      <w:r w:rsidRPr="004F14E0">
        <w:t xml:space="preserve">inimalne </w:t>
      </w:r>
      <w:r w:rsidR="00E80BCE">
        <w:t xml:space="preserve">wymagania w zakresie wyposażenia i </w:t>
      </w:r>
      <w:r w:rsidRPr="004F14E0">
        <w:t>parametr</w:t>
      </w:r>
      <w:r w:rsidR="00E80BCE">
        <w:t>ów</w:t>
      </w:r>
      <w:r w:rsidRPr="004F14E0">
        <w:t xml:space="preserve"> </w:t>
      </w:r>
      <w:r w:rsidR="00E80BCE">
        <w:t>technicznych</w:t>
      </w:r>
      <w:r w:rsidRPr="004F14E0">
        <w:t xml:space="preserve"> pojazdów ratowniczo-gaśniczych</w:t>
      </w:r>
    </w:p>
    <w:tbl>
      <w:tblPr>
        <w:tblW w:w="9851" w:type="dxa"/>
        <w:tblLayout w:type="fixed"/>
        <w:tblCellMar>
          <w:left w:w="70" w:type="dxa"/>
          <w:right w:w="70" w:type="dxa"/>
        </w:tblCellMar>
        <w:tblLook w:val="0000" w:firstRow="0" w:lastRow="0" w:firstColumn="0" w:lastColumn="0" w:noHBand="0" w:noVBand="0"/>
      </w:tblPr>
      <w:tblGrid>
        <w:gridCol w:w="3047"/>
        <w:gridCol w:w="3544"/>
        <w:gridCol w:w="3260"/>
      </w:tblGrid>
      <w:tr w:rsidR="00122329" w:rsidRPr="00AF2241" w:rsidTr="00E50F68">
        <w:tc>
          <w:tcPr>
            <w:tcW w:w="3047" w:type="dxa"/>
            <w:tcBorders>
              <w:top w:val="single" w:sz="6" w:space="0" w:color="auto"/>
              <w:left w:val="single" w:sz="6" w:space="0" w:color="auto"/>
              <w:bottom w:val="single" w:sz="6" w:space="0" w:color="auto"/>
              <w:right w:val="single" w:sz="6" w:space="0" w:color="auto"/>
            </w:tcBorders>
            <w:shd w:val="clear" w:color="auto" w:fill="D9D9D9"/>
            <w:tcMar>
              <w:top w:w="113" w:type="dxa"/>
              <w:bottom w:w="113" w:type="dxa"/>
            </w:tcMar>
            <w:vAlign w:val="center"/>
          </w:tcPr>
          <w:p w:rsidR="00122329" w:rsidRPr="00AF2241" w:rsidRDefault="00122329" w:rsidP="00CE036A">
            <w:pPr>
              <w:pStyle w:val="TEKSTwTABELItekstzwcitympierwwierszem"/>
              <w:ind w:firstLine="0"/>
              <w:jc w:val="center"/>
            </w:pPr>
            <w:r w:rsidRPr="00AF2241">
              <w:t>Wyposażenie/parametr</w:t>
            </w:r>
            <w:r w:rsidR="00E80BCE">
              <w:t xml:space="preserve"> techniczny</w:t>
            </w:r>
          </w:p>
        </w:tc>
        <w:tc>
          <w:tcPr>
            <w:tcW w:w="3544" w:type="dxa"/>
            <w:tcBorders>
              <w:top w:val="single" w:sz="6" w:space="0" w:color="auto"/>
              <w:left w:val="single" w:sz="6" w:space="0" w:color="auto"/>
              <w:bottom w:val="single" w:sz="6" w:space="0" w:color="auto"/>
              <w:right w:val="single" w:sz="6" w:space="0" w:color="auto"/>
            </w:tcBorders>
            <w:shd w:val="clear" w:color="auto" w:fill="D9D9D9"/>
            <w:tcMar>
              <w:top w:w="113" w:type="dxa"/>
              <w:bottom w:w="113" w:type="dxa"/>
            </w:tcMar>
            <w:vAlign w:val="center"/>
          </w:tcPr>
          <w:p w:rsidR="00122329" w:rsidRPr="00AF2241" w:rsidRDefault="00122329" w:rsidP="00514AB2">
            <w:pPr>
              <w:pStyle w:val="TEKSTwTABELIWYRODKOWANYtekstwyrodkowanywpoziomie"/>
            </w:pPr>
            <w:r w:rsidRPr="00AF2241">
              <w:t>Pojazdy o pojemności zbiornika wody do 4500 dm</w:t>
            </w:r>
            <w:r w:rsidRPr="008A579C">
              <w:rPr>
                <w:vertAlign w:val="superscript"/>
              </w:rPr>
              <w:t>3</w:t>
            </w:r>
          </w:p>
        </w:tc>
        <w:tc>
          <w:tcPr>
            <w:tcW w:w="3260" w:type="dxa"/>
            <w:tcBorders>
              <w:top w:val="single" w:sz="6" w:space="0" w:color="auto"/>
              <w:left w:val="single" w:sz="6" w:space="0" w:color="auto"/>
              <w:bottom w:val="single" w:sz="6" w:space="0" w:color="auto"/>
              <w:right w:val="single" w:sz="6"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Pojazdy o pojemności zbiornika wody powyżej 4500 dm</w:t>
            </w:r>
            <w:r w:rsidRPr="008A579C">
              <w:rPr>
                <w:vertAlign w:val="superscript"/>
              </w:rPr>
              <w:t>3</w:t>
            </w:r>
          </w:p>
        </w:tc>
      </w:tr>
      <w:tr w:rsidR="00122329" w:rsidRPr="00AF2241" w:rsidTr="00E50F68">
        <w:trPr>
          <w:trHeight w:val="545"/>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Działko wodno-pianowe</w:t>
            </w:r>
            <w:r w:rsidR="002965B2">
              <w:t xml:space="preserve"> na dachu</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 xml:space="preserve">Opcja dla kategorii lotniska </w:t>
            </w:r>
            <w:r w:rsidRPr="00AF2241">
              <w:br/>
              <w:t>1-2, H1-H2;</w:t>
            </w:r>
          </w:p>
          <w:p w:rsidR="00122329" w:rsidRDefault="00122329" w:rsidP="00E50F68">
            <w:pPr>
              <w:pStyle w:val="TEKSTwTABELIWYRODKOWANYtekstwyrodkowanywpoziomie"/>
              <w:spacing w:line="240" w:lineRule="auto"/>
              <w:contextualSpacing/>
            </w:pPr>
            <w:r w:rsidRPr="00AF2241">
              <w:t>Wymagane dla kategorii lotniska</w:t>
            </w:r>
            <w:r>
              <w:br/>
            </w:r>
            <w:r w:rsidRPr="00AF2241">
              <w:t xml:space="preserve"> 3-10, H3</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wymagane</w:t>
            </w:r>
          </w:p>
        </w:tc>
      </w:tr>
      <w:tr w:rsidR="00122329" w:rsidRPr="00AF2241" w:rsidTr="00E50F68">
        <w:trPr>
          <w:trHeight w:val="566"/>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Stopnie wydajności działka wodno-pianowego</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wysoki</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wysoki i niski</w:t>
            </w:r>
          </w:p>
        </w:tc>
      </w:tr>
      <w:tr w:rsidR="00122329" w:rsidRPr="00AF2241" w:rsidTr="00E50F68">
        <w:trPr>
          <w:trHeight w:val="547"/>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Bezpośrednie wyjście do działka z kabiny pojazdu</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opcja</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wymagane</w:t>
            </w:r>
          </w:p>
        </w:tc>
      </w:tr>
      <w:tr w:rsidR="00122329" w:rsidRPr="00AF2241" w:rsidTr="00E50F68">
        <w:trPr>
          <w:trHeight w:val="541"/>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Zasięg rzutu strumienia piany</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odpowiedni dla kadłuba najdłuższego samolotu</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odpowiedni dla kadłuba najdłuższego samolotu</w:t>
            </w:r>
          </w:p>
        </w:tc>
      </w:tr>
      <w:tr w:rsidR="00122329" w:rsidRPr="00AF2241" w:rsidTr="00E50F68">
        <w:trPr>
          <w:trHeight w:val="278"/>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Linie szybkiego natarcia</w:t>
            </w:r>
            <w:r w:rsidR="00A779FE">
              <w:t xml:space="preserve"> z prądownicą wodno-pianową</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wymagane</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wymagane</w:t>
            </w:r>
          </w:p>
        </w:tc>
      </w:tr>
      <w:tr w:rsidR="00122329" w:rsidRPr="00AF2241" w:rsidTr="00E50F68">
        <w:trPr>
          <w:trHeight w:val="269"/>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Tryskacze pod podwoziem</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opcja</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wymagane</w:t>
            </w:r>
          </w:p>
        </w:tc>
      </w:tr>
      <w:tr w:rsidR="00122329" w:rsidRPr="00AF2241" w:rsidTr="00E50F68">
        <w:trPr>
          <w:trHeight w:val="273"/>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 xml:space="preserve">Działko </w:t>
            </w:r>
            <w:r w:rsidR="002965B2">
              <w:t xml:space="preserve">wodno-pianowe </w:t>
            </w:r>
            <w:r w:rsidRPr="00AF2241">
              <w:t>zderzakowe</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opcja</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opcja</w:t>
            </w:r>
          </w:p>
        </w:tc>
      </w:tr>
      <w:tr w:rsidR="00122329" w:rsidRPr="00AF2241" w:rsidTr="00E50F68">
        <w:trPr>
          <w:trHeight w:val="546"/>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Przyspieszenie w normalnej temperaturze otoczenia</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514AB2">
            <w:pPr>
              <w:pStyle w:val="TEKSTwTABELIWYRODKOWANYtekstwyrodkowanywpoziomie"/>
              <w:spacing w:line="240" w:lineRule="auto"/>
              <w:contextualSpacing/>
            </w:pPr>
            <w:r w:rsidRPr="00AF2241">
              <w:t>80 km/h w 25 s</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514AB2">
            <w:pPr>
              <w:pStyle w:val="TEKSTwTABELIWYRODKOWANYtekstwyrodkowanywpoziomie"/>
              <w:spacing w:line="240" w:lineRule="auto"/>
              <w:contextualSpacing/>
            </w:pPr>
            <w:r w:rsidRPr="00AF2241">
              <w:t>80 km/h w 40 s</w:t>
            </w:r>
          </w:p>
        </w:tc>
      </w:tr>
      <w:tr w:rsidR="00122329" w:rsidRPr="00AF2241" w:rsidTr="00E50F68">
        <w:trPr>
          <w:trHeight w:val="271"/>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Prędkość maksymalna</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co najmniej 105 km/h</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co najmniej 100 km/h</w:t>
            </w:r>
          </w:p>
        </w:tc>
      </w:tr>
      <w:tr w:rsidR="00122329" w:rsidRPr="00AF2241" w:rsidTr="00E50F68">
        <w:trPr>
          <w:trHeight w:val="261"/>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Napęd na wszystkie koła</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wymagany</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wymagany</w:t>
            </w:r>
          </w:p>
        </w:tc>
      </w:tr>
      <w:tr w:rsidR="00122329" w:rsidRPr="00AF2241" w:rsidTr="00E50F68">
        <w:trPr>
          <w:trHeight w:val="549"/>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Automatyczna albo półautomatyczna skrzynia biegów</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wymagana</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wymagana</w:t>
            </w:r>
          </w:p>
        </w:tc>
      </w:tr>
      <w:tr w:rsidR="00122329" w:rsidRPr="00AF2241" w:rsidTr="00E50F68">
        <w:trPr>
          <w:trHeight w:val="557"/>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Układ pojedynczych kół tylnych</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 xml:space="preserve">Preferowany dla kategorii lotniska 1-2, </w:t>
            </w:r>
          </w:p>
          <w:p w:rsidR="00122329" w:rsidRDefault="00122329" w:rsidP="00E50F68">
            <w:pPr>
              <w:pStyle w:val="TEKSTwTABELIWYRODKOWANYtekstwyrodkowanywpoziomie"/>
              <w:spacing w:line="240" w:lineRule="auto"/>
              <w:contextualSpacing/>
            </w:pPr>
            <w:r w:rsidRPr="00AF2241">
              <w:t xml:space="preserve">wymagany dla kategorii lotniska </w:t>
            </w:r>
            <w:r w:rsidRPr="00AF2241">
              <w:br/>
              <w:t>3-10</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wymagany</w:t>
            </w:r>
          </w:p>
        </w:tc>
      </w:tr>
      <w:tr w:rsidR="00122329" w:rsidRPr="00AF2241" w:rsidTr="00E50F68">
        <w:trPr>
          <w:trHeight w:val="423"/>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Minimalne kąty natarcia i zejścia</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30°</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30°</w:t>
            </w:r>
          </w:p>
        </w:tc>
      </w:tr>
      <w:tr w:rsidR="00122329" w:rsidRPr="00AF2241" w:rsidTr="00E50F68">
        <w:trPr>
          <w:trHeight w:val="399"/>
        </w:trPr>
        <w:tc>
          <w:tcPr>
            <w:tcW w:w="3047"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spacing w:line="240" w:lineRule="auto"/>
              <w:contextualSpacing/>
              <w:rPr>
                <w:bCs/>
              </w:rPr>
            </w:pPr>
            <w:r w:rsidRPr="00AF2241">
              <w:t>Minimalny kąt przechyłu statycznego</w:t>
            </w:r>
          </w:p>
        </w:tc>
        <w:tc>
          <w:tcPr>
            <w:tcW w:w="3544"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30°</w:t>
            </w:r>
          </w:p>
        </w:tc>
        <w:tc>
          <w:tcPr>
            <w:tcW w:w="3260" w:type="dxa"/>
            <w:tcBorders>
              <w:top w:val="single" w:sz="6" w:space="0" w:color="auto"/>
              <w:left w:val="single" w:sz="6" w:space="0" w:color="auto"/>
              <w:bottom w:val="single" w:sz="6" w:space="0" w:color="auto"/>
              <w:right w:val="single" w:sz="6" w:space="0" w:color="auto"/>
            </w:tcBorders>
            <w:tcMar>
              <w:top w:w="113" w:type="dxa"/>
              <w:bottom w:w="113" w:type="dxa"/>
            </w:tcMar>
            <w:vAlign w:val="center"/>
          </w:tcPr>
          <w:p w:rsidR="00122329" w:rsidRDefault="00122329" w:rsidP="00E50F68">
            <w:pPr>
              <w:pStyle w:val="TEKSTwTABELIWYRODKOWANYtekstwyrodkowanywpoziomie"/>
              <w:spacing w:line="240" w:lineRule="auto"/>
              <w:contextualSpacing/>
            </w:pPr>
            <w:r w:rsidRPr="00AF2241">
              <w:t>28°</w:t>
            </w:r>
          </w:p>
        </w:tc>
      </w:tr>
    </w:tbl>
    <w:p w:rsidR="00E80BCE" w:rsidRDefault="00E80BCE" w:rsidP="00122329"/>
    <w:p w:rsidR="00122329" w:rsidRPr="00AE00BA" w:rsidRDefault="00122329" w:rsidP="00122329">
      <w:r w:rsidRPr="004F14E0">
        <w:t>Tabela 10. Piany gaśnicze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4673"/>
        <w:gridCol w:w="1559"/>
        <w:gridCol w:w="1443"/>
        <w:gridCol w:w="1443"/>
      </w:tblGrid>
      <w:tr w:rsidR="00122329" w:rsidRPr="00AF2241" w:rsidTr="00E50F68">
        <w:trPr>
          <w:trHeight w:val="411"/>
        </w:trPr>
        <w:tc>
          <w:tcPr>
            <w:tcW w:w="4673" w:type="dxa"/>
            <w:shd w:val="clear" w:color="auto" w:fill="D9D9D9"/>
            <w:vAlign w:val="center"/>
          </w:tcPr>
          <w:p w:rsidR="00122329" w:rsidRPr="00AF2241" w:rsidRDefault="00122329" w:rsidP="00E50F68">
            <w:pPr>
              <w:pStyle w:val="TEKSTwTABELIWYRODKOWANYtekstwyrodkowanywpoziomie"/>
            </w:pPr>
            <w:r w:rsidRPr="00AF2241">
              <w:t>Test</w:t>
            </w:r>
          </w:p>
        </w:tc>
        <w:tc>
          <w:tcPr>
            <w:tcW w:w="1559" w:type="dxa"/>
            <w:shd w:val="clear" w:color="auto" w:fill="D9D9D9"/>
            <w:vAlign w:val="center"/>
          </w:tcPr>
          <w:p w:rsidR="00122329" w:rsidRPr="00AF2241" w:rsidRDefault="00122329" w:rsidP="00284F9D">
            <w:pPr>
              <w:pStyle w:val="TEKSTwTABELIWYRODKOWANYtekstwyrodkowanywpoziomie"/>
            </w:pPr>
            <w:r w:rsidRPr="00AF2241">
              <w:t xml:space="preserve">Piana </w:t>
            </w:r>
            <w:r w:rsidR="00284F9D">
              <w:t>skuteczności gaśniczej</w:t>
            </w:r>
            <w:r w:rsidRPr="00AF2241">
              <w:br/>
              <w:t>A</w:t>
            </w:r>
          </w:p>
        </w:tc>
        <w:tc>
          <w:tcPr>
            <w:tcW w:w="1418" w:type="dxa"/>
            <w:shd w:val="clear" w:color="auto" w:fill="D9D9D9"/>
            <w:vAlign w:val="center"/>
          </w:tcPr>
          <w:p w:rsidR="00122329" w:rsidRPr="00AF2241" w:rsidRDefault="00122329" w:rsidP="00284F9D">
            <w:pPr>
              <w:pStyle w:val="TEKSTwTABELIWYRODKOWANYtekstwyrodkowanywpoziomie"/>
            </w:pPr>
            <w:r w:rsidRPr="00AF2241">
              <w:t xml:space="preserve">Piana </w:t>
            </w:r>
            <w:r w:rsidR="00284F9D">
              <w:t>skuteczności gaśniczej</w:t>
            </w:r>
            <w:r w:rsidRPr="00AF2241">
              <w:br/>
              <w:t>B</w:t>
            </w:r>
          </w:p>
        </w:tc>
        <w:tc>
          <w:tcPr>
            <w:tcW w:w="1394" w:type="dxa"/>
            <w:shd w:val="clear" w:color="auto" w:fill="D9D9D9"/>
            <w:vAlign w:val="center"/>
          </w:tcPr>
          <w:p w:rsidR="00122329" w:rsidRPr="00AF2241" w:rsidRDefault="00122329" w:rsidP="00284F9D">
            <w:pPr>
              <w:pStyle w:val="TEKSTwTABELIWYRODKOWANYtekstwyrodkowanywpoziomie"/>
            </w:pPr>
            <w:r w:rsidRPr="00AF2241">
              <w:t xml:space="preserve">Piana </w:t>
            </w:r>
            <w:r w:rsidR="007C3F6A">
              <w:t xml:space="preserve"> </w:t>
            </w:r>
            <w:r w:rsidR="00284F9D">
              <w:t>skuteczności gaśniczej</w:t>
            </w:r>
            <w:r w:rsidRPr="00AF2241">
              <w:br/>
              <w:t xml:space="preserve"> C</w:t>
            </w:r>
          </w:p>
        </w:tc>
      </w:tr>
      <w:tr w:rsidR="00122329" w:rsidRPr="00AF2241" w:rsidTr="00E50F68">
        <w:trPr>
          <w:trHeight w:val="559"/>
        </w:trPr>
        <w:tc>
          <w:tcPr>
            <w:tcW w:w="4673" w:type="dxa"/>
            <w:tcBorders>
              <w:bottom w:val="nil"/>
            </w:tcBorders>
            <w:shd w:val="clear" w:color="auto" w:fill="auto"/>
            <w:vAlign w:val="center"/>
          </w:tcPr>
          <w:p w:rsidR="00122329" w:rsidRDefault="00122329" w:rsidP="00E50F68">
            <w:pPr>
              <w:spacing w:line="240" w:lineRule="auto"/>
            </w:pPr>
            <w:r>
              <w:t xml:space="preserve">1.   </w:t>
            </w:r>
            <w:r w:rsidRPr="00AF2241">
              <w:t xml:space="preserve">Prądownica wodno-pianowa UNI 86 </w:t>
            </w:r>
            <w:r w:rsidR="0027479F">
              <w:t>według</w:t>
            </w:r>
            <w:r w:rsidRPr="00AF2241">
              <w:t xml:space="preserve"> ICAO</w:t>
            </w:r>
          </w:p>
        </w:tc>
        <w:tc>
          <w:tcPr>
            <w:tcW w:w="1559" w:type="dxa"/>
            <w:tcBorders>
              <w:bottom w:val="nil"/>
            </w:tcBorders>
            <w:shd w:val="clear" w:color="auto" w:fill="auto"/>
            <w:vAlign w:val="center"/>
          </w:tcPr>
          <w:p w:rsidR="00122329" w:rsidRDefault="00122329" w:rsidP="00E50F68">
            <w:pPr>
              <w:pStyle w:val="TEKSTwTABELIWYRODKOWANYtekstwyrodkowanywpoziomie"/>
              <w:spacing w:line="240" w:lineRule="auto"/>
            </w:pPr>
          </w:p>
        </w:tc>
        <w:tc>
          <w:tcPr>
            <w:tcW w:w="1418" w:type="dxa"/>
            <w:tcBorders>
              <w:bottom w:val="nil"/>
            </w:tcBorders>
            <w:shd w:val="clear" w:color="auto" w:fill="auto"/>
            <w:vAlign w:val="center"/>
          </w:tcPr>
          <w:p w:rsidR="00122329" w:rsidRDefault="00122329" w:rsidP="00E50F68">
            <w:pPr>
              <w:pStyle w:val="TEKSTwTABELIWYRODKOWANYtekstwyrodkowanywpoziomie"/>
              <w:spacing w:line="240" w:lineRule="auto"/>
            </w:pPr>
          </w:p>
        </w:tc>
        <w:tc>
          <w:tcPr>
            <w:tcW w:w="1394" w:type="dxa"/>
            <w:tcBorders>
              <w:bottom w:val="nil"/>
            </w:tcBorders>
            <w:shd w:val="clear" w:color="auto" w:fill="auto"/>
            <w:vAlign w:val="center"/>
          </w:tcPr>
          <w:p w:rsidR="00122329" w:rsidRDefault="00122329" w:rsidP="00E50F68">
            <w:pPr>
              <w:pStyle w:val="TEKSTwTABELIWYRODKOWANYtekstwyrodkowanywpoziomie"/>
              <w:spacing w:line="240" w:lineRule="auto"/>
            </w:pPr>
          </w:p>
        </w:tc>
      </w:tr>
      <w:tr w:rsidR="00122329" w:rsidRPr="00AF2241" w:rsidTr="00E50F68">
        <w:trPr>
          <w:trHeight w:val="411"/>
        </w:trPr>
        <w:tc>
          <w:tcPr>
            <w:tcW w:w="4673" w:type="dxa"/>
            <w:tcBorders>
              <w:top w:val="nil"/>
              <w:bottom w:val="nil"/>
            </w:tcBorders>
            <w:vAlign w:val="center"/>
          </w:tcPr>
          <w:p w:rsidR="00122329" w:rsidRDefault="00122329" w:rsidP="00E50F68">
            <w:pPr>
              <w:spacing w:line="240" w:lineRule="auto"/>
            </w:pPr>
            <w:r>
              <w:t xml:space="preserve">a) </w:t>
            </w:r>
            <w:r w:rsidRPr="00AF2241">
              <w:t>ciśnienie (</w:t>
            </w:r>
            <w:proofErr w:type="spellStart"/>
            <w:r w:rsidRPr="00AF2241">
              <w:t>kPa</w:t>
            </w:r>
            <w:proofErr w:type="spellEnd"/>
            <w:r w:rsidRPr="00AF2241">
              <w:t>)</w:t>
            </w:r>
          </w:p>
        </w:tc>
        <w:tc>
          <w:tcPr>
            <w:tcW w:w="1559" w:type="dxa"/>
            <w:tcBorders>
              <w:top w:val="nil"/>
              <w:bottom w:val="nil"/>
            </w:tcBorders>
            <w:vAlign w:val="center"/>
          </w:tcPr>
          <w:p w:rsidR="00122329" w:rsidRDefault="00122329" w:rsidP="00E50F68">
            <w:pPr>
              <w:pStyle w:val="TEKSTwTABELIWYRODKOWANYtekstwyrodkowanywpoziomie"/>
              <w:spacing w:line="240" w:lineRule="auto"/>
            </w:pPr>
            <w:r w:rsidRPr="00AF2241">
              <w:t>700</w:t>
            </w:r>
          </w:p>
        </w:tc>
        <w:tc>
          <w:tcPr>
            <w:tcW w:w="1418" w:type="dxa"/>
            <w:tcBorders>
              <w:top w:val="nil"/>
              <w:bottom w:val="nil"/>
            </w:tcBorders>
            <w:vAlign w:val="center"/>
          </w:tcPr>
          <w:p w:rsidR="00122329" w:rsidRDefault="00122329" w:rsidP="00E50F68">
            <w:pPr>
              <w:pStyle w:val="TEKSTwTABELIWYRODKOWANYtekstwyrodkowanywpoziomie"/>
              <w:spacing w:line="240" w:lineRule="auto"/>
            </w:pPr>
            <w:r w:rsidRPr="00AF2241">
              <w:t>700</w:t>
            </w:r>
          </w:p>
        </w:tc>
        <w:tc>
          <w:tcPr>
            <w:tcW w:w="1394" w:type="dxa"/>
            <w:tcBorders>
              <w:top w:val="nil"/>
              <w:bottom w:val="nil"/>
            </w:tcBorders>
            <w:vAlign w:val="center"/>
          </w:tcPr>
          <w:p w:rsidR="00122329" w:rsidRDefault="00122329" w:rsidP="00E50F68">
            <w:pPr>
              <w:pStyle w:val="TEKSTwTABELIWYRODKOWANYtekstwyrodkowanywpoziomie"/>
              <w:spacing w:line="240" w:lineRule="auto"/>
            </w:pPr>
            <w:r w:rsidRPr="00AF2241">
              <w:t>700</w:t>
            </w:r>
          </w:p>
        </w:tc>
      </w:tr>
      <w:tr w:rsidR="00122329" w:rsidRPr="00AF2241" w:rsidTr="00E50F68">
        <w:trPr>
          <w:trHeight w:val="274"/>
        </w:trPr>
        <w:tc>
          <w:tcPr>
            <w:tcW w:w="4673" w:type="dxa"/>
            <w:tcBorders>
              <w:top w:val="nil"/>
              <w:bottom w:val="nil"/>
            </w:tcBorders>
            <w:vAlign w:val="center"/>
          </w:tcPr>
          <w:p w:rsidR="00122329" w:rsidRDefault="00122329" w:rsidP="00E50F68">
            <w:pPr>
              <w:spacing w:line="240" w:lineRule="auto"/>
            </w:pPr>
            <w:r>
              <w:t xml:space="preserve">b) </w:t>
            </w:r>
            <w:r w:rsidRPr="00AF2241">
              <w:t>intensywność podawania (dm</w:t>
            </w:r>
            <w:r w:rsidRPr="008A579C">
              <w:rPr>
                <w:vertAlign w:val="superscript"/>
              </w:rPr>
              <w:t>3</w:t>
            </w:r>
            <w:r w:rsidRPr="00AF2241">
              <w:t>/min/m</w:t>
            </w:r>
            <w:r w:rsidRPr="008A579C">
              <w:rPr>
                <w:vertAlign w:val="superscript"/>
              </w:rPr>
              <w:t>2</w:t>
            </w:r>
            <w:r w:rsidRPr="00AF2241">
              <w:t>)</w:t>
            </w:r>
          </w:p>
        </w:tc>
        <w:tc>
          <w:tcPr>
            <w:tcW w:w="1559" w:type="dxa"/>
            <w:tcBorders>
              <w:top w:val="nil"/>
              <w:bottom w:val="nil"/>
            </w:tcBorders>
            <w:vAlign w:val="center"/>
          </w:tcPr>
          <w:p w:rsidR="00122329" w:rsidRDefault="00122329" w:rsidP="00E50F68">
            <w:pPr>
              <w:pStyle w:val="TEKSTwTABELIWYRODKOWANYtekstwyrodkowanywpoziomie"/>
              <w:spacing w:line="240" w:lineRule="auto"/>
            </w:pPr>
            <w:r w:rsidRPr="00AF2241">
              <w:t>4.1</w:t>
            </w:r>
          </w:p>
        </w:tc>
        <w:tc>
          <w:tcPr>
            <w:tcW w:w="1418" w:type="dxa"/>
            <w:tcBorders>
              <w:top w:val="nil"/>
              <w:bottom w:val="nil"/>
            </w:tcBorders>
            <w:vAlign w:val="center"/>
          </w:tcPr>
          <w:p w:rsidR="00122329" w:rsidRDefault="00122329" w:rsidP="00E50F68">
            <w:pPr>
              <w:pStyle w:val="TEKSTwTABELIWYRODKOWANYtekstwyrodkowanywpoziomie"/>
              <w:spacing w:line="240" w:lineRule="auto"/>
            </w:pPr>
            <w:r w:rsidRPr="00AF2241">
              <w:t>2.5</w:t>
            </w:r>
          </w:p>
        </w:tc>
        <w:tc>
          <w:tcPr>
            <w:tcW w:w="1394" w:type="dxa"/>
            <w:tcBorders>
              <w:top w:val="nil"/>
              <w:bottom w:val="nil"/>
            </w:tcBorders>
            <w:vAlign w:val="center"/>
          </w:tcPr>
          <w:p w:rsidR="00122329" w:rsidRDefault="00122329" w:rsidP="00E50F68">
            <w:pPr>
              <w:pStyle w:val="TEKSTwTABELIWYRODKOWANYtekstwyrodkowanywpoziomie"/>
              <w:spacing w:line="240" w:lineRule="auto"/>
            </w:pPr>
            <w:r w:rsidRPr="00AF2241">
              <w:t>1.56</w:t>
            </w:r>
          </w:p>
        </w:tc>
      </w:tr>
      <w:tr w:rsidR="00122329" w:rsidRPr="00AF2241" w:rsidTr="00E50F68">
        <w:trPr>
          <w:trHeight w:val="278"/>
        </w:trPr>
        <w:tc>
          <w:tcPr>
            <w:tcW w:w="4673" w:type="dxa"/>
            <w:tcBorders>
              <w:top w:val="nil"/>
            </w:tcBorders>
            <w:vAlign w:val="center"/>
          </w:tcPr>
          <w:p w:rsidR="00122329" w:rsidRDefault="00122329" w:rsidP="00E50F68">
            <w:pPr>
              <w:spacing w:line="240" w:lineRule="auto"/>
            </w:pPr>
            <w:r>
              <w:t xml:space="preserve">c) </w:t>
            </w:r>
            <w:r w:rsidRPr="00AF2241">
              <w:t>wydajność (dm</w:t>
            </w:r>
            <w:r w:rsidRPr="008A579C">
              <w:rPr>
                <w:vertAlign w:val="superscript"/>
              </w:rPr>
              <w:t>3</w:t>
            </w:r>
            <w:r w:rsidRPr="00AF2241">
              <w:t>/min)</w:t>
            </w:r>
          </w:p>
        </w:tc>
        <w:tc>
          <w:tcPr>
            <w:tcW w:w="1559" w:type="dxa"/>
            <w:tcBorders>
              <w:top w:val="nil"/>
            </w:tcBorders>
            <w:vAlign w:val="center"/>
          </w:tcPr>
          <w:p w:rsidR="00122329" w:rsidRDefault="00122329" w:rsidP="00E50F68">
            <w:pPr>
              <w:pStyle w:val="TEKSTwTABELIWYRODKOWANYtekstwyrodkowanywpoziomie"/>
              <w:spacing w:line="240" w:lineRule="auto"/>
            </w:pPr>
            <w:r w:rsidRPr="00AF2241">
              <w:t>11.4</w:t>
            </w:r>
          </w:p>
        </w:tc>
        <w:tc>
          <w:tcPr>
            <w:tcW w:w="1418" w:type="dxa"/>
            <w:tcBorders>
              <w:top w:val="nil"/>
            </w:tcBorders>
            <w:vAlign w:val="center"/>
          </w:tcPr>
          <w:p w:rsidR="00122329" w:rsidRDefault="00122329" w:rsidP="00E50F68">
            <w:pPr>
              <w:pStyle w:val="TEKSTwTABELIWYRODKOWANYtekstwyrodkowanywpoziomie"/>
              <w:spacing w:line="240" w:lineRule="auto"/>
            </w:pPr>
            <w:r w:rsidRPr="00AF2241">
              <w:t>11.4</w:t>
            </w:r>
          </w:p>
        </w:tc>
        <w:tc>
          <w:tcPr>
            <w:tcW w:w="1394" w:type="dxa"/>
            <w:tcBorders>
              <w:top w:val="nil"/>
            </w:tcBorders>
            <w:vAlign w:val="center"/>
          </w:tcPr>
          <w:p w:rsidR="00122329" w:rsidRDefault="00122329" w:rsidP="00E50F68">
            <w:pPr>
              <w:pStyle w:val="TEKSTwTABELIWYRODKOWANYtekstwyrodkowanywpoziomie"/>
              <w:spacing w:line="240" w:lineRule="auto"/>
            </w:pPr>
            <w:r w:rsidRPr="00AF2241">
              <w:t>11.4</w:t>
            </w:r>
          </w:p>
        </w:tc>
      </w:tr>
      <w:tr w:rsidR="00122329" w:rsidRPr="00AF2241" w:rsidTr="00E50F68">
        <w:trPr>
          <w:trHeight w:val="423"/>
        </w:trPr>
        <w:tc>
          <w:tcPr>
            <w:tcW w:w="4673" w:type="dxa"/>
            <w:vAlign w:val="center"/>
          </w:tcPr>
          <w:p w:rsidR="00122329" w:rsidRDefault="00122329" w:rsidP="00E50F68">
            <w:pPr>
              <w:spacing w:line="240" w:lineRule="auto"/>
            </w:pPr>
            <w:r>
              <w:t xml:space="preserve">2.   </w:t>
            </w:r>
            <w:r w:rsidRPr="00AF2241">
              <w:t>Powierzchnia pożaru (okrągła taca) (m</w:t>
            </w:r>
            <w:r w:rsidRPr="008A579C">
              <w:rPr>
                <w:vertAlign w:val="superscript"/>
              </w:rPr>
              <w:t>2</w:t>
            </w:r>
            <w:r w:rsidRPr="00AF2241">
              <w:t>)</w:t>
            </w:r>
          </w:p>
        </w:tc>
        <w:tc>
          <w:tcPr>
            <w:tcW w:w="1559" w:type="dxa"/>
            <w:vAlign w:val="center"/>
          </w:tcPr>
          <w:p w:rsidR="00122329" w:rsidRDefault="00122329" w:rsidP="00E50F68">
            <w:pPr>
              <w:pStyle w:val="TEKSTwTABELIWYRODKOWANYtekstwyrodkowanywpoziomie"/>
              <w:spacing w:line="240" w:lineRule="auto"/>
            </w:pPr>
            <w:r w:rsidRPr="00AF2241">
              <w:t>≈ 2.8</w:t>
            </w:r>
          </w:p>
        </w:tc>
        <w:tc>
          <w:tcPr>
            <w:tcW w:w="1418" w:type="dxa"/>
            <w:vAlign w:val="center"/>
          </w:tcPr>
          <w:p w:rsidR="00122329" w:rsidRDefault="00122329" w:rsidP="00E50F68">
            <w:pPr>
              <w:pStyle w:val="TEKSTwTABELIWYRODKOWANYtekstwyrodkowanywpoziomie"/>
              <w:spacing w:line="240" w:lineRule="auto"/>
            </w:pPr>
            <w:r w:rsidRPr="00AF2241">
              <w:t>≈ 4.5</w:t>
            </w:r>
          </w:p>
        </w:tc>
        <w:tc>
          <w:tcPr>
            <w:tcW w:w="1394" w:type="dxa"/>
            <w:vAlign w:val="center"/>
          </w:tcPr>
          <w:p w:rsidR="00122329" w:rsidRDefault="00122329" w:rsidP="00E50F68">
            <w:pPr>
              <w:pStyle w:val="TEKSTwTABELIWYRODKOWANYtekstwyrodkowanywpoziomie"/>
              <w:spacing w:line="240" w:lineRule="auto"/>
            </w:pPr>
            <w:r w:rsidRPr="00AF2241">
              <w:t>≈ 7.32</w:t>
            </w:r>
          </w:p>
        </w:tc>
      </w:tr>
      <w:tr w:rsidR="00122329" w:rsidRPr="00AF2241" w:rsidTr="00E50F68">
        <w:trPr>
          <w:trHeight w:val="416"/>
        </w:trPr>
        <w:tc>
          <w:tcPr>
            <w:tcW w:w="4673" w:type="dxa"/>
            <w:vAlign w:val="center"/>
          </w:tcPr>
          <w:p w:rsidR="00122329" w:rsidRDefault="00122329" w:rsidP="00874CD3">
            <w:pPr>
              <w:spacing w:line="240" w:lineRule="auto"/>
            </w:pPr>
            <w:r w:rsidRPr="00AF2241">
              <w:t>3. Paliwo Jet A1 na podłożu wodnym (dm</w:t>
            </w:r>
            <w:r w:rsidRPr="008A579C">
              <w:rPr>
                <w:vertAlign w:val="superscript"/>
              </w:rPr>
              <w:t>3</w:t>
            </w:r>
            <w:r w:rsidRPr="00AF2241">
              <w:t>)</w:t>
            </w:r>
          </w:p>
        </w:tc>
        <w:tc>
          <w:tcPr>
            <w:tcW w:w="1559" w:type="dxa"/>
            <w:vAlign w:val="center"/>
          </w:tcPr>
          <w:p w:rsidR="00122329" w:rsidRDefault="00122329" w:rsidP="00E50F68">
            <w:pPr>
              <w:pStyle w:val="TEKSTwTABELIWYRODKOWANYtekstwyrodkowanywpoziomie"/>
              <w:spacing w:line="240" w:lineRule="auto"/>
            </w:pPr>
            <w:r w:rsidRPr="00AF2241">
              <w:t>60</w:t>
            </w:r>
          </w:p>
        </w:tc>
        <w:tc>
          <w:tcPr>
            <w:tcW w:w="1418" w:type="dxa"/>
            <w:vAlign w:val="center"/>
          </w:tcPr>
          <w:p w:rsidR="00122329" w:rsidRDefault="00122329" w:rsidP="00E50F68">
            <w:pPr>
              <w:pStyle w:val="TEKSTwTABELIWYRODKOWANYtekstwyrodkowanywpoziomie"/>
              <w:spacing w:line="240" w:lineRule="auto"/>
            </w:pPr>
            <w:r w:rsidRPr="00AF2241">
              <w:t>100</w:t>
            </w:r>
          </w:p>
        </w:tc>
        <w:tc>
          <w:tcPr>
            <w:tcW w:w="1394" w:type="dxa"/>
            <w:vAlign w:val="center"/>
          </w:tcPr>
          <w:p w:rsidR="00122329" w:rsidRDefault="00122329" w:rsidP="00E50F68">
            <w:pPr>
              <w:pStyle w:val="TEKSTwTABELIWYRODKOWANYtekstwyrodkowanywpoziomie"/>
              <w:spacing w:line="240" w:lineRule="auto"/>
            </w:pPr>
            <w:r w:rsidRPr="00AF2241">
              <w:t>157</w:t>
            </w:r>
          </w:p>
        </w:tc>
      </w:tr>
      <w:tr w:rsidR="00122329" w:rsidRPr="00AF2241" w:rsidTr="00E50F68">
        <w:trPr>
          <w:trHeight w:val="406"/>
        </w:trPr>
        <w:tc>
          <w:tcPr>
            <w:tcW w:w="4673" w:type="dxa"/>
            <w:vAlign w:val="center"/>
          </w:tcPr>
          <w:p w:rsidR="00122329" w:rsidRDefault="00122329" w:rsidP="00874CD3">
            <w:pPr>
              <w:spacing w:line="240" w:lineRule="auto"/>
            </w:pPr>
            <w:r w:rsidRPr="00AF2241">
              <w:t>4. Czas rozpalania (s)</w:t>
            </w:r>
          </w:p>
        </w:tc>
        <w:tc>
          <w:tcPr>
            <w:tcW w:w="1559" w:type="dxa"/>
            <w:vAlign w:val="center"/>
          </w:tcPr>
          <w:p w:rsidR="00122329" w:rsidRDefault="00122329" w:rsidP="00E50F68">
            <w:pPr>
              <w:pStyle w:val="TEKSTwTABELIWYRODKOWANYtekstwyrodkowanywpoziomie"/>
              <w:spacing w:line="240" w:lineRule="auto"/>
            </w:pPr>
            <w:r w:rsidRPr="00AF2241">
              <w:t>60</w:t>
            </w:r>
          </w:p>
        </w:tc>
        <w:tc>
          <w:tcPr>
            <w:tcW w:w="1418" w:type="dxa"/>
            <w:vAlign w:val="center"/>
          </w:tcPr>
          <w:p w:rsidR="00122329" w:rsidRDefault="00122329" w:rsidP="00E50F68">
            <w:pPr>
              <w:pStyle w:val="TEKSTwTABELIWYRODKOWANYtekstwyrodkowanywpoziomie"/>
              <w:spacing w:line="240" w:lineRule="auto"/>
            </w:pPr>
            <w:r w:rsidRPr="00AF2241">
              <w:t>60</w:t>
            </w:r>
          </w:p>
        </w:tc>
        <w:tc>
          <w:tcPr>
            <w:tcW w:w="1394" w:type="dxa"/>
            <w:vAlign w:val="center"/>
          </w:tcPr>
          <w:p w:rsidR="00122329" w:rsidRDefault="00122329" w:rsidP="00E50F68">
            <w:pPr>
              <w:pStyle w:val="TEKSTwTABELIWYRODKOWANYtekstwyrodkowanywpoziomie"/>
              <w:spacing w:line="240" w:lineRule="auto"/>
            </w:pPr>
            <w:r w:rsidRPr="00AF2241">
              <w:t>60</w:t>
            </w:r>
          </w:p>
        </w:tc>
      </w:tr>
      <w:tr w:rsidR="00122329" w:rsidRPr="00AF2241" w:rsidTr="00E50F68">
        <w:trPr>
          <w:trHeight w:val="310"/>
        </w:trPr>
        <w:tc>
          <w:tcPr>
            <w:tcW w:w="4673" w:type="dxa"/>
            <w:tcBorders>
              <w:bottom w:val="nil"/>
            </w:tcBorders>
            <w:vAlign w:val="center"/>
          </w:tcPr>
          <w:p w:rsidR="00122329" w:rsidRDefault="00122329" w:rsidP="00874CD3">
            <w:pPr>
              <w:spacing w:line="240" w:lineRule="auto"/>
            </w:pPr>
            <w:r w:rsidRPr="00AF2241">
              <w:t>5. Wyniki gaszenia:</w:t>
            </w:r>
          </w:p>
        </w:tc>
        <w:tc>
          <w:tcPr>
            <w:tcW w:w="1559" w:type="dxa"/>
            <w:tcBorders>
              <w:bottom w:val="nil"/>
            </w:tcBorders>
            <w:vAlign w:val="center"/>
          </w:tcPr>
          <w:p w:rsidR="00122329" w:rsidRDefault="00122329" w:rsidP="00E50F68">
            <w:pPr>
              <w:pStyle w:val="TEKSTwTABELIWYRODKOWANYtekstwyrodkowanywpoziomie"/>
              <w:spacing w:line="240" w:lineRule="auto"/>
            </w:pPr>
          </w:p>
        </w:tc>
        <w:tc>
          <w:tcPr>
            <w:tcW w:w="1418" w:type="dxa"/>
            <w:tcBorders>
              <w:bottom w:val="nil"/>
            </w:tcBorders>
            <w:vAlign w:val="center"/>
          </w:tcPr>
          <w:p w:rsidR="00122329" w:rsidRDefault="00122329" w:rsidP="00E50F68">
            <w:pPr>
              <w:pStyle w:val="TEKSTwTABELIWYRODKOWANYtekstwyrodkowanywpoziomie"/>
              <w:spacing w:line="240" w:lineRule="auto"/>
            </w:pPr>
          </w:p>
        </w:tc>
        <w:tc>
          <w:tcPr>
            <w:tcW w:w="1394" w:type="dxa"/>
            <w:tcBorders>
              <w:bottom w:val="nil"/>
            </w:tcBorders>
            <w:vAlign w:val="center"/>
          </w:tcPr>
          <w:p w:rsidR="00122329" w:rsidRDefault="00122329" w:rsidP="00E50F68">
            <w:pPr>
              <w:pStyle w:val="TEKSTwTABELIWYRODKOWANYtekstwyrodkowanywpoziomie"/>
              <w:spacing w:line="240" w:lineRule="auto"/>
            </w:pPr>
          </w:p>
        </w:tc>
      </w:tr>
      <w:tr w:rsidR="00122329" w:rsidRPr="00AF2241" w:rsidTr="00E50F68">
        <w:trPr>
          <w:trHeight w:val="356"/>
        </w:trPr>
        <w:tc>
          <w:tcPr>
            <w:tcW w:w="4673" w:type="dxa"/>
            <w:tcBorders>
              <w:top w:val="nil"/>
              <w:bottom w:val="nil"/>
            </w:tcBorders>
            <w:vAlign w:val="center"/>
          </w:tcPr>
          <w:p w:rsidR="00122329" w:rsidRDefault="00122329" w:rsidP="00E50F68">
            <w:pPr>
              <w:spacing w:line="240" w:lineRule="auto"/>
            </w:pPr>
            <w:r>
              <w:t xml:space="preserve">a) </w:t>
            </w:r>
            <w:r w:rsidRPr="00AF2241">
              <w:t>czas ugaszenia (s)</w:t>
            </w:r>
          </w:p>
        </w:tc>
        <w:tc>
          <w:tcPr>
            <w:tcW w:w="1559" w:type="dxa"/>
            <w:tcBorders>
              <w:top w:val="nil"/>
              <w:bottom w:val="nil"/>
            </w:tcBorders>
            <w:vAlign w:val="center"/>
          </w:tcPr>
          <w:p w:rsidR="00122329" w:rsidRDefault="00122329" w:rsidP="00E50F68">
            <w:pPr>
              <w:pStyle w:val="TEKSTwTABELIWYRODKOWANYtekstwyrodkowanywpoziomie"/>
              <w:spacing w:line="240" w:lineRule="auto"/>
            </w:pPr>
            <w:r w:rsidRPr="00AF2241">
              <w:t>≤ 60</w:t>
            </w:r>
          </w:p>
        </w:tc>
        <w:tc>
          <w:tcPr>
            <w:tcW w:w="1418" w:type="dxa"/>
            <w:tcBorders>
              <w:top w:val="nil"/>
              <w:bottom w:val="nil"/>
            </w:tcBorders>
            <w:vAlign w:val="center"/>
          </w:tcPr>
          <w:p w:rsidR="00122329" w:rsidRDefault="00122329" w:rsidP="00E50F68">
            <w:pPr>
              <w:pStyle w:val="TEKSTwTABELIWYRODKOWANYtekstwyrodkowanywpoziomie"/>
              <w:spacing w:line="240" w:lineRule="auto"/>
            </w:pPr>
            <w:r w:rsidRPr="00AF2241">
              <w:t>≤ 60</w:t>
            </w:r>
          </w:p>
        </w:tc>
        <w:tc>
          <w:tcPr>
            <w:tcW w:w="1394" w:type="dxa"/>
            <w:tcBorders>
              <w:top w:val="nil"/>
              <w:bottom w:val="nil"/>
            </w:tcBorders>
            <w:vAlign w:val="center"/>
          </w:tcPr>
          <w:p w:rsidR="00122329" w:rsidRDefault="00122329" w:rsidP="00E50F68">
            <w:pPr>
              <w:pStyle w:val="TEKSTwTABELIWYRODKOWANYtekstwyrodkowanywpoziomie"/>
              <w:spacing w:line="240" w:lineRule="auto"/>
            </w:pPr>
            <w:r w:rsidRPr="00AF2241">
              <w:t>≤ 60</w:t>
            </w:r>
          </w:p>
        </w:tc>
      </w:tr>
      <w:tr w:rsidR="00122329" w:rsidRPr="00AF2241" w:rsidTr="00E50F68">
        <w:trPr>
          <w:trHeight w:val="402"/>
        </w:trPr>
        <w:tc>
          <w:tcPr>
            <w:tcW w:w="4673" w:type="dxa"/>
            <w:tcBorders>
              <w:top w:val="nil"/>
              <w:bottom w:val="nil"/>
            </w:tcBorders>
            <w:vAlign w:val="center"/>
          </w:tcPr>
          <w:p w:rsidR="00122329" w:rsidRDefault="00122329" w:rsidP="00E50F68">
            <w:pPr>
              <w:spacing w:line="240" w:lineRule="auto"/>
            </w:pPr>
            <w:r>
              <w:t xml:space="preserve">b) </w:t>
            </w:r>
            <w:r w:rsidRPr="00AF2241">
              <w:t>całkowity czas podawania (s)</w:t>
            </w:r>
          </w:p>
        </w:tc>
        <w:tc>
          <w:tcPr>
            <w:tcW w:w="1559" w:type="dxa"/>
            <w:tcBorders>
              <w:top w:val="nil"/>
              <w:bottom w:val="nil"/>
            </w:tcBorders>
            <w:vAlign w:val="center"/>
          </w:tcPr>
          <w:p w:rsidR="00122329" w:rsidRDefault="00122329" w:rsidP="00E50F68">
            <w:pPr>
              <w:pStyle w:val="TEKSTwTABELIWYRODKOWANYtekstwyrodkowanywpoziomie"/>
              <w:spacing w:line="240" w:lineRule="auto"/>
            </w:pPr>
            <w:r w:rsidRPr="00AF2241">
              <w:t>120</w:t>
            </w:r>
          </w:p>
        </w:tc>
        <w:tc>
          <w:tcPr>
            <w:tcW w:w="1418" w:type="dxa"/>
            <w:tcBorders>
              <w:top w:val="nil"/>
              <w:bottom w:val="nil"/>
            </w:tcBorders>
            <w:vAlign w:val="center"/>
          </w:tcPr>
          <w:p w:rsidR="00122329" w:rsidRDefault="00122329" w:rsidP="00E50F68">
            <w:pPr>
              <w:pStyle w:val="TEKSTwTABELIWYRODKOWANYtekstwyrodkowanywpoziomie"/>
              <w:spacing w:line="240" w:lineRule="auto"/>
            </w:pPr>
            <w:r w:rsidRPr="00AF2241">
              <w:t>120</w:t>
            </w:r>
          </w:p>
        </w:tc>
        <w:tc>
          <w:tcPr>
            <w:tcW w:w="1394" w:type="dxa"/>
            <w:tcBorders>
              <w:top w:val="nil"/>
              <w:bottom w:val="nil"/>
            </w:tcBorders>
            <w:vAlign w:val="center"/>
          </w:tcPr>
          <w:p w:rsidR="00122329" w:rsidRDefault="00122329" w:rsidP="00E50F68">
            <w:pPr>
              <w:pStyle w:val="TEKSTwTABELIWYRODKOWANYtekstwyrodkowanywpoziomie"/>
              <w:spacing w:line="240" w:lineRule="auto"/>
            </w:pPr>
            <w:r w:rsidRPr="00AF2241">
              <w:t>120</w:t>
            </w:r>
          </w:p>
        </w:tc>
      </w:tr>
      <w:tr w:rsidR="00122329" w:rsidRPr="00AF2241" w:rsidTr="00E50F68">
        <w:trPr>
          <w:trHeight w:val="422"/>
        </w:trPr>
        <w:tc>
          <w:tcPr>
            <w:tcW w:w="4673" w:type="dxa"/>
            <w:tcBorders>
              <w:top w:val="nil"/>
            </w:tcBorders>
            <w:vAlign w:val="center"/>
          </w:tcPr>
          <w:p w:rsidR="00122329" w:rsidRDefault="00122329" w:rsidP="00E50F68">
            <w:pPr>
              <w:spacing w:line="240" w:lineRule="auto"/>
            </w:pPr>
            <w:r>
              <w:t xml:space="preserve">c) </w:t>
            </w:r>
            <w:r w:rsidRPr="00AF2241">
              <w:t>czas ponownego zapalenia 25% powierzchni tacy (s)</w:t>
            </w:r>
          </w:p>
        </w:tc>
        <w:tc>
          <w:tcPr>
            <w:tcW w:w="1559" w:type="dxa"/>
            <w:tcBorders>
              <w:top w:val="nil"/>
            </w:tcBorders>
            <w:vAlign w:val="center"/>
          </w:tcPr>
          <w:p w:rsidR="00122329" w:rsidRDefault="00122329" w:rsidP="00E50F68">
            <w:pPr>
              <w:pStyle w:val="TEKSTwTABELIWYRODKOWANYtekstwyrodkowanywpoziomie"/>
              <w:spacing w:line="240" w:lineRule="auto"/>
            </w:pPr>
            <w:r w:rsidRPr="00AF2241">
              <w:t>≥ 300</w:t>
            </w:r>
          </w:p>
        </w:tc>
        <w:tc>
          <w:tcPr>
            <w:tcW w:w="1418" w:type="dxa"/>
            <w:tcBorders>
              <w:top w:val="nil"/>
            </w:tcBorders>
            <w:vAlign w:val="center"/>
          </w:tcPr>
          <w:p w:rsidR="00122329" w:rsidRDefault="00122329" w:rsidP="00E50F68">
            <w:pPr>
              <w:pStyle w:val="TEKSTwTABELIWYRODKOWANYtekstwyrodkowanywpoziomie"/>
              <w:spacing w:line="240" w:lineRule="auto"/>
            </w:pPr>
            <w:r w:rsidRPr="00AF2241">
              <w:t>≥ 300</w:t>
            </w:r>
          </w:p>
        </w:tc>
        <w:tc>
          <w:tcPr>
            <w:tcW w:w="1394" w:type="dxa"/>
            <w:tcBorders>
              <w:top w:val="nil"/>
            </w:tcBorders>
            <w:vAlign w:val="center"/>
          </w:tcPr>
          <w:p w:rsidR="00122329" w:rsidRDefault="00122329" w:rsidP="00E50F68">
            <w:pPr>
              <w:pStyle w:val="TEKSTwTABELIWYRODKOWANYtekstwyrodkowanywpoziomie"/>
              <w:spacing w:line="240" w:lineRule="auto"/>
            </w:pPr>
            <w:r w:rsidRPr="00AF2241">
              <w:t>≥ 300</w:t>
            </w:r>
          </w:p>
        </w:tc>
      </w:tr>
    </w:tbl>
    <w:p w:rsidR="00122329" w:rsidRDefault="00122329" w:rsidP="00122329"/>
    <w:p w:rsidR="00122329" w:rsidRDefault="00122329" w:rsidP="00122329">
      <w:pPr>
        <w:widowControl/>
        <w:autoSpaceDE/>
        <w:autoSpaceDN/>
        <w:adjustRightInd/>
      </w:pPr>
      <w:r>
        <w:br w:type="page"/>
      </w:r>
    </w:p>
    <w:p w:rsidR="00122329" w:rsidRPr="00A87B18" w:rsidRDefault="00122329" w:rsidP="00122329">
      <w:pPr>
        <w:rPr>
          <w:lang w:eastAsia="en-US"/>
        </w:rPr>
      </w:pPr>
    </w:p>
    <w:p w:rsidR="00122329" w:rsidRDefault="00122329" w:rsidP="00122329">
      <w:pPr>
        <w:pStyle w:val="OZNZACZNIKAwskazanienrzacznika"/>
      </w:pPr>
      <w:r w:rsidRPr="00E5443D">
        <w:t>Załącznik nr </w:t>
      </w:r>
      <w:r>
        <w:t xml:space="preserve">2 </w:t>
      </w:r>
    </w:p>
    <w:p w:rsidR="00122329" w:rsidRPr="00AE00BA" w:rsidRDefault="00122329" w:rsidP="00122329">
      <w:pPr>
        <w:jc w:val="center"/>
      </w:pPr>
      <w:r w:rsidRPr="00AE00BA">
        <w:t>WYPOSAŻENIE RATOWNICZE W POJAZDACH LSR-G</w:t>
      </w:r>
    </w:p>
    <w:tbl>
      <w:tblPr>
        <w:tblW w:w="5000" w:type="pct"/>
        <w:tblLayout w:type="fixed"/>
        <w:tblCellMar>
          <w:left w:w="70" w:type="dxa"/>
          <w:right w:w="70" w:type="dxa"/>
        </w:tblCellMar>
        <w:tblLook w:val="0000" w:firstRow="0" w:lastRow="0" w:firstColumn="0" w:lastColumn="0" w:noHBand="0" w:noVBand="0"/>
      </w:tblPr>
      <w:tblGrid>
        <w:gridCol w:w="497"/>
        <w:gridCol w:w="4536"/>
        <w:gridCol w:w="831"/>
        <w:gridCol w:w="831"/>
        <w:gridCol w:w="833"/>
        <w:gridCol w:w="831"/>
        <w:gridCol w:w="835"/>
      </w:tblGrid>
      <w:tr w:rsidR="00122329" w:rsidRPr="00AF2241" w:rsidTr="00E50F68">
        <w:tc>
          <w:tcPr>
            <w:tcW w:w="270" w:type="pct"/>
            <w:vMerge w:val="restar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Lp.</w:t>
            </w:r>
          </w:p>
        </w:tc>
        <w:tc>
          <w:tcPr>
            <w:tcW w:w="2467" w:type="pct"/>
            <w:vMerge w:val="restar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Rodzaj sprzętu ratowniczego</w:t>
            </w:r>
          </w:p>
        </w:tc>
        <w:tc>
          <w:tcPr>
            <w:tcW w:w="2263" w:type="pct"/>
            <w:gridSpan w:val="5"/>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Kategoria lotniska</w:t>
            </w:r>
          </w:p>
        </w:tc>
      </w:tr>
      <w:tr w:rsidR="00122329" w:rsidRPr="00AF2241" w:rsidTr="00E50F68">
        <w:tc>
          <w:tcPr>
            <w:tcW w:w="270" w:type="pct"/>
            <w:vMerge/>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p>
        </w:tc>
        <w:tc>
          <w:tcPr>
            <w:tcW w:w="2467" w:type="pct"/>
            <w:vMerge/>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p>
        </w:tc>
        <w:tc>
          <w:tcPr>
            <w:tcW w:w="452" w:type="pc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1, 2</w:t>
            </w:r>
          </w:p>
        </w:tc>
        <w:tc>
          <w:tcPr>
            <w:tcW w:w="452" w:type="pc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3-5</w:t>
            </w:r>
          </w:p>
        </w:tc>
        <w:tc>
          <w:tcPr>
            <w:tcW w:w="453" w:type="pc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6, 7</w:t>
            </w:r>
          </w:p>
        </w:tc>
        <w:tc>
          <w:tcPr>
            <w:tcW w:w="452" w:type="pc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8-10</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t>H1-H3</w:t>
            </w:r>
            <w:r>
              <w:rPr>
                <w:vertAlign w:val="superscript"/>
              </w:rPr>
              <w:t>1)</w:t>
            </w:r>
          </w:p>
        </w:tc>
      </w:tr>
      <w:tr w:rsidR="00122329" w:rsidRPr="00AF2241" w:rsidTr="00E50F68">
        <w:trPr>
          <w:trHeight w:val="401"/>
        </w:trPr>
        <w:tc>
          <w:tcPr>
            <w:tcW w:w="270" w:type="pct"/>
            <w:vMerge/>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p>
        </w:tc>
        <w:tc>
          <w:tcPr>
            <w:tcW w:w="2467" w:type="pct"/>
            <w:vMerge/>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p>
        </w:tc>
        <w:tc>
          <w:tcPr>
            <w:tcW w:w="2263" w:type="pct"/>
            <w:gridSpan w:val="5"/>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rsidR="00122329" w:rsidRPr="00AF2241" w:rsidRDefault="00122329" w:rsidP="00E50F68">
            <w:pPr>
              <w:pStyle w:val="TEKSTwTABELIWYRODKOWANYtekstwyrodkowanywpoziomie"/>
            </w:pPr>
            <w:r w:rsidRPr="00AF2241">
              <w:t>wyposażenie w sztukach</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1</w:t>
            </w:r>
          </w:p>
        </w:tc>
        <w:tc>
          <w:tcPr>
            <w:tcW w:w="2467"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3</w:t>
            </w:r>
          </w:p>
        </w:tc>
        <w:tc>
          <w:tcPr>
            <w:tcW w:w="452"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4</w:t>
            </w:r>
          </w:p>
        </w:tc>
        <w:tc>
          <w:tcPr>
            <w:tcW w:w="453"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5</w:t>
            </w:r>
          </w:p>
        </w:tc>
        <w:tc>
          <w:tcPr>
            <w:tcW w:w="452"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6</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bottom w:w="28" w:type="dxa"/>
            </w:tcMar>
            <w:vAlign w:val="center"/>
          </w:tcPr>
          <w:p w:rsidR="00122329" w:rsidRPr="00AF2241" w:rsidRDefault="00122329" w:rsidP="00E50F68">
            <w:pPr>
              <w:pStyle w:val="TEKSTwTABELIWYRODKOWANYtekstwyrodkowanywpoziomie"/>
            </w:pPr>
            <w:r w:rsidRPr="00AF2241">
              <w:t>7</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Zestaw narzędzi nieiskrzących (np. młotek, przecinak, łopata, wiadro)</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Klucz nastawny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Nożyce do cięcia prętów o średnicy co najmniej Ø 10 mm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Nożyce do blachy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5</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Szczypce nastawne o długości 200 mm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6</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Szczypce boczne o długości 200 mm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7</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Topór ratowniczy mały, nieklinujący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8</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Topór ratowniczy duży, nieklinujący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9</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Łom duży o długości 1500 mm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10</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Łom mały o długości 1000 mm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11</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Ręczne uniwersalne narzędzie ratownicze</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12</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Przecinak ślusarski o szerokości 25 mm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13</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Młotek 2 kg</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lastRenderedPageBreak/>
              <w:t>14</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 xml:space="preserve">Zestaw ratowniczych narzędzi hydraulicznych </w:t>
            </w:r>
            <w:r>
              <w:t>lub</w:t>
            </w:r>
            <w:r w:rsidRPr="00AF2241">
              <w:t xml:space="preserve"> elektrycznych</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15</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Szpadel</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16</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Koc gaśniczy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17</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Drabina o długości odpowiedniej do wysokości najwyższego statku powietrznego operującego z lotniska</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18</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Drabina dostępna</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19</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Linka ratownicza o długości 30 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20</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Linka o długości 30 m</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21</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 xml:space="preserve">Kliny do blokowania kół </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4</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22</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Piła łańcuchowa do drewna</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23</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Piła tarczowa do betonu i stali z kompletem tarcz zapasowych</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24</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Nóż do przecinania pasów bezpieczeństwa</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rPr>
          <w:trHeight w:val="501"/>
        </w:trPr>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25</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Aparat powietrzny nadciśnieniowy butlowy z maską</w:t>
            </w:r>
          </w:p>
        </w:tc>
        <w:tc>
          <w:tcPr>
            <w:tcW w:w="2263" w:type="pct"/>
            <w:gridSpan w:val="5"/>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Jeden komplet na każdego strażaka w służbie</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26</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Zestaw głośnomówiący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27</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Zestaw ratownictwa medycznego R1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28</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Nosze ratownicze podbierające</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29</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Agregat wentylacyjno-oddymiający</w:t>
            </w:r>
          </w:p>
          <w:p w:rsidR="00122329" w:rsidRPr="00AF2241" w:rsidRDefault="00122329" w:rsidP="00E50F68">
            <w:r w:rsidRPr="00AF2241">
              <w:t>(z przystawkami na wodę i pianę)</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30</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r w:rsidRPr="00AF2241">
              <w:t>Latarka</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2</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4</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6</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E50F68">
            <w:pPr>
              <w:pStyle w:val="TEKSTwTABELIWYRODKOWANYtekstwyrodkowanywpoziomie"/>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lastRenderedPageBreak/>
              <w:t>31</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t xml:space="preserve">Kamera termowizyjna </w:t>
            </w:r>
            <w:r>
              <w:rPr>
                <w:rFonts w:cs="Times New Roman"/>
                <w:vertAlign w:val="superscript"/>
              </w:rPr>
              <w:t>3)</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32</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Nok</w:t>
            </w:r>
            <w:r>
              <w:t xml:space="preserve">towizor </w:t>
            </w:r>
            <w:r w:rsidRPr="008A579C">
              <w:rPr>
                <w:rFonts w:cs="Times New Roman"/>
                <w:vertAlign w:val="superscript"/>
              </w:rPr>
              <w:t>3)</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33</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t xml:space="preserve">Pirometr </w:t>
            </w:r>
            <w:r>
              <w:rPr>
                <w:rFonts w:cs="Times New Roman"/>
                <w:vertAlign w:val="superscript"/>
              </w:rPr>
              <w:t>4)</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34</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Miernik wielogazowy</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r>
      <w:tr w:rsidR="00122329" w:rsidRPr="00AF2241" w:rsidTr="00122329">
        <w:trPr>
          <w:trHeight w:val="401"/>
        </w:trPr>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35</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Zestaw do uszczelniania wycieków paliwa</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t>1</w:t>
            </w:r>
            <w:r>
              <w:rPr>
                <w:rFonts w:cs="Times"/>
                <w:vertAlign w:val="superscript"/>
              </w:rP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36</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t xml:space="preserve">Ubranie ochrony biologicznej </w:t>
            </w:r>
            <w:r>
              <w:rPr>
                <w:rFonts w:cs="Times New Roman"/>
                <w:vertAlign w:val="superscript"/>
              </w:rPr>
              <w:t>3)</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4</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37</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Ubranie żaroodporne</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4</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38</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t xml:space="preserve">Ubranie gazoszczelne </w:t>
            </w:r>
            <w:r>
              <w:rPr>
                <w:rFonts w:cs="Times New Roman"/>
                <w:vertAlign w:val="superscript"/>
              </w:rPr>
              <w:t>3)</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3</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4</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39</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Zestawy podnośników pneumatycznych niskociśnieniowych</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40</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Zestawy podnośników pneumatycznych wysokociśnieniowych</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41</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Zestaw do usuwania rozlewów i wycieków produktów ropopochodnych</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42</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t>Węże tłoczne Ø52 i Ø</w:t>
            </w:r>
            <w:r w:rsidRPr="00AF2241">
              <w:t>75</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6</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10</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16</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24</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6</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43</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 xml:space="preserve">Prądownice </w:t>
            </w:r>
            <w:r>
              <w:t>wodno-</w:t>
            </w:r>
            <w:r w:rsidRPr="00AF2241">
              <w:t>pianowe</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t>2</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t>4</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t>6</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t>2</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44</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Rozdzielacz</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r>
      <w:tr w:rsidR="00122329" w:rsidRPr="00AF2241" w:rsidTr="00E50F68">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45</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Gaśnice przenośne 4 kg</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c>
          <w:tcPr>
            <w:tcW w:w="453"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2</w:t>
            </w:r>
          </w:p>
        </w:tc>
        <w:tc>
          <w:tcPr>
            <w:tcW w:w="452"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3</w:t>
            </w:r>
          </w:p>
        </w:tc>
        <w:tc>
          <w:tcPr>
            <w:tcW w:w="454" w:type="pc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pStyle w:val="TEKSTwTABELIWYRODKOWANYtekstwyrodkowanywpoziomie"/>
              <w:spacing w:line="240" w:lineRule="auto"/>
            </w:pPr>
            <w:r w:rsidRPr="00AF2241">
              <w:t>1</w:t>
            </w:r>
          </w:p>
        </w:tc>
      </w:tr>
      <w:tr w:rsidR="00122329" w:rsidRPr="00AF2241" w:rsidTr="00122329">
        <w:trPr>
          <w:trHeight w:val="649"/>
        </w:trPr>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46</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t xml:space="preserve">Zestaw oświetleniowy </w:t>
            </w:r>
            <w:r>
              <w:rPr>
                <w:rFonts w:cs="Times New Roman"/>
                <w:vertAlign w:val="superscript"/>
              </w:rPr>
              <w:t>5)</w:t>
            </w:r>
          </w:p>
        </w:tc>
        <w:tc>
          <w:tcPr>
            <w:tcW w:w="2263" w:type="pct"/>
            <w:gridSpan w:val="5"/>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spacing w:line="240" w:lineRule="auto"/>
            </w:pPr>
            <w:r w:rsidRPr="00AF2241">
              <w:t>Jeden zestaw na pojazd ratowniczo-gaśniczy</w:t>
            </w:r>
          </w:p>
        </w:tc>
      </w:tr>
      <w:tr w:rsidR="00122329" w:rsidRPr="00AF2241" w:rsidTr="00122329">
        <w:trPr>
          <w:trHeight w:val="437"/>
        </w:trPr>
        <w:tc>
          <w:tcPr>
            <w:tcW w:w="270"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E50F68">
            <w:pPr>
              <w:pStyle w:val="TEKSTwTABELIWYRODKOWANYtekstwyrodkowanywpoziomie"/>
            </w:pPr>
            <w:r>
              <w:t>47</w:t>
            </w:r>
          </w:p>
        </w:tc>
        <w:tc>
          <w:tcPr>
            <w:tcW w:w="2467" w:type="pct"/>
            <w:tcBorders>
              <w:top w:val="single" w:sz="4" w:space="0" w:color="auto"/>
              <w:left w:val="single" w:sz="4" w:space="0" w:color="auto"/>
              <w:bottom w:val="single" w:sz="4" w:space="0" w:color="auto"/>
              <w:right w:val="single" w:sz="4" w:space="0" w:color="auto"/>
            </w:tcBorders>
            <w:tcMar>
              <w:top w:w="113" w:type="dxa"/>
              <w:bottom w:w="113" w:type="dxa"/>
            </w:tcMar>
          </w:tcPr>
          <w:p w:rsidR="00122329" w:rsidRPr="00AF2241" w:rsidRDefault="00122329" w:rsidP="00122329">
            <w:pPr>
              <w:spacing w:line="240" w:lineRule="auto"/>
            </w:pPr>
            <w:r w:rsidRPr="00AF2241">
              <w:t xml:space="preserve">Rękawiczki medyczne jednorazowe </w:t>
            </w:r>
            <w:proofErr w:type="spellStart"/>
            <w:r w:rsidRPr="00AF2241">
              <w:t>bezpudrowe</w:t>
            </w:r>
            <w:proofErr w:type="spellEnd"/>
          </w:p>
        </w:tc>
        <w:tc>
          <w:tcPr>
            <w:tcW w:w="2263" w:type="pct"/>
            <w:gridSpan w:val="5"/>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122329" w:rsidRPr="00AF2241" w:rsidRDefault="00122329" w:rsidP="00122329">
            <w:pPr>
              <w:spacing w:line="240" w:lineRule="auto"/>
            </w:pPr>
            <w:r w:rsidRPr="00AF2241">
              <w:t>1 pudełko</w:t>
            </w:r>
          </w:p>
        </w:tc>
      </w:tr>
    </w:tbl>
    <w:p w:rsidR="00122329" w:rsidRPr="00122329" w:rsidRDefault="00122329" w:rsidP="00122329">
      <w:pPr>
        <w:pStyle w:val="PKTODNONIKApunktodnonika"/>
        <w:rPr>
          <w:rFonts w:cs="Times New Roman"/>
        </w:rPr>
      </w:pPr>
      <w:r w:rsidRPr="00CE036A">
        <w:rPr>
          <w:rFonts w:cs="Times New Roman"/>
          <w:vertAlign w:val="superscript"/>
        </w:rPr>
        <w:t>1</w:t>
      </w:r>
      <w:r w:rsidR="00587BA9" w:rsidRPr="00587BA9">
        <w:rPr>
          <w:rFonts w:cs="Times New Roman"/>
          <w:vertAlign w:val="superscript"/>
        </w:rPr>
        <w:t>)</w:t>
      </w:r>
      <w:r w:rsidRPr="00122329">
        <w:rPr>
          <w:rFonts w:cs="Times New Roman"/>
        </w:rPr>
        <w:t xml:space="preserve">  Na lotniskach dla śmigłowców na obiektach wyposażenie ratownicze przechowuje się w bezpośrednim sąsiedztwie lotniska.</w:t>
      </w:r>
    </w:p>
    <w:p w:rsidR="00122329" w:rsidRPr="00122329" w:rsidRDefault="00122329" w:rsidP="00122329">
      <w:pPr>
        <w:pStyle w:val="PKTODNONIKApunktodnonika"/>
        <w:rPr>
          <w:rFonts w:cs="Times New Roman"/>
        </w:rPr>
      </w:pPr>
      <w:r w:rsidRPr="00CE036A">
        <w:rPr>
          <w:rFonts w:cs="Times New Roman"/>
          <w:vertAlign w:val="superscript"/>
        </w:rPr>
        <w:t>2</w:t>
      </w:r>
      <w:r w:rsidR="00587BA9" w:rsidRPr="00020403">
        <w:rPr>
          <w:rFonts w:cs="Times New Roman"/>
          <w:vertAlign w:val="superscript"/>
        </w:rPr>
        <w:t>)</w:t>
      </w:r>
      <w:r w:rsidRPr="00122329">
        <w:rPr>
          <w:rFonts w:cs="Times New Roman"/>
        </w:rPr>
        <w:t xml:space="preserve">  Nie dotyczy lotnisk dla śmigłowców na obiektach.</w:t>
      </w:r>
    </w:p>
    <w:p w:rsidR="00122329" w:rsidRPr="00122329" w:rsidRDefault="00122329" w:rsidP="00122329">
      <w:pPr>
        <w:pStyle w:val="PKTODNONIKApunktodnonika"/>
        <w:rPr>
          <w:rFonts w:cs="Times New Roman"/>
        </w:rPr>
      </w:pPr>
      <w:r w:rsidRPr="00CE036A">
        <w:rPr>
          <w:rFonts w:cs="Times New Roman"/>
          <w:vertAlign w:val="superscript"/>
        </w:rPr>
        <w:t>3</w:t>
      </w:r>
      <w:r w:rsidR="00587BA9" w:rsidRPr="00020403">
        <w:rPr>
          <w:rFonts w:cs="Times New Roman"/>
          <w:vertAlign w:val="superscript"/>
        </w:rPr>
        <w:t>)</w:t>
      </w:r>
      <w:r w:rsidRPr="00122329">
        <w:rPr>
          <w:rFonts w:cs="Times New Roman"/>
        </w:rPr>
        <w:t xml:space="preserve"> </w:t>
      </w:r>
      <w:r w:rsidR="00262861">
        <w:rPr>
          <w:rFonts w:cs="Times New Roman"/>
        </w:rPr>
        <w:t xml:space="preserve"> </w:t>
      </w:r>
      <w:r w:rsidRPr="00122329">
        <w:rPr>
          <w:rFonts w:cs="Times New Roman"/>
        </w:rPr>
        <w:t xml:space="preserve">Na wyposażeniu </w:t>
      </w:r>
      <w:proofErr w:type="spellStart"/>
      <w:r w:rsidRPr="00122329">
        <w:rPr>
          <w:rFonts w:cs="Times New Roman"/>
        </w:rPr>
        <w:t>lsr</w:t>
      </w:r>
      <w:proofErr w:type="spellEnd"/>
      <w:r w:rsidRPr="00122329">
        <w:rPr>
          <w:rFonts w:cs="Times New Roman"/>
        </w:rPr>
        <w:t>-g w przypadku braku dostępności w ciągu 15 min (od momentu ogłoszenia alarmu) przy wykorzystaniu możliwości podmiotów określonych w PDSZ.</w:t>
      </w:r>
    </w:p>
    <w:p w:rsidR="00122329" w:rsidRPr="00122329" w:rsidRDefault="00122329" w:rsidP="00122329">
      <w:pPr>
        <w:pStyle w:val="PKTODNONIKApunktodnonika"/>
        <w:rPr>
          <w:rFonts w:cs="Times New Roman"/>
        </w:rPr>
      </w:pPr>
      <w:r w:rsidRPr="00CE036A">
        <w:rPr>
          <w:rFonts w:cs="Times New Roman"/>
          <w:vertAlign w:val="superscript"/>
        </w:rPr>
        <w:t>4</w:t>
      </w:r>
      <w:r w:rsidR="00587BA9" w:rsidRPr="00587BA9">
        <w:rPr>
          <w:rFonts w:cs="Times New Roman"/>
          <w:vertAlign w:val="superscript"/>
        </w:rPr>
        <w:t>)</w:t>
      </w:r>
      <w:r w:rsidRPr="00122329">
        <w:rPr>
          <w:rFonts w:cs="Times New Roman"/>
        </w:rPr>
        <w:t xml:space="preserve">  Wymagany, o ile kamera termowizyjna nie ma opcji pomiaru temperatury.</w:t>
      </w:r>
    </w:p>
    <w:p w:rsidR="00122329" w:rsidRPr="00122329" w:rsidRDefault="00122329" w:rsidP="00122329">
      <w:pPr>
        <w:pStyle w:val="PKTODNONIKApunktodnonika"/>
      </w:pPr>
      <w:r w:rsidRPr="00CE036A">
        <w:rPr>
          <w:rFonts w:cs="Times New Roman"/>
          <w:vertAlign w:val="superscript"/>
        </w:rPr>
        <w:t>5</w:t>
      </w:r>
      <w:r w:rsidR="00587BA9" w:rsidRPr="00587BA9">
        <w:rPr>
          <w:rFonts w:cs="Times New Roman"/>
          <w:vertAlign w:val="superscript"/>
        </w:rPr>
        <w:t>)</w:t>
      </w:r>
      <w:r w:rsidRPr="00122329">
        <w:rPr>
          <w:rFonts w:cs="Times New Roman"/>
        </w:rPr>
        <w:t xml:space="preserve">  Przewoźny lub przenośny do oświetlenia </w:t>
      </w:r>
      <w:r w:rsidR="00874CD3" w:rsidRPr="00122329">
        <w:rPr>
          <w:rFonts w:cs="Times New Roman"/>
        </w:rPr>
        <w:t>teren</w:t>
      </w:r>
      <w:r w:rsidR="00874CD3">
        <w:rPr>
          <w:rFonts w:cs="Times New Roman"/>
        </w:rPr>
        <w:t>u</w:t>
      </w:r>
      <w:r w:rsidR="00874CD3" w:rsidRPr="00122329">
        <w:rPr>
          <w:rFonts w:cs="Times New Roman"/>
        </w:rPr>
        <w:t xml:space="preserve"> </w:t>
      </w:r>
      <w:r w:rsidRPr="00122329">
        <w:rPr>
          <w:rFonts w:cs="Times New Roman"/>
        </w:rPr>
        <w:t>działań ratowniczych</w:t>
      </w:r>
      <w:r w:rsidRPr="00122329">
        <w:t>.</w:t>
      </w:r>
    </w:p>
    <w:p w:rsidR="00122329" w:rsidRDefault="00122329" w:rsidP="00122329">
      <w:pPr>
        <w:pStyle w:val="OZNZACZNIKAwskazanienrzacznika"/>
      </w:pPr>
      <w:r>
        <w:t>Załącznik nr 3</w:t>
      </w:r>
    </w:p>
    <w:p w:rsidR="00122329" w:rsidRPr="004F14E0" w:rsidRDefault="00122329" w:rsidP="00122329">
      <w:pPr>
        <w:spacing w:before="240" w:after="240" w:line="240" w:lineRule="auto"/>
        <w:jc w:val="center"/>
        <w:rPr>
          <w:rFonts w:eastAsia="Times New Roman" w:cs="Times New Roman"/>
          <w:szCs w:val="24"/>
        </w:rPr>
      </w:pPr>
      <w:r w:rsidRPr="00AE00BA">
        <w:rPr>
          <w:rFonts w:eastAsia="Times New Roman" w:cs="Times New Roman"/>
          <w:szCs w:val="24"/>
        </w:rPr>
        <w:t>SPOSÓB WYZNACZANIA ILOŚCI WODY DO WYTWARZANIA PIAN GAŚNICZYCH</w:t>
      </w:r>
    </w:p>
    <w:p w:rsidR="00122329" w:rsidRPr="00212B2E" w:rsidRDefault="00122329" w:rsidP="00122329">
      <w:pPr>
        <w:spacing w:before="240" w:after="240" w:line="240" w:lineRule="auto"/>
        <w:jc w:val="center"/>
        <w:rPr>
          <w:rFonts w:ascii="Calibri" w:eastAsia="Times New Roman" w:hAnsi="Calibri" w:cs="Times New Roman"/>
          <w:b/>
        </w:rPr>
      </w:pPr>
    </w:p>
    <w:p w:rsidR="00122329" w:rsidRPr="00801F73" w:rsidRDefault="00122329" w:rsidP="00122329">
      <w:pPr>
        <w:pStyle w:val="Akapitzlist"/>
        <w:numPr>
          <w:ilvl w:val="0"/>
          <w:numId w:val="2"/>
        </w:numPr>
        <w:spacing w:before="240" w:after="240" w:line="240" w:lineRule="auto"/>
        <w:jc w:val="both"/>
        <w:rPr>
          <w:rFonts w:ascii="Times New Roman" w:hAnsi="Times New Roman"/>
          <w:sz w:val="24"/>
          <w:szCs w:val="24"/>
          <w:lang w:eastAsia="pl-PL"/>
        </w:rPr>
      </w:pPr>
      <w:r w:rsidRPr="00801F73">
        <w:rPr>
          <w:rFonts w:ascii="Times New Roman" w:hAnsi="Times New Roman"/>
          <w:sz w:val="24"/>
          <w:szCs w:val="24"/>
          <w:lang w:eastAsia="pl-PL"/>
        </w:rPr>
        <w:t>Wyznaczenie teoretycznego obszaru krytycznego A</w:t>
      </w:r>
      <w:r w:rsidRPr="00801F73">
        <w:rPr>
          <w:rFonts w:ascii="Times New Roman" w:hAnsi="Times New Roman"/>
          <w:sz w:val="24"/>
          <w:szCs w:val="24"/>
          <w:vertAlign w:val="subscript"/>
          <w:lang w:eastAsia="pl-PL"/>
        </w:rPr>
        <w:t>T</w:t>
      </w:r>
      <w:r w:rsidRPr="00801F73">
        <w:rPr>
          <w:rFonts w:ascii="Times New Roman" w:hAnsi="Times New Roman"/>
          <w:sz w:val="24"/>
          <w:szCs w:val="24"/>
          <w:lang w:eastAsia="pl-PL"/>
        </w:rPr>
        <w:t>:</w:t>
      </w:r>
    </w:p>
    <w:p w:rsidR="00122329" w:rsidRDefault="00122329" w:rsidP="00122329">
      <w:pPr>
        <w:pStyle w:val="Akapitzlist"/>
        <w:spacing w:before="240" w:after="240" w:line="240" w:lineRule="auto"/>
        <w:jc w:val="both"/>
        <w:rPr>
          <w:rFonts w:ascii="Times New Roman" w:hAnsi="Times New Roman"/>
          <w:sz w:val="24"/>
          <w:szCs w:val="24"/>
          <w:lang w:eastAsia="pl-PL"/>
        </w:rPr>
      </w:pPr>
    </w:p>
    <w:p w:rsidR="00122329" w:rsidRDefault="00122329" w:rsidP="00122329">
      <w:pPr>
        <w:pStyle w:val="Akapitzlist"/>
        <w:spacing w:before="240" w:after="240" w:line="240" w:lineRule="auto"/>
        <w:jc w:val="center"/>
        <w:rPr>
          <w:rFonts w:ascii="Times New Roman" w:hAnsi="Times New Roman"/>
          <w:sz w:val="24"/>
          <w:szCs w:val="24"/>
          <w:lang w:eastAsia="pl-PL"/>
        </w:rPr>
      </w:pPr>
      <w:r w:rsidRPr="00801F73">
        <w:rPr>
          <w:rFonts w:ascii="Times New Roman" w:hAnsi="Times New Roman"/>
          <w:sz w:val="24"/>
          <w:szCs w:val="24"/>
          <w:lang w:eastAsia="pl-PL"/>
        </w:rPr>
        <w:t>A</w:t>
      </w:r>
      <w:r w:rsidRPr="00801F73">
        <w:rPr>
          <w:rFonts w:ascii="Times New Roman" w:hAnsi="Times New Roman"/>
          <w:sz w:val="24"/>
          <w:szCs w:val="24"/>
          <w:vertAlign w:val="subscript"/>
          <w:lang w:eastAsia="pl-PL"/>
        </w:rPr>
        <w:t>T</w:t>
      </w:r>
      <w:r>
        <w:rPr>
          <w:rFonts w:ascii="Times New Roman" w:hAnsi="Times New Roman"/>
          <w:sz w:val="24"/>
          <w:szCs w:val="24"/>
          <w:vertAlign w:val="subscript"/>
          <w:lang w:eastAsia="pl-PL"/>
        </w:rPr>
        <w:t xml:space="preserve"> </w:t>
      </w:r>
      <w:r>
        <w:rPr>
          <w:rFonts w:ascii="Times New Roman" w:hAnsi="Times New Roman"/>
          <w:sz w:val="24"/>
          <w:szCs w:val="24"/>
          <w:lang w:eastAsia="pl-PL"/>
        </w:rPr>
        <w:t xml:space="preserve">= </w:t>
      </w:r>
      <w:r w:rsidRPr="001A76B4">
        <w:rPr>
          <w:rFonts w:ascii="Times New Roman" w:hAnsi="Times New Roman"/>
          <w:sz w:val="24"/>
          <w:szCs w:val="24"/>
          <w:lang w:eastAsia="pl-PL"/>
        </w:rPr>
        <w:t xml:space="preserve">L x </w:t>
      </w:r>
      <w:r w:rsidRPr="00514AB2">
        <w:rPr>
          <w:rFonts w:ascii="Times New Roman" w:hAnsi="Times New Roman"/>
          <w:sz w:val="24"/>
          <w:szCs w:val="24"/>
          <w:lang w:eastAsia="pl-PL"/>
        </w:rPr>
        <w:t>(</w:t>
      </w:r>
      <w:r w:rsidR="00D4766A" w:rsidRPr="00D4766A">
        <w:rPr>
          <w:rFonts w:ascii="Times New Roman" w:hAnsi="Times New Roman"/>
          <w:sz w:val="24"/>
          <w:szCs w:val="24"/>
          <w:lang w:eastAsia="pl-PL"/>
        </w:rPr>
        <w:t>12 m</w:t>
      </w:r>
      <w:r w:rsidRPr="00514AB2">
        <w:rPr>
          <w:rFonts w:ascii="Times New Roman" w:hAnsi="Times New Roman"/>
          <w:sz w:val="24"/>
          <w:szCs w:val="24"/>
          <w:vertAlign w:val="superscript"/>
          <w:lang w:eastAsia="pl-PL"/>
        </w:rPr>
        <w:t>1)</w:t>
      </w:r>
      <w:r w:rsidRPr="001A76B4">
        <w:rPr>
          <w:rFonts w:ascii="Times New Roman" w:hAnsi="Times New Roman"/>
          <w:sz w:val="24"/>
          <w:szCs w:val="24"/>
          <w:lang w:eastAsia="pl-PL"/>
        </w:rPr>
        <w:t xml:space="preserve"> + W)</w:t>
      </w:r>
    </w:p>
    <w:p w:rsidR="00122329" w:rsidRDefault="00122329" w:rsidP="00122329">
      <w:pPr>
        <w:pStyle w:val="Akapitzlist"/>
        <w:spacing w:before="240" w:after="240" w:line="240" w:lineRule="auto"/>
        <w:jc w:val="center"/>
        <w:rPr>
          <w:rFonts w:ascii="Times New Roman" w:hAnsi="Times New Roman"/>
          <w:sz w:val="24"/>
          <w:szCs w:val="24"/>
          <w:lang w:eastAsia="pl-PL"/>
        </w:rPr>
      </w:pPr>
    </w:p>
    <w:p w:rsidR="00122329" w:rsidRPr="00965849" w:rsidRDefault="00122329" w:rsidP="00CE036A">
      <w:pPr>
        <w:pStyle w:val="Akapitzlist"/>
        <w:spacing w:before="240" w:after="240" w:line="240" w:lineRule="auto"/>
        <w:ind w:left="1134" w:hanging="1134"/>
        <w:rPr>
          <w:rFonts w:ascii="Times New Roman" w:hAnsi="Times New Roman"/>
          <w:sz w:val="24"/>
          <w:szCs w:val="24"/>
          <w:lang w:eastAsia="pl-PL"/>
        </w:rPr>
      </w:pPr>
      <w:r>
        <w:rPr>
          <w:rFonts w:ascii="Times New Roman" w:hAnsi="Times New Roman"/>
          <w:lang w:eastAsia="pl-PL"/>
        </w:rPr>
        <w:t xml:space="preserve"> </w:t>
      </w:r>
      <w:r w:rsidRPr="00965849">
        <w:rPr>
          <w:rFonts w:ascii="Times New Roman" w:hAnsi="Times New Roman"/>
          <w:sz w:val="24"/>
          <w:szCs w:val="24"/>
          <w:lang w:eastAsia="pl-PL"/>
        </w:rPr>
        <w:t xml:space="preserve">gdzie: </w:t>
      </w:r>
      <w:r w:rsidR="00587BA9" w:rsidRPr="00587BA9">
        <w:rPr>
          <w:rFonts w:ascii="Times New Roman" w:hAnsi="Times New Roman"/>
          <w:sz w:val="24"/>
          <w:szCs w:val="24"/>
          <w:vertAlign w:val="superscript"/>
          <w:lang w:eastAsia="pl-PL"/>
        </w:rPr>
        <w:t>1)</w:t>
      </w:r>
      <w:r w:rsidRPr="00965849">
        <w:rPr>
          <w:rFonts w:ascii="Times New Roman" w:hAnsi="Times New Roman"/>
          <w:sz w:val="24"/>
          <w:szCs w:val="24"/>
          <w:lang w:eastAsia="pl-PL"/>
        </w:rPr>
        <w:t xml:space="preserve"> – wartość zależna od długości całkowitej samolotu</w:t>
      </w:r>
    </w:p>
    <w:p w:rsidR="00122329" w:rsidRPr="00965849" w:rsidRDefault="00122329" w:rsidP="00CE036A">
      <w:pPr>
        <w:pStyle w:val="Akapitzlist"/>
        <w:spacing w:before="240" w:after="240" w:line="240" w:lineRule="auto"/>
        <w:ind w:left="0"/>
        <w:rPr>
          <w:rFonts w:ascii="Times New Roman" w:hAnsi="Times New Roman"/>
          <w:sz w:val="24"/>
          <w:szCs w:val="24"/>
          <w:lang w:eastAsia="pl-PL"/>
        </w:rPr>
      </w:pPr>
      <w:r w:rsidRPr="00965849">
        <w:rPr>
          <w:rFonts w:ascii="Times New Roman" w:hAnsi="Times New Roman"/>
          <w:sz w:val="24"/>
          <w:szCs w:val="24"/>
          <w:lang w:eastAsia="pl-PL"/>
        </w:rPr>
        <w:t xml:space="preserve">            W – maksymalna szerokość kadłuba samolotu</w:t>
      </w:r>
      <w:r>
        <w:rPr>
          <w:rFonts w:ascii="Times New Roman" w:hAnsi="Times New Roman"/>
          <w:sz w:val="24"/>
          <w:szCs w:val="24"/>
          <w:lang w:eastAsia="pl-PL"/>
        </w:rPr>
        <w:t xml:space="preserve"> w metrach</w:t>
      </w:r>
    </w:p>
    <w:p w:rsidR="00122329" w:rsidRPr="001A76B4" w:rsidRDefault="00122329" w:rsidP="00122329">
      <w:pPr>
        <w:pStyle w:val="Akapitzlist"/>
        <w:spacing w:before="240" w:after="240" w:line="240" w:lineRule="auto"/>
        <w:rPr>
          <w:rFonts w:ascii="Times New Roman" w:hAnsi="Times New Roman"/>
          <w:sz w:val="24"/>
          <w:szCs w:val="24"/>
          <w:lang w:eastAsia="pl-PL"/>
        </w:rPr>
      </w:pPr>
      <w:r>
        <w:rPr>
          <w:rFonts w:ascii="Times New Roman" w:hAnsi="Times New Roman"/>
          <w:lang w:eastAsia="pl-PL"/>
        </w:rPr>
        <w:t xml:space="preserve">                     </w:t>
      </w: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38"/>
        <w:gridCol w:w="3582"/>
      </w:tblGrid>
      <w:tr w:rsidR="00122329" w:rsidRPr="00721A0B" w:rsidTr="00E50F68">
        <w:trPr>
          <w:trHeight w:val="505"/>
        </w:trPr>
        <w:tc>
          <w:tcPr>
            <w:tcW w:w="2938" w:type="dxa"/>
            <w:tcBorders>
              <w:top w:val="single" w:sz="4" w:space="0" w:color="auto"/>
              <w:bottom w:val="single" w:sz="4" w:space="0" w:color="auto"/>
            </w:tcBorders>
            <w:vAlign w:val="center"/>
          </w:tcPr>
          <w:p w:rsidR="00122329" w:rsidRPr="00721A0B" w:rsidRDefault="00122329" w:rsidP="00E50F68">
            <w:pPr>
              <w:spacing w:after="200" w:line="276" w:lineRule="auto"/>
              <w:jc w:val="center"/>
              <w:rPr>
                <w:rFonts w:eastAsia="Times New Roman" w:cs="Times New Roman"/>
                <w:i/>
                <w:szCs w:val="24"/>
              </w:rPr>
            </w:pPr>
            <w:r w:rsidRPr="00721A0B">
              <w:rPr>
                <w:rFonts w:eastAsia="Times New Roman" w:cs="Times New Roman"/>
                <w:i/>
                <w:szCs w:val="24"/>
              </w:rPr>
              <w:t>Długość całkowita</w:t>
            </w:r>
            <w:r w:rsidR="00874CD3">
              <w:rPr>
                <w:rFonts w:eastAsia="Times New Roman" w:cs="Times New Roman"/>
                <w:i/>
                <w:szCs w:val="24"/>
              </w:rPr>
              <w:t xml:space="preserve"> kadłuba</w:t>
            </w:r>
            <w:r w:rsidRPr="00CC0D97">
              <w:rPr>
                <w:rFonts w:eastAsia="Times New Roman" w:cs="Times New Roman"/>
                <w:i/>
                <w:szCs w:val="24"/>
              </w:rPr>
              <w:t xml:space="preserve"> samolotu    L</w:t>
            </w:r>
          </w:p>
        </w:tc>
        <w:tc>
          <w:tcPr>
            <w:tcW w:w="3582" w:type="dxa"/>
            <w:tcBorders>
              <w:top w:val="single" w:sz="4" w:space="0" w:color="auto"/>
              <w:bottom w:val="single" w:sz="4" w:space="0" w:color="auto"/>
            </w:tcBorders>
            <w:vAlign w:val="center"/>
          </w:tcPr>
          <w:p w:rsidR="00122329" w:rsidRPr="00721A0B" w:rsidRDefault="00122329" w:rsidP="00E50F68">
            <w:pPr>
              <w:spacing w:after="200" w:line="276" w:lineRule="auto"/>
              <w:jc w:val="center"/>
              <w:rPr>
                <w:rFonts w:eastAsia="Times New Roman" w:cs="Times New Roman"/>
                <w:i/>
                <w:szCs w:val="24"/>
              </w:rPr>
            </w:pPr>
            <w:r w:rsidRPr="00721A0B">
              <w:rPr>
                <w:rFonts w:eastAsia="Times New Roman" w:cs="Times New Roman"/>
                <w:i/>
                <w:szCs w:val="24"/>
              </w:rPr>
              <w:t>Teoretyczny obszar krytyczny</w:t>
            </w:r>
            <w:r>
              <w:rPr>
                <w:rFonts w:eastAsia="Times New Roman" w:cs="Times New Roman"/>
                <w:i/>
                <w:szCs w:val="24"/>
              </w:rPr>
              <w:t xml:space="preserve"> A</w:t>
            </w:r>
            <w:r>
              <w:rPr>
                <w:rFonts w:eastAsia="Times New Roman" w:cs="Times New Roman"/>
                <w:i/>
                <w:szCs w:val="24"/>
                <w:vertAlign w:val="subscript"/>
              </w:rPr>
              <w:t>T</w:t>
            </w:r>
            <w:r w:rsidRPr="00CC0D97">
              <w:rPr>
                <w:rFonts w:eastAsia="Times New Roman" w:cs="Times New Roman"/>
                <w:i/>
                <w:szCs w:val="24"/>
              </w:rPr>
              <w:t xml:space="preserve">        [m</w:t>
            </w:r>
            <w:r w:rsidRPr="00CC0D97">
              <w:rPr>
                <w:rFonts w:eastAsia="Times New Roman" w:cs="Times New Roman"/>
                <w:i/>
                <w:szCs w:val="24"/>
                <w:vertAlign w:val="superscript"/>
              </w:rPr>
              <w:t>2</w:t>
            </w:r>
            <w:r w:rsidRPr="00CC0D97">
              <w:rPr>
                <w:rFonts w:eastAsia="Times New Roman" w:cs="Times New Roman"/>
                <w:i/>
                <w:szCs w:val="24"/>
              </w:rPr>
              <w:t>]</w:t>
            </w:r>
          </w:p>
        </w:tc>
      </w:tr>
      <w:tr w:rsidR="00122329" w:rsidRPr="00721A0B" w:rsidTr="00E50F68">
        <w:tc>
          <w:tcPr>
            <w:tcW w:w="2938" w:type="dxa"/>
            <w:tcBorders>
              <w:top w:val="single" w:sz="4" w:space="0" w:color="auto"/>
            </w:tcBorders>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 xml:space="preserve">L </w:t>
            </w:r>
            <w:r w:rsidRPr="00721A0B">
              <w:rPr>
                <w:rFonts w:eastAsia="Times New Roman" w:cs="Times New Roman"/>
                <w:szCs w:val="24"/>
              </w:rPr>
              <w:sym w:font="Symbol" w:char="F03C"/>
            </w:r>
            <w:r w:rsidRPr="00721A0B">
              <w:rPr>
                <w:rFonts w:eastAsia="Times New Roman" w:cs="Times New Roman"/>
                <w:szCs w:val="24"/>
              </w:rPr>
              <w:t xml:space="preserve"> 12 m</w:t>
            </w:r>
          </w:p>
        </w:tc>
        <w:tc>
          <w:tcPr>
            <w:tcW w:w="3582" w:type="dxa"/>
            <w:tcBorders>
              <w:top w:val="single" w:sz="4" w:space="0" w:color="auto"/>
            </w:tcBorders>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L x (12 m + W)</w:t>
            </w:r>
          </w:p>
        </w:tc>
      </w:tr>
      <w:tr w:rsidR="00122329" w:rsidRPr="00721A0B" w:rsidTr="00E50F68">
        <w:tc>
          <w:tcPr>
            <w:tcW w:w="2938" w:type="dxa"/>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 xml:space="preserve">12 m </w:t>
            </w:r>
            <w:r w:rsidRPr="00721A0B">
              <w:rPr>
                <w:rFonts w:eastAsia="Times New Roman" w:cs="Times New Roman"/>
                <w:szCs w:val="24"/>
              </w:rPr>
              <w:sym w:font="Symbol" w:char="F0A3"/>
            </w:r>
            <w:r w:rsidRPr="00721A0B">
              <w:rPr>
                <w:rFonts w:eastAsia="Times New Roman" w:cs="Times New Roman"/>
                <w:szCs w:val="24"/>
              </w:rPr>
              <w:t xml:space="preserve"> L </w:t>
            </w:r>
            <w:r w:rsidRPr="00721A0B">
              <w:rPr>
                <w:rFonts w:eastAsia="Times New Roman" w:cs="Times New Roman"/>
                <w:szCs w:val="24"/>
              </w:rPr>
              <w:sym w:font="Symbol" w:char="F03C"/>
            </w:r>
            <w:r w:rsidRPr="00721A0B">
              <w:rPr>
                <w:rFonts w:eastAsia="Times New Roman" w:cs="Times New Roman"/>
                <w:szCs w:val="24"/>
              </w:rPr>
              <w:t xml:space="preserve"> 18 m</w:t>
            </w:r>
          </w:p>
        </w:tc>
        <w:tc>
          <w:tcPr>
            <w:tcW w:w="3582" w:type="dxa"/>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L x (14 m + W)</w:t>
            </w:r>
          </w:p>
        </w:tc>
      </w:tr>
      <w:tr w:rsidR="00122329" w:rsidRPr="00721A0B" w:rsidTr="00E50F68">
        <w:tc>
          <w:tcPr>
            <w:tcW w:w="2938" w:type="dxa"/>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 xml:space="preserve">18 m </w:t>
            </w:r>
            <w:r w:rsidRPr="00721A0B">
              <w:rPr>
                <w:rFonts w:eastAsia="Times New Roman" w:cs="Times New Roman"/>
                <w:szCs w:val="24"/>
              </w:rPr>
              <w:sym w:font="Symbol" w:char="F0A3"/>
            </w:r>
            <w:r w:rsidRPr="00721A0B">
              <w:rPr>
                <w:rFonts w:eastAsia="Times New Roman" w:cs="Times New Roman"/>
                <w:szCs w:val="24"/>
              </w:rPr>
              <w:t xml:space="preserve"> L </w:t>
            </w:r>
            <w:r w:rsidRPr="00721A0B">
              <w:rPr>
                <w:rFonts w:eastAsia="Times New Roman" w:cs="Times New Roman"/>
                <w:szCs w:val="24"/>
              </w:rPr>
              <w:sym w:font="Symbol" w:char="F03C"/>
            </w:r>
            <w:r w:rsidRPr="00721A0B">
              <w:rPr>
                <w:rFonts w:eastAsia="Times New Roman" w:cs="Times New Roman"/>
                <w:szCs w:val="24"/>
              </w:rPr>
              <w:t xml:space="preserve"> 24 m</w:t>
            </w:r>
          </w:p>
        </w:tc>
        <w:tc>
          <w:tcPr>
            <w:tcW w:w="3582" w:type="dxa"/>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L x (17 m + W)</w:t>
            </w:r>
          </w:p>
        </w:tc>
      </w:tr>
      <w:tr w:rsidR="00122329" w:rsidRPr="00721A0B" w:rsidTr="00E50F68">
        <w:tc>
          <w:tcPr>
            <w:tcW w:w="2938" w:type="dxa"/>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 xml:space="preserve">L </w:t>
            </w:r>
            <w:r w:rsidRPr="00721A0B">
              <w:rPr>
                <w:rFonts w:eastAsia="Times New Roman" w:cs="Times New Roman"/>
                <w:szCs w:val="24"/>
              </w:rPr>
              <w:sym w:font="Symbol" w:char="F0B3"/>
            </w:r>
            <w:r w:rsidRPr="00721A0B">
              <w:rPr>
                <w:rFonts w:eastAsia="Times New Roman" w:cs="Times New Roman"/>
                <w:szCs w:val="24"/>
              </w:rPr>
              <w:t xml:space="preserve"> 24 m</w:t>
            </w:r>
          </w:p>
        </w:tc>
        <w:tc>
          <w:tcPr>
            <w:tcW w:w="3582" w:type="dxa"/>
            <w:vAlign w:val="center"/>
          </w:tcPr>
          <w:p w:rsidR="00122329" w:rsidRPr="00721A0B" w:rsidRDefault="00122329" w:rsidP="00E50F68">
            <w:pPr>
              <w:spacing w:after="200" w:line="276" w:lineRule="auto"/>
              <w:jc w:val="center"/>
              <w:rPr>
                <w:rFonts w:eastAsia="Times New Roman" w:cs="Times New Roman"/>
                <w:szCs w:val="24"/>
              </w:rPr>
            </w:pPr>
            <w:r w:rsidRPr="00721A0B">
              <w:rPr>
                <w:rFonts w:eastAsia="Times New Roman" w:cs="Times New Roman"/>
                <w:szCs w:val="24"/>
              </w:rPr>
              <w:t>L x (30 m + W)</w:t>
            </w:r>
          </w:p>
        </w:tc>
      </w:tr>
    </w:tbl>
    <w:p w:rsidR="00122329" w:rsidRDefault="00122329" w:rsidP="00122329">
      <w:pPr>
        <w:spacing w:before="240" w:after="240" w:line="240" w:lineRule="auto"/>
        <w:jc w:val="both"/>
        <w:rPr>
          <w:rFonts w:eastAsia="Times New Roman" w:cs="Times New Roman"/>
          <w:szCs w:val="24"/>
        </w:rPr>
      </w:pPr>
      <w:r w:rsidRPr="00CC0D97">
        <w:rPr>
          <w:rFonts w:eastAsia="Times New Roman" w:cs="Times New Roman"/>
          <w:szCs w:val="24"/>
        </w:rPr>
        <w:t xml:space="preserve">                                   </w:t>
      </w:r>
    </w:p>
    <w:p w:rsidR="00122329" w:rsidRPr="00721A0B" w:rsidRDefault="00122329" w:rsidP="00122329">
      <w:pPr>
        <w:spacing w:before="240" w:after="240" w:line="240" w:lineRule="auto"/>
        <w:jc w:val="both"/>
        <w:rPr>
          <w:rFonts w:eastAsia="Times New Roman" w:cs="Times New Roman"/>
          <w:szCs w:val="24"/>
        </w:rPr>
      </w:pPr>
      <w:r w:rsidRPr="00CC0D97">
        <w:rPr>
          <w:rFonts w:eastAsia="Times New Roman" w:cs="Times New Roman"/>
          <w:szCs w:val="24"/>
        </w:rPr>
        <w:t>2. P</w:t>
      </w:r>
      <w:r w:rsidRPr="00721A0B">
        <w:rPr>
          <w:rFonts w:eastAsia="Times New Roman" w:cs="Times New Roman"/>
          <w:szCs w:val="24"/>
        </w:rPr>
        <w:t>raktyczny obszar krytyczny A</w:t>
      </w:r>
      <w:r w:rsidRPr="00721A0B">
        <w:rPr>
          <w:rFonts w:eastAsia="Times New Roman" w:cs="Times New Roman"/>
          <w:szCs w:val="24"/>
          <w:vertAlign w:val="subscript"/>
        </w:rPr>
        <w:t>P</w:t>
      </w:r>
      <w:r w:rsidRPr="00721A0B">
        <w:rPr>
          <w:rFonts w:eastAsia="Times New Roman" w:cs="Times New Roman"/>
          <w:szCs w:val="24"/>
        </w:rPr>
        <w:t xml:space="preserve"> </w:t>
      </w:r>
      <w:r>
        <w:rPr>
          <w:rFonts w:eastAsia="Times New Roman" w:cs="Times New Roman"/>
          <w:szCs w:val="24"/>
        </w:rPr>
        <w:t>(</w:t>
      </w:r>
      <w:r w:rsidRPr="00E06AF6">
        <w:rPr>
          <w:rFonts w:eastAsia="Times New Roman" w:cs="Times New Roman"/>
          <w:szCs w:val="24"/>
        </w:rPr>
        <w:t>m</w:t>
      </w:r>
      <w:r>
        <w:rPr>
          <w:rFonts w:eastAsia="Times New Roman" w:cs="Times New Roman"/>
          <w:szCs w:val="24"/>
          <w:vertAlign w:val="superscript"/>
        </w:rPr>
        <w:t>2</w:t>
      </w:r>
      <w:r>
        <w:rPr>
          <w:rFonts w:eastAsia="Times New Roman" w:cs="Times New Roman"/>
          <w:szCs w:val="24"/>
        </w:rPr>
        <w:t xml:space="preserve">) </w:t>
      </w:r>
      <w:r w:rsidRPr="00E06AF6">
        <w:rPr>
          <w:rFonts w:eastAsia="Times New Roman" w:cs="Times New Roman"/>
          <w:szCs w:val="24"/>
        </w:rPr>
        <w:t>wynosi</w:t>
      </w:r>
      <w:r w:rsidRPr="00721A0B">
        <w:rPr>
          <w:rFonts w:eastAsia="Times New Roman" w:cs="Times New Roman"/>
          <w:szCs w:val="24"/>
        </w:rPr>
        <w:t xml:space="preserve"> w przybliżeniu dwie trzecie powierzchni teoret</w:t>
      </w:r>
      <w:r>
        <w:rPr>
          <w:rFonts w:eastAsia="Times New Roman" w:cs="Times New Roman"/>
          <w:szCs w:val="24"/>
        </w:rPr>
        <w:t xml:space="preserve">ycznego obszaru krytycznego i </w:t>
      </w:r>
      <w:r w:rsidR="00874CD3">
        <w:rPr>
          <w:rFonts w:eastAsia="Times New Roman" w:cs="Times New Roman"/>
          <w:szCs w:val="24"/>
        </w:rPr>
        <w:t xml:space="preserve">jest określany </w:t>
      </w:r>
      <w:r>
        <w:rPr>
          <w:rFonts w:eastAsia="Times New Roman" w:cs="Times New Roman"/>
          <w:szCs w:val="24"/>
        </w:rPr>
        <w:t>za pomocą równania:</w:t>
      </w:r>
    </w:p>
    <w:p w:rsidR="00122329" w:rsidRPr="00721A0B" w:rsidRDefault="00122329" w:rsidP="00122329">
      <w:pPr>
        <w:spacing w:before="240" w:after="240" w:line="240" w:lineRule="auto"/>
        <w:jc w:val="center"/>
        <w:rPr>
          <w:rFonts w:eastAsia="Times New Roman" w:cs="Times New Roman"/>
          <w:szCs w:val="24"/>
          <w:vertAlign w:val="subscript"/>
        </w:rPr>
      </w:pPr>
      <w:r w:rsidRPr="00721A0B">
        <w:rPr>
          <w:rFonts w:eastAsia="Times New Roman" w:cs="Times New Roman"/>
          <w:szCs w:val="24"/>
        </w:rPr>
        <w:t>A</w:t>
      </w:r>
      <w:r w:rsidRPr="00721A0B">
        <w:rPr>
          <w:rFonts w:eastAsia="Times New Roman" w:cs="Times New Roman"/>
          <w:szCs w:val="24"/>
          <w:vertAlign w:val="subscript"/>
        </w:rPr>
        <w:t>P</w:t>
      </w:r>
      <w:r w:rsidRPr="00721A0B">
        <w:rPr>
          <w:rFonts w:eastAsia="Times New Roman" w:cs="Times New Roman"/>
          <w:szCs w:val="24"/>
        </w:rPr>
        <w:t xml:space="preserve"> = 0.667 A</w:t>
      </w:r>
      <w:r w:rsidRPr="00721A0B">
        <w:rPr>
          <w:rFonts w:eastAsia="Times New Roman" w:cs="Times New Roman"/>
          <w:szCs w:val="24"/>
          <w:vertAlign w:val="subscript"/>
        </w:rPr>
        <w:t>T</w:t>
      </w:r>
    </w:p>
    <w:p w:rsidR="00122329" w:rsidRPr="00721A0B" w:rsidRDefault="00122329" w:rsidP="00122329">
      <w:pPr>
        <w:spacing w:before="240" w:after="240" w:line="240" w:lineRule="auto"/>
        <w:jc w:val="both"/>
        <w:rPr>
          <w:rFonts w:eastAsia="Times New Roman" w:cs="Times New Roman"/>
          <w:szCs w:val="24"/>
        </w:rPr>
      </w:pPr>
      <w:r w:rsidRPr="00CC0D97">
        <w:rPr>
          <w:rFonts w:eastAsia="Times New Roman" w:cs="Times New Roman"/>
          <w:szCs w:val="24"/>
        </w:rPr>
        <w:t xml:space="preserve">3. </w:t>
      </w:r>
      <w:r w:rsidRPr="00721A0B">
        <w:rPr>
          <w:rFonts w:eastAsia="Times New Roman" w:cs="Times New Roman"/>
          <w:szCs w:val="24"/>
        </w:rPr>
        <w:t>Ilość wody</w:t>
      </w:r>
      <w:r>
        <w:rPr>
          <w:rFonts w:eastAsia="Times New Roman" w:cs="Times New Roman"/>
          <w:szCs w:val="24"/>
        </w:rPr>
        <w:t xml:space="preserve"> (w dm</w:t>
      </w:r>
      <w:r>
        <w:rPr>
          <w:rFonts w:eastAsia="Times New Roman" w:cs="Times New Roman"/>
          <w:szCs w:val="24"/>
          <w:vertAlign w:val="superscript"/>
        </w:rPr>
        <w:t>3</w:t>
      </w:r>
      <w:r>
        <w:rPr>
          <w:rFonts w:eastAsia="Times New Roman" w:cs="Times New Roman"/>
          <w:szCs w:val="24"/>
        </w:rPr>
        <w:t>)</w:t>
      </w:r>
      <w:r w:rsidRPr="00721A0B">
        <w:rPr>
          <w:rFonts w:eastAsia="Times New Roman" w:cs="Times New Roman"/>
          <w:szCs w:val="24"/>
        </w:rPr>
        <w:t xml:space="preserve"> do produkcji piany gaśniczej </w:t>
      </w:r>
      <w:r w:rsidR="00874CD3">
        <w:rPr>
          <w:rFonts w:eastAsia="Times New Roman" w:cs="Times New Roman"/>
          <w:szCs w:val="24"/>
        </w:rPr>
        <w:t>jest określan</w:t>
      </w:r>
      <w:r w:rsidR="00DA52B0">
        <w:rPr>
          <w:rFonts w:eastAsia="Times New Roman" w:cs="Times New Roman"/>
          <w:szCs w:val="24"/>
        </w:rPr>
        <w:t>a</w:t>
      </w:r>
      <w:r w:rsidR="00874CD3">
        <w:rPr>
          <w:rFonts w:eastAsia="Times New Roman" w:cs="Times New Roman"/>
          <w:szCs w:val="24"/>
        </w:rPr>
        <w:t xml:space="preserve"> </w:t>
      </w:r>
      <w:r w:rsidRPr="00801F73">
        <w:rPr>
          <w:rFonts w:eastAsia="Times New Roman" w:cs="Times New Roman"/>
          <w:szCs w:val="24"/>
        </w:rPr>
        <w:t>za pomocą równania</w:t>
      </w:r>
      <w:r w:rsidRPr="00721A0B">
        <w:rPr>
          <w:rFonts w:eastAsia="Times New Roman" w:cs="Times New Roman"/>
          <w:szCs w:val="24"/>
        </w:rPr>
        <w:t>:</w:t>
      </w:r>
    </w:p>
    <w:p w:rsidR="00122329" w:rsidRPr="00721A0B" w:rsidRDefault="00122329" w:rsidP="00122329">
      <w:pPr>
        <w:spacing w:before="240" w:after="240" w:line="240" w:lineRule="auto"/>
        <w:jc w:val="center"/>
        <w:rPr>
          <w:rFonts w:eastAsia="Times New Roman" w:cs="Times New Roman"/>
          <w:szCs w:val="24"/>
          <w:vertAlign w:val="subscript"/>
        </w:rPr>
      </w:pPr>
      <w:r w:rsidRPr="00721A0B">
        <w:rPr>
          <w:rFonts w:eastAsia="Times New Roman" w:cs="Times New Roman"/>
          <w:szCs w:val="24"/>
        </w:rPr>
        <w:t>Q = Q</w:t>
      </w:r>
      <w:r w:rsidRPr="00721A0B">
        <w:rPr>
          <w:rFonts w:eastAsia="Times New Roman" w:cs="Times New Roman"/>
          <w:szCs w:val="24"/>
          <w:vertAlign w:val="subscript"/>
        </w:rPr>
        <w:t>1</w:t>
      </w:r>
      <w:r w:rsidRPr="00721A0B">
        <w:rPr>
          <w:rFonts w:eastAsia="Times New Roman" w:cs="Times New Roman"/>
          <w:szCs w:val="24"/>
        </w:rPr>
        <w:t xml:space="preserve"> + Q</w:t>
      </w:r>
      <w:r w:rsidRPr="00721A0B">
        <w:rPr>
          <w:rFonts w:eastAsia="Times New Roman" w:cs="Times New Roman"/>
          <w:szCs w:val="24"/>
          <w:vertAlign w:val="subscript"/>
        </w:rPr>
        <w:t>2</w:t>
      </w:r>
    </w:p>
    <w:p w:rsidR="00122329" w:rsidRPr="00721A0B" w:rsidRDefault="00122329" w:rsidP="00122329">
      <w:pPr>
        <w:spacing w:before="240" w:after="240" w:line="240" w:lineRule="auto"/>
        <w:jc w:val="both"/>
        <w:rPr>
          <w:rFonts w:eastAsia="Times New Roman" w:cs="Times New Roman"/>
          <w:szCs w:val="24"/>
        </w:rPr>
      </w:pPr>
      <w:r w:rsidRPr="00CC0D97">
        <w:rPr>
          <w:rFonts w:eastAsia="Times New Roman" w:cs="Times New Roman"/>
          <w:szCs w:val="24"/>
        </w:rPr>
        <w:t>g</w:t>
      </w:r>
      <w:r w:rsidRPr="00721A0B">
        <w:rPr>
          <w:rFonts w:eastAsia="Times New Roman" w:cs="Times New Roman"/>
          <w:szCs w:val="24"/>
        </w:rPr>
        <w:t>dzie</w:t>
      </w:r>
      <w:r w:rsidRPr="00CC0D97">
        <w:rPr>
          <w:rFonts w:eastAsia="Times New Roman" w:cs="Times New Roman"/>
          <w:szCs w:val="24"/>
        </w:rPr>
        <w:t>:</w:t>
      </w:r>
      <w:r>
        <w:rPr>
          <w:rFonts w:eastAsia="Times New Roman" w:cs="Times New Roman"/>
          <w:szCs w:val="24"/>
        </w:rPr>
        <w:t xml:space="preserve"> </w:t>
      </w:r>
      <w:r>
        <w:rPr>
          <w:rFonts w:eastAsia="Times New Roman" w:cs="Times New Roman"/>
          <w:szCs w:val="24"/>
        </w:rPr>
        <w:tab/>
        <w:t>Q</w:t>
      </w:r>
      <w:r>
        <w:rPr>
          <w:rFonts w:eastAsia="Times New Roman" w:cs="Times New Roman"/>
          <w:szCs w:val="24"/>
        </w:rPr>
        <w:tab/>
      </w:r>
      <w:r w:rsidRPr="00C27553">
        <w:rPr>
          <w:rFonts w:eastAsia="Times New Roman" w:cs="Times New Roman"/>
          <w:szCs w:val="24"/>
        </w:rPr>
        <w:t>–</w:t>
      </w:r>
      <w:r w:rsidRPr="00721A0B">
        <w:rPr>
          <w:rFonts w:eastAsia="Times New Roman" w:cs="Times New Roman"/>
          <w:szCs w:val="24"/>
        </w:rPr>
        <w:tab/>
        <w:t>ilość wymaganej wody,</w:t>
      </w:r>
    </w:p>
    <w:p w:rsidR="00122329" w:rsidRPr="00721A0B" w:rsidRDefault="00122329" w:rsidP="00CE036A">
      <w:pPr>
        <w:spacing w:before="240" w:after="240" w:line="240" w:lineRule="auto"/>
        <w:ind w:left="1425" w:hanging="720"/>
        <w:jc w:val="both"/>
        <w:rPr>
          <w:rFonts w:eastAsia="Times New Roman" w:cs="Times New Roman"/>
          <w:szCs w:val="24"/>
        </w:rPr>
      </w:pPr>
      <w:r w:rsidRPr="00721A0B">
        <w:rPr>
          <w:rFonts w:eastAsia="Times New Roman" w:cs="Times New Roman"/>
          <w:szCs w:val="24"/>
        </w:rPr>
        <w:t>Q</w:t>
      </w:r>
      <w:r w:rsidRPr="00721A0B">
        <w:rPr>
          <w:rFonts w:eastAsia="Times New Roman" w:cs="Times New Roman"/>
          <w:szCs w:val="24"/>
          <w:vertAlign w:val="subscript"/>
        </w:rPr>
        <w:t>1</w:t>
      </w:r>
      <w:r w:rsidRPr="00721A0B">
        <w:rPr>
          <w:rFonts w:eastAsia="Times New Roman" w:cs="Times New Roman"/>
          <w:szCs w:val="24"/>
          <w:vertAlign w:val="subscript"/>
        </w:rPr>
        <w:tab/>
      </w:r>
      <w:r w:rsidRPr="00C27553">
        <w:rPr>
          <w:rFonts w:eastAsia="Times New Roman" w:cs="Times New Roman"/>
          <w:szCs w:val="24"/>
        </w:rPr>
        <w:t>–</w:t>
      </w:r>
      <w:r w:rsidRPr="00721A0B">
        <w:rPr>
          <w:rFonts w:eastAsia="Times New Roman" w:cs="Times New Roman"/>
          <w:szCs w:val="24"/>
        </w:rPr>
        <w:tab/>
      </w:r>
      <w:r w:rsidR="00020403">
        <w:rPr>
          <w:rFonts w:eastAsia="Times New Roman" w:cs="Times New Roman"/>
          <w:szCs w:val="24"/>
        </w:rPr>
        <w:t xml:space="preserve">ilość </w:t>
      </w:r>
      <w:r w:rsidRPr="00721A0B">
        <w:rPr>
          <w:rFonts w:eastAsia="Times New Roman" w:cs="Times New Roman"/>
          <w:szCs w:val="24"/>
        </w:rPr>
        <w:t>wod</w:t>
      </w:r>
      <w:r w:rsidR="00DA52B0">
        <w:rPr>
          <w:rFonts w:eastAsia="Times New Roman" w:cs="Times New Roman"/>
          <w:szCs w:val="24"/>
        </w:rPr>
        <w:t>y</w:t>
      </w:r>
      <w:r w:rsidRPr="00721A0B">
        <w:rPr>
          <w:rFonts w:eastAsia="Times New Roman" w:cs="Times New Roman"/>
          <w:szCs w:val="24"/>
        </w:rPr>
        <w:t xml:space="preserve"> niezbędn</w:t>
      </w:r>
      <w:r w:rsidR="00DA52B0">
        <w:rPr>
          <w:rFonts w:eastAsia="Times New Roman" w:cs="Times New Roman"/>
          <w:szCs w:val="24"/>
        </w:rPr>
        <w:t>ej</w:t>
      </w:r>
      <w:r w:rsidRPr="00721A0B">
        <w:rPr>
          <w:rFonts w:eastAsia="Times New Roman" w:cs="Times New Roman"/>
          <w:szCs w:val="24"/>
        </w:rPr>
        <w:t xml:space="preserve"> do opanowania pożaru na powierzchni </w:t>
      </w:r>
      <w:r w:rsidR="00DA52B0">
        <w:rPr>
          <w:rFonts w:eastAsia="Times New Roman" w:cs="Times New Roman"/>
          <w:szCs w:val="24"/>
        </w:rPr>
        <w:t xml:space="preserve"> </w:t>
      </w:r>
      <w:r w:rsidRPr="00721A0B">
        <w:rPr>
          <w:rFonts w:eastAsia="Times New Roman" w:cs="Times New Roman"/>
          <w:szCs w:val="24"/>
        </w:rPr>
        <w:t xml:space="preserve">praktycznego </w:t>
      </w:r>
      <w:r w:rsidRPr="00721A0B">
        <w:rPr>
          <w:rFonts w:eastAsia="Times New Roman" w:cs="Times New Roman"/>
          <w:szCs w:val="24"/>
        </w:rPr>
        <w:tab/>
        <w:t xml:space="preserve">obszaru krytycznego, </w:t>
      </w:r>
    </w:p>
    <w:p w:rsidR="00122329" w:rsidRPr="00721A0B" w:rsidRDefault="00122329" w:rsidP="00CE036A">
      <w:pPr>
        <w:spacing w:before="240" w:after="240" w:line="240" w:lineRule="auto"/>
        <w:ind w:left="1416" w:hanging="705"/>
        <w:jc w:val="both"/>
        <w:rPr>
          <w:rFonts w:eastAsia="Times New Roman" w:cs="Times New Roman"/>
          <w:szCs w:val="24"/>
        </w:rPr>
      </w:pPr>
      <w:r w:rsidRPr="00721A0B">
        <w:rPr>
          <w:rFonts w:eastAsia="Times New Roman" w:cs="Times New Roman"/>
          <w:szCs w:val="24"/>
        </w:rPr>
        <w:t>Q</w:t>
      </w:r>
      <w:r w:rsidRPr="00721A0B">
        <w:rPr>
          <w:rFonts w:eastAsia="Times New Roman" w:cs="Times New Roman"/>
          <w:szCs w:val="24"/>
          <w:vertAlign w:val="subscript"/>
        </w:rPr>
        <w:t>2</w:t>
      </w:r>
      <w:r w:rsidRPr="00721A0B">
        <w:rPr>
          <w:rFonts w:eastAsia="Times New Roman" w:cs="Times New Roman"/>
          <w:szCs w:val="24"/>
          <w:vertAlign w:val="subscript"/>
        </w:rPr>
        <w:tab/>
      </w:r>
      <w:r w:rsidRPr="00C27553">
        <w:rPr>
          <w:rFonts w:eastAsia="Times New Roman" w:cs="Times New Roman"/>
          <w:szCs w:val="24"/>
        </w:rPr>
        <w:t>–</w:t>
      </w:r>
      <w:r w:rsidRPr="00721A0B">
        <w:rPr>
          <w:rFonts w:eastAsia="Times New Roman" w:cs="Times New Roman"/>
          <w:szCs w:val="24"/>
        </w:rPr>
        <w:tab/>
      </w:r>
      <w:r w:rsidR="00020403">
        <w:rPr>
          <w:rFonts w:eastAsia="Times New Roman" w:cs="Times New Roman"/>
          <w:szCs w:val="24"/>
        </w:rPr>
        <w:t xml:space="preserve">ilość </w:t>
      </w:r>
      <w:r w:rsidRPr="00721A0B">
        <w:rPr>
          <w:rFonts w:eastAsia="Times New Roman" w:cs="Times New Roman"/>
          <w:szCs w:val="24"/>
        </w:rPr>
        <w:t>wod</w:t>
      </w:r>
      <w:r w:rsidR="00DA52B0">
        <w:rPr>
          <w:rFonts w:eastAsia="Times New Roman" w:cs="Times New Roman"/>
          <w:szCs w:val="24"/>
        </w:rPr>
        <w:t>y</w:t>
      </w:r>
      <w:r w:rsidRPr="00721A0B">
        <w:rPr>
          <w:rFonts w:eastAsia="Times New Roman" w:cs="Times New Roman"/>
          <w:szCs w:val="24"/>
        </w:rPr>
        <w:t xml:space="preserve"> wymagan</w:t>
      </w:r>
      <w:r w:rsidR="00DA52B0">
        <w:rPr>
          <w:rFonts w:eastAsia="Times New Roman" w:cs="Times New Roman"/>
          <w:szCs w:val="24"/>
        </w:rPr>
        <w:t>ej</w:t>
      </w:r>
      <w:r w:rsidRPr="00721A0B">
        <w:rPr>
          <w:rFonts w:eastAsia="Times New Roman" w:cs="Times New Roman"/>
          <w:szCs w:val="24"/>
        </w:rPr>
        <w:t xml:space="preserve"> po opanowaniu pożaru oraz niezbędn</w:t>
      </w:r>
      <w:r w:rsidR="00DA52B0">
        <w:rPr>
          <w:rFonts w:eastAsia="Times New Roman" w:cs="Times New Roman"/>
          <w:szCs w:val="24"/>
        </w:rPr>
        <w:t>ej</w:t>
      </w:r>
      <w:r w:rsidRPr="00721A0B">
        <w:rPr>
          <w:rFonts w:eastAsia="Times New Roman" w:cs="Times New Roman"/>
          <w:szCs w:val="24"/>
        </w:rPr>
        <w:t xml:space="preserve"> do obrony i/lub całkowitego ugaszenia pożaru.</w:t>
      </w:r>
    </w:p>
    <w:p w:rsidR="00122329" w:rsidRPr="00721A0B" w:rsidRDefault="00122329" w:rsidP="00122329">
      <w:pPr>
        <w:spacing w:before="240" w:after="240" w:line="240" w:lineRule="auto"/>
        <w:jc w:val="both"/>
        <w:rPr>
          <w:rFonts w:eastAsia="Times New Roman" w:cs="Times New Roman"/>
          <w:szCs w:val="24"/>
        </w:rPr>
      </w:pPr>
      <w:r w:rsidRPr="00CC0D97">
        <w:rPr>
          <w:rFonts w:eastAsia="Times New Roman" w:cs="Times New Roman"/>
          <w:szCs w:val="24"/>
        </w:rPr>
        <w:t xml:space="preserve">4. </w:t>
      </w:r>
      <w:r w:rsidRPr="00721A0B">
        <w:rPr>
          <w:rFonts w:eastAsia="Times New Roman" w:cs="Times New Roman"/>
          <w:szCs w:val="24"/>
        </w:rPr>
        <w:t>Ilość wody wymaganej do opanowania pożaru na powierzchni praktycznego obszaru krytycznego (Q</w:t>
      </w:r>
      <w:r w:rsidRPr="00721A0B">
        <w:rPr>
          <w:rFonts w:eastAsia="Times New Roman" w:cs="Times New Roman"/>
          <w:szCs w:val="24"/>
          <w:vertAlign w:val="subscript"/>
        </w:rPr>
        <w:t>1</w:t>
      </w:r>
      <w:r w:rsidRPr="00721A0B">
        <w:rPr>
          <w:rFonts w:eastAsia="Times New Roman" w:cs="Times New Roman"/>
          <w:szCs w:val="24"/>
        </w:rPr>
        <w:t xml:space="preserve">) </w:t>
      </w:r>
      <w:r w:rsidR="00874CD3">
        <w:rPr>
          <w:rFonts w:eastAsia="Times New Roman" w:cs="Times New Roman"/>
          <w:szCs w:val="24"/>
        </w:rPr>
        <w:t>jest określan</w:t>
      </w:r>
      <w:r w:rsidR="00DA52B0">
        <w:rPr>
          <w:rFonts w:eastAsia="Times New Roman" w:cs="Times New Roman"/>
          <w:szCs w:val="24"/>
        </w:rPr>
        <w:t>a</w:t>
      </w:r>
      <w:r w:rsidR="00874CD3">
        <w:rPr>
          <w:rFonts w:eastAsia="Times New Roman" w:cs="Times New Roman"/>
          <w:szCs w:val="24"/>
        </w:rPr>
        <w:t xml:space="preserve"> </w:t>
      </w:r>
      <w:r w:rsidRPr="00801F73">
        <w:rPr>
          <w:rFonts w:eastAsia="Times New Roman" w:cs="Times New Roman"/>
          <w:szCs w:val="24"/>
        </w:rPr>
        <w:t>za pomocą równania</w:t>
      </w:r>
      <w:r w:rsidRPr="00721A0B">
        <w:rPr>
          <w:rFonts w:eastAsia="Times New Roman" w:cs="Times New Roman"/>
          <w:szCs w:val="24"/>
        </w:rPr>
        <w:t>:</w:t>
      </w:r>
    </w:p>
    <w:p w:rsidR="00122329" w:rsidRPr="00721A0B" w:rsidRDefault="00122329" w:rsidP="00122329">
      <w:pPr>
        <w:spacing w:before="240" w:after="240" w:line="240" w:lineRule="auto"/>
        <w:jc w:val="center"/>
        <w:rPr>
          <w:rFonts w:eastAsia="Times New Roman" w:cs="Times New Roman"/>
          <w:szCs w:val="24"/>
        </w:rPr>
      </w:pPr>
      <w:r w:rsidRPr="00721A0B">
        <w:rPr>
          <w:rFonts w:eastAsia="Times New Roman" w:cs="Times New Roman"/>
          <w:szCs w:val="24"/>
        </w:rPr>
        <w:t>Q</w:t>
      </w:r>
      <w:r w:rsidRPr="00721A0B">
        <w:rPr>
          <w:rFonts w:eastAsia="Times New Roman" w:cs="Times New Roman"/>
          <w:szCs w:val="24"/>
          <w:vertAlign w:val="subscript"/>
        </w:rPr>
        <w:t>1</w:t>
      </w:r>
      <w:r w:rsidRPr="00721A0B">
        <w:rPr>
          <w:rFonts w:eastAsia="Times New Roman" w:cs="Times New Roman"/>
          <w:szCs w:val="24"/>
        </w:rPr>
        <w:t xml:space="preserve"> = A</w:t>
      </w:r>
      <w:r>
        <w:rPr>
          <w:rFonts w:eastAsia="Times New Roman" w:cs="Times New Roman"/>
          <w:szCs w:val="24"/>
          <w:vertAlign w:val="subscript"/>
        </w:rPr>
        <w:t>P</w:t>
      </w:r>
      <w:r w:rsidRPr="00721A0B">
        <w:rPr>
          <w:rFonts w:eastAsia="Times New Roman" w:cs="Times New Roman"/>
          <w:szCs w:val="24"/>
        </w:rPr>
        <w:t xml:space="preserve"> x R x T</w:t>
      </w:r>
    </w:p>
    <w:p w:rsidR="00122329" w:rsidRPr="00721A0B" w:rsidRDefault="00874CD3" w:rsidP="00122329">
      <w:pPr>
        <w:spacing w:before="240" w:after="240" w:line="240" w:lineRule="auto"/>
        <w:jc w:val="both"/>
        <w:rPr>
          <w:rFonts w:eastAsia="Times New Roman" w:cs="Times New Roman"/>
          <w:szCs w:val="24"/>
        </w:rPr>
      </w:pPr>
      <w:r>
        <w:rPr>
          <w:rFonts w:eastAsia="Times New Roman" w:cs="Times New Roman"/>
          <w:szCs w:val="24"/>
        </w:rPr>
        <w:t>g</w:t>
      </w:r>
      <w:r w:rsidR="00122329" w:rsidRPr="00721A0B">
        <w:rPr>
          <w:rFonts w:eastAsia="Times New Roman" w:cs="Times New Roman"/>
          <w:szCs w:val="24"/>
        </w:rPr>
        <w:t>dzie</w:t>
      </w:r>
      <w:r w:rsidR="00122329">
        <w:rPr>
          <w:rFonts w:eastAsia="Times New Roman" w:cs="Times New Roman"/>
          <w:szCs w:val="24"/>
        </w:rPr>
        <w:t>:</w:t>
      </w:r>
      <w:r w:rsidR="00122329" w:rsidRPr="00721A0B">
        <w:rPr>
          <w:rFonts w:eastAsia="Times New Roman" w:cs="Times New Roman"/>
          <w:szCs w:val="24"/>
        </w:rPr>
        <w:tab/>
        <w:t>A</w:t>
      </w:r>
      <w:r w:rsidR="00122329">
        <w:rPr>
          <w:rFonts w:eastAsia="Times New Roman" w:cs="Times New Roman"/>
          <w:szCs w:val="24"/>
          <w:vertAlign w:val="subscript"/>
        </w:rPr>
        <w:t>P</w:t>
      </w:r>
      <w:r w:rsidR="00122329">
        <w:rPr>
          <w:rFonts w:eastAsia="Times New Roman" w:cs="Times New Roman"/>
          <w:szCs w:val="24"/>
        </w:rPr>
        <w:t xml:space="preserve"> </w:t>
      </w:r>
      <w:r w:rsidR="00122329" w:rsidRPr="00C27553">
        <w:rPr>
          <w:rFonts w:eastAsia="Times New Roman" w:cs="Times New Roman"/>
          <w:szCs w:val="24"/>
        </w:rPr>
        <w:t>–</w:t>
      </w:r>
      <w:r w:rsidR="00122329">
        <w:rPr>
          <w:rFonts w:eastAsia="Times New Roman" w:cs="Times New Roman"/>
          <w:szCs w:val="24"/>
        </w:rPr>
        <w:t xml:space="preserve"> </w:t>
      </w:r>
      <w:r w:rsidR="00122329" w:rsidRPr="00721A0B">
        <w:rPr>
          <w:rFonts w:eastAsia="Times New Roman" w:cs="Times New Roman"/>
          <w:szCs w:val="24"/>
        </w:rPr>
        <w:t>praktyczny obszar krytyczny</w:t>
      </w:r>
      <w:r>
        <w:rPr>
          <w:rFonts w:eastAsia="Times New Roman" w:cs="Times New Roman"/>
          <w:szCs w:val="24"/>
        </w:rPr>
        <w:t>,</w:t>
      </w:r>
    </w:p>
    <w:p w:rsidR="00122329" w:rsidRPr="00721A0B" w:rsidRDefault="00122329" w:rsidP="00122329">
      <w:pPr>
        <w:spacing w:before="240" w:after="240" w:line="240" w:lineRule="auto"/>
        <w:jc w:val="both"/>
        <w:rPr>
          <w:rFonts w:eastAsia="Times New Roman" w:cs="Times New Roman"/>
          <w:szCs w:val="24"/>
        </w:rPr>
      </w:pPr>
      <w:r>
        <w:rPr>
          <w:rFonts w:eastAsia="Times New Roman" w:cs="Times New Roman"/>
          <w:szCs w:val="24"/>
        </w:rPr>
        <w:tab/>
        <w:t xml:space="preserve">R </w:t>
      </w:r>
      <w:r w:rsidRPr="00C27553">
        <w:rPr>
          <w:rFonts w:eastAsia="Times New Roman" w:cs="Times New Roman"/>
          <w:szCs w:val="24"/>
        </w:rPr>
        <w:t>–</w:t>
      </w:r>
      <w:r>
        <w:rPr>
          <w:rFonts w:eastAsia="Times New Roman" w:cs="Times New Roman"/>
          <w:szCs w:val="24"/>
        </w:rPr>
        <w:t xml:space="preserve"> intensywność podawania – </w:t>
      </w:r>
      <w:r w:rsidRPr="00BC26B1">
        <w:rPr>
          <w:rFonts w:eastAsia="Times New Roman" w:cs="Times New Roman"/>
          <w:szCs w:val="24"/>
        </w:rPr>
        <w:t>intensywności po</w:t>
      </w:r>
      <w:r>
        <w:rPr>
          <w:rFonts w:eastAsia="Times New Roman" w:cs="Times New Roman"/>
          <w:szCs w:val="24"/>
        </w:rPr>
        <w:t>dawania 8.2 dm</w:t>
      </w:r>
      <w:r>
        <w:rPr>
          <w:rFonts w:eastAsia="Times New Roman" w:cs="Times New Roman"/>
          <w:szCs w:val="24"/>
          <w:vertAlign w:val="superscript"/>
        </w:rPr>
        <w:t>3</w:t>
      </w:r>
      <w:r>
        <w:rPr>
          <w:rFonts w:eastAsia="Times New Roman" w:cs="Times New Roman"/>
          <w:szCs w:val="24"/>
        </w:rPr>
        <w:t>/min/m</w:t>
      </w:r>
      <w:r>
        <w:rPr>
          <w:rFonts w:eastAsia="Times New Roman" w:cs="Times New Roman"/>
          <w:szCs w:val="24"/>
          <w:vertAlign w:val="superscript"/>
        </w:rPr>
        <w:t>2</w:t>
      </w:r>
      <w:r w:rsidRPr="00BC26B1">
        <w:rPr>
          <w:rFonts w:eastAsia="Times New Roman" w:cs="Times New Roman"/>
          <w:szCs w:val="24"/>
        </w:rPr>
        <w:t xml:space="preserve"> dla piany spełniającej wymagani</w:t>
      </w:r>
      <w:r>
        <w:rPr>
          <w:rFonts w:eastAsia="Times New Roman" w:cs="Times New Roman"/>
          <w:szCs w:val="24"/>
        </w:rPr>
        <w:t xml:space="preserve">a pian </w:t>
      </w:r>
      <w:r w:rsidR="00DA52B0">
        <w:rPr>
          <w:rFonts w:eastAsia="Times New Roman" w:cs="Times New Roman"/>
          <w:szCs w:val="24"/>
        </w:rPr>
        <w:t>skuteczności gaśniczej</w:t>
      </w:r>
      <w:r>
        <w:rPr>
          <w:rFonts w:eastAsia="Times New Roman" w:cs="Times New Roman"/>
          <w:szCs w:val="24"/>
        </w:rPr>
        <w:t xml:space="preserve"> A, 5.5 dm</w:t>
      </w:r>
      <w:r>
        <w:rPr>
          <w:rFonts w:eastAsia="Times New Roman" w:cs="Times New Roman"/>
          <w:szCs w:val="24"/>
          <w:vertAlign w:val="superscript"/>
        </w:rPr>
        <w:t>3</w:t>
      </w:r>
      <w:r>
        <w:rPr>
          <w:rFonts w:eastAsia="Times New Roman" w:cs="Times New Roman"/>
          <w:szCs w:val="24"/>
        </w:rPr>
        <w:t>/min/m</w:t>
      </w:r>
      <w:r>
        <w:rPr>
          <w:rFonts w:eastAsia="Times New Roman" w:cs="Times New Roman"/>
          <w:szCs w:val="24"/>
          <w:vertAlign w:val="superscript"/>
        </w:rPr>
        <w:t>2</w:t>
      </w:r>
      <w:r w:rsidRPr="00BC26B1">
        <w:rPr>
          <w:rFonts w:eastAsia="Times New Roman" w:cs="Times New Roman"/>
          <w:szCs w:val="24"/>
        </w:rPr>
        <w:t xml:space="preserve"> dla piany spełniającej wymagania pia</w:t>
      </w:r>
      <w:r>
        <w:rPr>
          <w:rFonts w:eastAsia="Times New Roman" w:cs="Times New Roman"/>
          <w:szCs w:val="24"/>
        </w:rPr>
        <w:t xml:space="preserve">n </w:t>
      </w:r>
      <w:r w:rsidR="00DA52B0">
        <w:rPr>
          <w:rFonts w:eastAsia="Times New Roman" w:cs="Times New Roman"/>
          <w:szCs w:val="24"/>
        </w:rPr>
        <w:t>skuteczności gaśniczej</w:t>
      </w:r>
      <w:r>
        <w:rPr>
          <w:rFonts w:eastAsia="Times New Roman" w:cs="Times New Roman"/>
          <w:szCs w:val="24"/>
        </w:rPr>
        <w:t xml:space="preserve"> B oraz 3.75 dm</w:t>
      </w:r>
      <w:r>
        <w:rPr>
          <w:rFonts w:eastAsia="Times New Roman" w:cs="Times New Roman"/>
          <w:szCs w:val="24"/>
          <w:vertAlign w:val="superscript"/>
        </w:rPr>
        <w:t>3</w:t>
      </w:r>
      <w:r>
        <w:rPr>
          <w:rFonts w:eastAsia="Times New Roman" w:cs="Times New Roman"/>
          <w:szCs w:val="24"/>
        </w:rPr>
        <w:t>/min/m</w:t>
      </w:r>
      <w:r>
        <w:rPr>
          <w:rFonts w:eastAsia="Times New Roman" w:cs="Times New Roman"/>
          <w:szCs w:val="24"/>
          <w:vertAlign w:val="superscript"/>
        </w:rPr>
        <w:t>2</w:t>
      </w:r>
      <w:r w:rsidRPr="00BC26B1">
        <w:rPr>
          <w:rFonts w:eastAsia="Times New Roman" w:cs="Times New Roman"/>
          <w:szCs w:val="24"/>
        </w:rPr>
        <w:t xml:space="preserve"> dla piany spełniającej wymagania pian </w:t>
      </w:r>
      <w:r w:rsidR="00DA52B0">
        <w:rPr>
          <w:rFonts w:eastAsia="Times New Roman" w:cs="Times New Roman"/>
          <w:szCs w:val="24"/>
        </w:rPr>
        <w:t>skuteczności gaśniczej</w:t>
      </w:r>
      <w:r w:rsidRPr="00BC26B1">
        <w:rPr>
          <w:rFonts w:eastAsia="Times New Roman" w:cs="Times New Roman"/>
          <w:szCs w:val="24"/>
        </w:rPr>
        <w:t xml:space="preserve"> C</w:t>
      </w:r>
      <w:r w:rsidR="00874CD3">
        <w:rPr>
          <w:rFonts w:eastAsia="Times New Roman" w:cs="Times New Roman"/>
          <w:szCs w:val="24"/>
        </w:rPr>
        <w:t>,</w:t>
      </w:r>
    </w:p>
    <w:p w:rsidR="00122329" w:rsidRDefault="00122329" w:rsidP="00122329">
      <w:pPr>
        <w:spacing w:before="240" w:after="240" w:line="240" w:lineRule="auto"/>
        <w:jc w:val="both"/>
        <w:rPr>
          <w:rFonts w:eastAsia="Times New Roman" w:cs="Times New Roman"/>
          <w:szCs w:val="24"/>
        </w:rPr>
      </w:pPr>
      <w:r>
        <w:rPr>
          <w:rFonts w:eastAsia="Times New Roman" w:cs="Times New Roman"/>
          <w:szCs w:val="24"/>
        </w:rPr>
        <w:tab/>
        <w:t xml:space="preserve">T </w:t>
      </w:r>
      <w:r w:rsidRPr="00C27553">
        <w:rPr>
          <w:rFonts w:eastAsia="Times New Roman" w:cs="Times New Roman"/>
          <w:szCs w:val="24"/>
        </w:rPr>
        <w:t>–</w:t>
      </w:r>
      <w:r>
        <w:rPr>
          <w:rFonts w:eastAsia="Times New Roman" w:cs="Times New Roman"/>
          <w:szCs w:val="24"/>
        </w:rPr>
        <w:t xml:space="preserve"> </w:t>
      </w:r>
      <w:r w:rsidRPr="00721A0B">
        <w:rPr>
          <w:rFonts w:eastAsia="Times New Roman" w:cs="Times New Roman"/>
          <w:szCs w:val="24"/>
        </w:rPr>
        <w:t>czas podawania</w:t>
      </w:r>
      <w:r>
        <w:rPr>
          <w:rFonts w:eastAsia="Times New Roman" w:cs="Times New Roman"/>
          <w:szCs w:val="24"/>
        </w:rPr>
        <w:t xml:space="preserve"> – minimalny czas podawania 1 min.</w:t>
      </w:r>
    </w:p>
    <w:p w:rsidR="00122329" w:rsidRPr="00CC0D97" w:rsidRDefault="00122329" w:rsidP="00122329">
      <w:pPr>
        <w:spacing w:before="240" w:after="240" w:line="240" w:lineRule="auto"/>
        <w:jc w:val="both"/>
        <w:rPr>
          <w:rFonts w:eastAsia="Times New Roman" w:cs="Times New Roman"/>
          <w:szCs w:val="24"/>
        </w:rPr>
      </w:pPr>
      <w:r>
        <w:rPr>
          <w:rFonts w:eastAsia="Times New Roman" w:cs="Times New Roman"/>
          <w:szCs w:val="24"/>
        </w:rPr>
        <w:t>5. Ilość wody</w:t>
      </w:r>
      <w:r w:rsidRPr="00721A0B">
        <w:rPr>
          <w:rFonts w:eastAsia="Times New Roman" w:cs="Times New Roman"/>
          <w:szCs w:val="24"/>
        </w:rPr>
        <w:t xml:space="preserve"> Q</w:t>
      </w:r>
      <w:r w:rsidRPr="00721A0B">
        <w:rPr>
          <w:rFonts w:eastAsia="Times New Roman" w:cs="Times New Roman"/>
          <w:szCs w:val="24"/>
          <w:vertAlign w:val="subscript"/>
        </w:rPr>
        <w:t>2</w:t>
      </w:r>
      <w:r w:rsidRPr="00721A0B">
        <w:rPr>
          <w:rFonts w:eastAsia="Times New Roman" w:cs="Times New Roman"/>
          <w:szCs w:val="24"/>
        </w:rPr>
        <w:t xml:space="preserve"> </w:t>
      </w:r>
      <w:r w:rsidR="00874CD3">
        <w:rPr>
          <w:rFonts w:eastAsia="Times New Roman" w:cs="Times New Roman"/>
          <w:szCs w:val="24"/>
        </w:rPr>
        <w:t xml:space="preserve">jest </w:t>
      </w:r>
      <w:r>
        <w:rPr>
          <w:rFonts w:eastAsia="Times New Roman" w:cs="Times New Roman"/>
          <w:szCs w:val="24"/>
        </w:rPr>
        <w:t xml:space="preserve">podawana </w:t>
      </w:r>
      <w:r w:rsidRPr="00721A0B">
        <w:rPr>
          <w:rFonts w:eastAsia="Times New Roman" w:cs="Times New Roman"/>
          <w:szCs w:val="24"/>
        </w:rPr>
        <w:t xml:space="preserve">jako procent </w:t>
      </w:r>
      <w:r>
        <w:rPr>
          <w:rFonts w:eastAsia="Times New Roman" w:cs="Times New Roman"/>
          <w:szCs w:val="24"/>
        </w:rPr>
        <w:t xml:space="preserve">ilości wody </w:t>
      </w:r>
      <w:r w:rsidRPr="00721A0B">
        <w:rPr>
          <w:rFonts w:eastAsia="Times New Roman" w:cs="Times New Roman"/>
          <w:szCs w:val="24"/>
        </w:rPr>
        <w:t>Q</w:t>
      </w:r>
      <w:r w:rsidRPr="00721A0B">
        <w:rPr>
          <w:rFonts w:eastAsia="Times New Roman" w:cs="Times New Roman"/>
          <w:szCs w:val="24"/>
          <w:vertAlign w:val="subscript"/>
        </w:rPr>
        <w:t>1</w:t>
      </w:r>
      <w:r>
        <w:rPr>
          <w:rFonts w:eastAsia="Times New Roman" w:cs="Times New Roman"/>
          <w:szCs w:val="24"/>
        </w:rPr>
        <w:t>:</w:t>
      </w:r>
    </w:p>
    <w:tbl>
      <w:tblPr>
        <w:tblW w:w="0" w:type="auto"/>
        <w:tblInd w:w="16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4"/>
        <w:gridCol w:w="2873"/>
      </w:tblGrid>
      <w:tr w:rsidR="00122329" w:rsidRPr="00CC0D97" w:rsidTr="00E50F68">
        <w:trPr>
          <w:trHeight w:val="505"/>
        </w:trPr>
        <w:tc>
          <w:tcPr>
            <w:tcW w:w="2694" w:type="dxa"/>
            <w:tcBorders>
              <w:top w:val="single" w:sz="4" w:space="0" w:color="auto"/>
              <w:bottom w:val="single" w:sz="4" w:space="0" w:color="auto"/>
            </w:tcBorders>
            <w:vAlign w:val="center"/>
          </w:tcPr>
          <w:p w:rsidR="00122329" w:rsidRPr="00CC0D97" w:rsidRDefault="00122329" w:rsidP="00E50F68">
            <w:pPr>
              <w:jc w:val="center"/>
              <w:rPr>
                <w:rFonts w:cs="Times New Roman"/>
                <w:i/>
                <w:szCs w:val="24"/>
              </w:rPr>
            </w:pPr>
            <w:r w:rsidRPr="00CC0D97">
              <w:rPr>
                <w:rFonts w:cs="Times New Roman"/>
                <w:i/>
                <w:szCs w:val="24"/>
              </w:rPr>
              <w:t>Kategoria lotniska</w:t>
            </w:r>
          </w:p>
        </w:tc>
        <w:tc>
          <w:tcPr>
            <w:tcW w:w="2873" w:type="dxa"/>
            <w:tcBorders>
              <w:top w:val="single" w:sz="4" w:space="0" w:color="auto"/>
              <w:bottom w:val="single" w:sz="4" w:space="0" w:color="auto"/>
            </w:tcBorders>
            <w:vAlign w:val="center"/>
          </w:tcPr>
          <w:p w:rsidR="00122329" w:rsidRPr="00CC0D97" w:rsidRDefault="00122329" w:rsidP="00E50F68">
            <w:pPr>
              <w:jc w:val="center"/>
              <w:rPr>
                <w:rFonts w:cs="Times New Roman"/>
                <w:i/>
                <w:szCs w:val="24"/>
                <w:vertAlign w:val="subscript"/>
              </w:rPr>
            </w:pPr>
            <w:r w:rsidRPr="00CC0D97">
              <w:rPr>
                <w:rFonts w:cs="Times New Roman"/>
                <w:i/>
                <w:szCs w:val="24"/>
              </w:rPr>
              <w:t>Q</w:t>
            </w:r>
            <w:r w:rsidRPr="00CC0D97">
              <w:rPr>
                <w:rFonts w:cs="Times New Roman"/>
                <w:i/>
                <w:szCs w:val="24"/>
                <w:vertAlign w:val="subscript"/>
              </w:rPr>
              <w:t>2</w:t>
            </w:r>
            <w:r w:rsidRPr="00CC0D97">
              <w:rPr>
                <w:rFonts w:cs="Times New Roman"/>
                <w:i/>
                <w:szCs w:val="24"/>
              </w:rPr>
              <w:t xml:space="preserve"> = procentowi Q</w:t>
            </w:r>
            <w:r w:rsidRPr="00CC0D97">
              <w:rPr>
                <w:rFonts w:cs="Times New Roman"/>
                <w:i/>
                <w:szCs w:val="24"/>
                <w:vertAlign w:val="subscript"/>
              </w:rPr>
              <w:t>1</w:t>
            </w:r>
          </w:p>
        </w:tc>
      </w:tr>
      <w:tr w:rsidR="00122329" w:rsidRPr="00CC0D97" w:rsidTr="00E50F68">
        <w:tc>
          <w:tcPr>
            <w:tcW w:w="2694" w:type="dxa"/>
            <w:tcBorders>
              <w:top w:val="single" w:sz="4" w:space="0" w:color="auto"/>
              <w:bottom w:val="nil"/>
            </w:tcBorders>
            <w:vAlign w:val="center"/>
          </w:tcPr>
          <w:p w:rsidR="00122329" w:rsidRPr="00CC0D97" w:rsidRDefault="00122329" w:rsidP="00E50F68">
            <w:pPr>
              <w:jc w:val="center"/>
              <w:rPr>
                <w:rFonts w:cs="Times New Roman"/>
                <w:szCs w:val="24"/>
              </w:rPr>
            </w:pPr>
            <w:r w:rsidRPr="00CC0D97">
              <w:rPr>
                <w:rFonts w:cs="Times New Roman"/>
                <w:szCs w:val="24"/>
              </w:rPr>
              <w:t>1</w:t>
            </w:r>
          </w:p>
        </w:tc>
        <w:tc>
          <w:tcPr>
            <w:tcW w:w="2873" w:type="dxa"/>
            <w:tcBorders>
              <w:top w:val="single" w:sz="4" w:space="0" w:color="auto"/>
              <w:bottom w:val="nil"/>
            </w:tcBorders>
            <w:vAlign w:val="center"/>
          </w:tcPr>
          <w:p w:rsidR="00122329" w:rsidRPr="00CC0D97" w:rsidRDefault="00122329" w:rsidP="00E50F68">
            <w:pPr>
              <w:jc w:val="center"/>
              <w:rPr>
                <w:rFonts w:cs="Times New Roman"/>
                <w:szCs w:val="24"/>
              </w:rPr>
            </w:pPr>
            <w:r w:rsidRPr="00CC0D97">
              <w:rPr>
                <w:rFonts w:cs="Times New Roman"/>
                <w:szCs w:val="24"/>
              </w:rPr>
              <w:t>0</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2</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27</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3</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30</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4</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58</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5</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75</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6</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100</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7</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129</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8</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152</w:t>
            </w:r>
          </w:p>
        </w:tc>
      </w:tr>
      <w:tr w:rsidR="00122329" w:rsidRPr="00CC0D97" w:rsidTr="00E50F68">
        <w:tc>
          <w:tcPr>
            <w:tcW w:w="2694"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9</w:t>
            </w:r>
          </w:p>
        </w:tc>
        <w:tc>
          <w:tcPr>
            <w:tcW w:w="2873" w:type="dxa"/>
            <w:tcBorders>
              <w:top w:val="nil"/>
              <w:bottom w:val="nil"/>
            </w:tcBorders>
            <w:vAlign w:val="center"/>
          </w:tcPr>
          <w:p w:rsidR="00122329" w:rsidRPr="00CC0D97" w:rsidRDefault="00122329" w:rsidP="00E50F68">
            <w:pPr>
              <w:jc w:val="center"/>
              <w:rPr>
                <w:rFonts w:cs="Times New Roman"/>
                <w:szCs w:val="24"/>
              </w:rPr>
            </w:pPr>
            <w:r w:rsidRPr="00CC0D97">
              <w:rPr>
                <w:rFonts w:cs="Times New Roman"/>
                <w:szCs w:val="24"/>
              </w:rPr>
              <w:t>170</w:t>
            </w:r>
          </w:p>
        </w:tc>
      </w:tr>
      <w:tr w:rsidR="00122329" w:rsidRPr="00CC0D97" w:rsidTr="00E50F68">
        <w:tc>
          <w:tcPr>
            <w:tcW w:w="2694" w:type="dxa"/>
            <w:tcBorders>
              <w:top w:val="nil"/>
              <w:bottom w:val="single" w:sz="4" w:space="0" w:color="auto"/>
            </w:tcBorders>
            <w:vAlign w:val="center"/>
          </w:tcPr>
          <w:p w:rsidR="00122329" w:rsidRPr="00CC0D97" w:rsidRDefault="00122329" w:rsidP="00E50F68">
            <w:pPr>
              <w:jc w:val="center"/>
              <w:rPr>
                <w:rFonts w:cs="Times New Roman"/>
                <w:szCs w:val="24"/>
              </w:rPr>
            </w:pPr>
            <w:r w:rsidRPr="00CC0D97">
              <w:rPr>
                <w:rFonts w:cs="Times New Roman"/>
                <w:szCs w:val="24"/>
              </w:rPr>
              <w:t>10</w:t>
            </w:r>
          </w:p>
        </w:tc>
        <w:tc>
          <w:tcPr>
            <w:tcW w:w="2873" w:type="dxa"/>
            <w:tcBorders>
              <w:top w:val="nil"/>
              <w:bottom w:val="single" w:sz="4" w:space="0" w:color="auto"/>
            </w:tcBorders>
            <w:vAlign w:val="center"/>
          </w:tcPr>
          <w:p w:rsidR="00122329" w:rsidRPr="00CC0D97" w:rsidRDefault="00122329" w:rsidP="00E50F68">
            <w:pPr>
              <w:jc w:val="center"/>
              <w:rPr>
                <w:rFonts w:cs="Times New Roman"/>
                <w:szCs w:val="24"/>
              </w:rPr>
            </w:pPr>
            <w:r w:rsidRPr="00CC0D97">
              <w:rPr>
                <w:rFonts w:cs="Times New Roman"/>
                <w:szCs w:val="24"/>
              </w:rPr>
              <w:t>190</w:t>
            </w:r>
          </w:p>
        </w:tc>
      </w:tr>
    </w:tbl>
    <w:p w:rsidR="00122329" w:rsidRDefault="00122329" w:rsidP="00122329"/>
    <w:p w:rsidR="00122329" w:rsidRDefault="00122329" w:rsidP="00122329"/>
    <w:p w:rsidR="00122329" w:rsidRPr="008174FC" w:rsidRDefault="00122329" w:rsidP="00122329">
      <w:pPr>
        <w:ind w:left="709" w:hanging="709"/>
        <w:rPr>
          <w:rFonts w:cs="Times New Roman"/>
          <w:szCs w:val="24"/>
        </w:rPr>
      </w:pPr>
      <w:r w:rsidRPr="008174FC">
        <w:rPr>
          <w:rFonts w:cs="Times New Roman"/>
          <w:b/>
          <w:szCs w:val="24"/>
        </w:rPr>
        <w:t>Uwaga:</w:t>
      </w:r>
      <w:r w:rsidRPr="008174FC">
        <w:rPr>
          <w:rFonts w:cs="Times New Roman"/>
          <w:szCs w:val="24"/>
        </w:rPr>
        <w:t xml:space="preserve"> </w:t>
      </w:r>
      <w:r w:rsidR="00514AB2">
        <w:rPr>
          <w:rFonts w:cs="Times New Roman"/>
          <w:szCs w:val="24"/>
        </w:rPr>
        <w:t>P</w:t>
      </w:r>
      <w:r w:rsidR="00514AB2" w:rsidRPr="008174FC">
        <w:rPr>
          <w:rFonts w:cs="Times New Roman"/>
          <w:szCs w:val="24"/>
        </w:rPr>
        <w:t xml:space="preserve">rzy </w:t>
      </w:r>
      <w:r w:rsidRPr="008174FC">
        <w:rPr>
          <w:rFonts w:cs="Times New Roman"/>
          <w:szCs w:val="24"/>
        </w:rPr>
        <w:t>czasie podawania wynoszącym 1 min wyznaczoną ilość wody do celów gaśniczych uważa się za minimalną.</w:t>
      </w:r>
    </w:p>
    <w:p w:rsidR="00122329" w:rsidRDefault="00122329" w:rsidP="00122329">
      <w:pPr>
        <w:widowControl/>
        <w:autoSpaceDE/>
        <w:autoSpaceDN/>
        <w:adjustRightInd/>
        <w:spacing w:after="200"/>
        <w:jc w:val="both"/>
      </w:pPr>
      <w:r>
        <w:br w:type="page"/>
      </w:r>
    </w:p>
    <w:p w:rsidR="00122329" w:rsidRDefault="00122329" w:rsidP="00122329">
      <w:pPr>
        <w:pStyle w:val="OZNZACZNIKAwskazanienrzacznika"/>
      </w:pPr>
      <w:r>
        <w:tab/>
      </w:r>
      <w:r>
        <w:tab/>
      </w:r>
      <w:r>
        <w:tab/>
      </w:r>
      <w:r>
        <w:tab/>
      </w:r>
      <w:r>
        <w:tab/>
      </w:r>
      <w:r>
        <w:tab/>
      </w:r>
      <w:r>
        <w:tab/>
      </w:r>
      <w:r>
        <w:tab/>
      </w:r>
      <w:r>
        <w:tab/>
      </w:r>
      <w:r w:rsidRPr="00FB07D5">
        <w:t>Załącznik nr </w:t>
      </w:r>
      <w:r>
        <w:t>4</w:t>
      </w:r>
    </w:p>
    <w:p w:rsidR="00122329" w:rsidRPr="004F14E0" w:rsidRDefault="00122329" w:rsidP="00122329">
      <w:pPr>
        <w:pStyle w:val="OZNZACZNIKAwskazanienrzacznika"/>
        <w:jc w:val="center"/>
        <w:rPr>
          <w:b w:val="0"/>
        </w:rPr>
      </w:pPr>
      <w:r w:rsidRPr="004F14E0">
        <w:rPr>
          <w:b w:val="0"/>
        </w:rPr>
        <w:t>PROGRAM SZKOLENIA POLIGONOWEGO LSR-G</w:t>
      </w:r>
    </w:p>
    <w:p w:rsidR="00122329" w:rsidRPr="00FB07D5" w:rsidRDefault="00122329" w:rsidP="00122329">
      <w:pPr>
        <w:rPr>
          <w:lang w:eastAsia="en-US"/>
        </w:rPr>
      </w:pPr>
    </w:p>
    <w:p w:rsidR="00122329" w:rsidRPr="00AF2241" w:rsidRDefault="00122329" w:rsidP="00122329">
      <w:r w:rsidRPr="00AF2241">
        <w:t>1.</w:t>
      </w:r>
      <w:r w:rsidRPr="00AF2241">
        <w:tab/>
        <w:t>Organizacja szkolenia</w:t>
      </w:r>
      <w:r w:rsidR="00514AB2" w:rsidRPr="00514AB2">
        <w:t xml:space="preserve"> </w:t>
      </w:r>
      <w:r w:rsidR="00514AB2" w:rsidRPr="00AF2241">
        <w:t>poligonowe</w:t>
      </w:r>
      <w:r w:rsidR="00514AB2">
        <w:t>go</w:t>
      </w:r>
      <w:r w:rsidR="00514AB2" w:rsidRPr="00AF2241">
        <w:t xml:space="preserve"> dla strażaków </w:t>
      </w:r>
      <w:proofErr w:type="spellStart"/>
      <w:r w:rsidR="00514AB2" w:rsidRPr="00AF2241">
        <w:t>lsr</w:t>
      </w:r>
      <w:proofErr w:type="spellEnd"/>
      <w:r w:rsidR="00514AB2" w:rsidRPr="00AF2241">
        <w:t>-g, zwane</w:t>
      </w:r>
      <w:r w:rsidR="00514AB2">
        <w:t>go</w:t>
      </w:r>
      <w:r w:rsidR="00514AB2" w:rsidRPr="00AF2241">
        <w:t xml:space="preserve"> dalej </w:t>
      </w:r>
      <w:r w:rsidR="00514AB2">
        <w:t>„</w:t>
      </w:r>
      <w:r w:rsidR="00514AB2" w:rsidRPr="00AF2241">
        <w:t>szkoleniem</w:t>
      </w:r>
      <w:r w:rsidR="00514AB2">
        <w:t>”</w:t>
      </w:r>
      <w:r w:rsidRPr="00AF2241">
        <w:t>:</w:t>
      </w:r>
    </w:p>
    <w:p w:rsidR="00122329" w:rsidRPr="00AF2241" w:rsidRDefault="00122329" w:rsidP="00122329">
      <w:pPr>
        <w:pStyle w:val="PKTpunkt"/>
      </w:pPr>
      <w:r w:rsidRPr="00AF2241">
        <w:t xml:space="preserve">1) </w:t>
      </w:r>
      <w:r w:rsidRPr="00AF2241">
        <w:tab/>
        <w:t xml:space="preserve">szkolenie obejmuje co najmniej 40 godzin zajęć w przypadku lotniska zaliczonego do kategorii lotniska </w:t>
      </w:r>
      <w:r>
        <w:t>6</w:t>
      </w:r>
      <w:r w:rsidRPr="002E7111">
        <w:t>–</w:t>
      </w:r>
      <w:r w:rsidRPr="00AF2241">
        <w:t>10 albo 15 godzin w przypadku lotniska zaliczonego do kategorii lotniska 1</w:t>
      </w:r>
      <w:r w:rsidRPr="002E7111">
        <w:t>–</w:t>
      </w:r>
      <w:r>
        <w:t>5</w:t>
      </w:r>
      <w:r w:rsidRPr="00AF2241">
        <w:t xml:space="preserve">; </w:t>
      </w:r>
    </w:p>
    <w:p w:rsidR="00122329" w:rsidRPr="00AF2241" w:rsidRDefault="0027479F" w:rsidP="00122329">
      <w:pPr>
        <w:pStyle w:val="PKTpunkt"/>
      </w:pPr>
      <w:r>
        <w:t>2</w:t>
      </w:r>
      <w:r w:rsidR="00122329" w:rsidRPr="00AF2241">
        <w:t xml:space="preserve">) </w:t>
      </w:r>
      <w:r w:rsidR="00122329" w:rsidRPr="00AF2241">
        <w:tab/>
      </w:r>
      <w:r w:rsidR="00514AB2">
        <w:t xml:space="preserve">szkolenie </w:t>
      </w:r>
      <w:r w:rsidR="00122329" w:rsidRPr="00AF2241">
        <w:t xml:space="preserve">uwzględnia zakres czynności strażaków podczas działania ratowniczego: </w:t>
      </w:r>
    </w:p>
    <w:p w:rsidR="00122329" w:rsidRDefault="00122329" w:rsidP="00122329">
      <w:pPr>
        <w:pStyle w:val="TIRtiret"/>
        <w:ind w:left="907"/>
      </w:pPr>
      <w:r>
        <w:t>a)</w:t>
      </w:r>
      <w:r w:rsidRPr="00AF2241">
        <w:t xml:space="preserve"> </w:t>
      </w:r>
      <w:r w:rsidRPr="00AF2241">
        <w:tab/>
        <w:t>kierowników (komendant, szef służby</w:t>
      </w:r>
      <w:r w:rsidR="00874CD3">
        <w:t xml:space="preserve"> ratowniczej</w:t>
      </w:r>
      <w:r w:rsidRPr="00AF2241">
        <w:t xml:space="preserve">) i zastępców kierowników jednostki ochrony przeciwpożarowej, </w:t>
      </w:r>
    </w:p>
    <w:p w:rsidR="00122329" w:rsidRDefault="00122329" w:rsidP="00122329">
      <w:pPr>
        <w:pStyle w:val="TIRtiret"/>
        <w:ind w:left="907"/>
      </w:pPr>
      <w:r>
        <w:t>b)</w:t>
      </w:r>
      <w:r w:rsidRPr="00AF2241">
        <w:tab/>
        <w:t xml:space="preserve">dowódców: kompanii, plutonu, sekcji i zastępu, </w:t>
      </w:r>
    </w:p>
    <w:p w:rsidR="00122329" w:rsidRDefault="00122329" w:rsidP="00122329">
      <w:pPr>
        <w:pStyle w:val="TIRtiret"/>
        <w:ind w:left="907"/>
      </w:pPr>
      <w:r>
        <w:t>c)</w:t>
      </w:r>
      <w:r w:rsidRPr="00AF2241">
        <w:t xml:space="preserve"> </w:t>
      </w:r>
      <w:r w:rsidRPr="00AF2241">
        <w:tab/>
        <w:t xml:space="preserve">kierowców-operatorów sprzętu specjalistycznego lub osób zajmujących równorzędne stanowisko ustalone w regulaminie </w:t>
      </w:r>
      <w:proofErr w:type="spellStart"/>
      <w:r w:rsidRPr="00AF2241">
        <w:t>lsr</w:t>
      </w:r>
      <w:proofErr w:type="spellEnd"/>
      <w:r w:rsidRPr="00AF2241">
        <w:t xml:space="preserve">-g, </w:t>
      </w:r>
    </w:p>
    <w:p w:rsidR="00122329" w:rsidRDefault="00122329" w:rsidP="00122329">
      <w:pPr>
        <w:pStyle w:val="TIRtiret"/>
        <w:ind w:left="907"/>
      </w:pPr>
      <w:r>
        <w:t>d)</w:t>
      </w:r>
      <w:r w:rsidRPr="00AF2241">
        <w:t xml:space="preserve"> </w:t>
      </w:r>
      <w:r w:rsidRPr="00AF2241">
        <w:tab/>
        <w:t>ratowników, młodszych ratowników;</w:t>
      </w:r>
    </w:p>
    <w:p w:rsidR="00122329" w:rsidRPr="00AF2241" w:rsidRDefault="0027479F" w:rsidP="00122329">
      <w:pPr>
        <w:pStyle w:val="PKTpunkt"/>
      </w:pPr>
      <w:r>
        <w:t>3</w:t>
      </w:r>
      <w:r w:rsidR="00122329" w:rsidRPr="00AF2241">
        <w:t xml:space="preserve">) </w:t>
      </w:r>
      <w:r w:rsidR="00122329" w:rsidRPr="00AF2241">
        <w:tab/>
        <w:t>szkolenie przeprowadza się w formie zajęć teoretycznych i praktycznych na:</w:t>
      </w:r>
    </w:p>
    <w:p w:rsidR="00122329" w:rsidRPr="00AF2241" w:rsidRDefault="00122329" w:rsidP="00122329">
      <w:pPr>
        <w:pStyle w:val="LITlitera"/>
      </w:pPr>
      <w:r w:rsidRPr="00AF2241">
        <w:t xml:space="preserve">a) </w:t>
      </w:r>
      <w:r w:rsidRPr="00AF2241">
        <w:tab/>
        <w:t>stanowiskach ćwiczeń,</w:t>
      </w:r>
    </w:p>
    <w:p w:rsidR="00122329" w:rsidRPr="00AF2241" w:rsidRDefault="00122329" w:rsidP="00122329">
      <w:pPr>
        <w:pStyle w:val="LITlitera"/>
      </w:pPr>
      <w:r w:rsidRPr="00AF2241">
        <w:t xml:space="preserve">b) </w:t>
      </w:r>
      <w:r w:rsidRPr="00AF2241">
        <w:tab/>
        <w:t>placach ćwiczeń,</w:t>
      </w:r>
    </w:p>
    <w:p w:rsidR="00122329" w:rsidRPr="00AF2241" w:rsidRDefault="00122329" w:rsidP="00122329">
      <w:pPr>
        <w:pStyle w:val="LITlitera"/>
      </w:pPr>
      <w:r w:rsidRPr="00AF2241">
        <w:t xml:space="preserve">c) </w:t>
      </w:r>
      <w:r w:rsidRPr="00AF2241">
        <w:tab/>
        <w:t>trenażerach lub makietach statków powietrznych</w:t>
      </w:r>
    </w:p>
    <w:p w:rsidR="00122329" w:rsidRDefault="00122329" w:rsidP="00122329">
      <w:pPr>
        <w:pStyle w:val="LITlitera"/>
      </w:pPr>
      <w:r w:rsidRPr="00AE00BA">
        <w:t>–</w:t>
      </w:r>
      <w:r w:rsidRPr="00AF2241">
        <w:t xml:space="preserve"> umożliwiających pozorowanie zdarzeń lotniczych;</w:t>
      </w:r>
    </w:p>
    <w:p w:rsidR="00D15127" w:rsidRDefault="0027479F">
      <w:pPr>
        <w:pStyle w:val="PKTpunkt"/>
      </w:pPr>
      <w:r>
        <w:t>4</w:t>
      </w:r>
      <w:r w:rsidRPr="00AF2241">
        <w:t xml:space="preserve">) </w:t>
      </w:r>
      <w:r w:rsidRPr="00AF2241">
        <w:tab/>
        <w:t xml:space="preserve">zajęcia praktyczne </w:t>
      </w:r>
      <w:r>
        <w:t>stanowią</w:t>
      </w:r>
      <w:r w:rsidRPr="00AF2241">
        <w:t xml:space="preserve"> co najmniej 70% wszystkich zajęć;</w:t>
      </w:r>
    </w:p>
    <w:p w:rsidR="00122329" w:rsidRPr="00AF2241" w:rsidRDefault="00122329" w:rsidP="00122329">
      <w:pPr>
        <w:pStyle w:val="PKTpunkt"/>
      </w:pPr>
      <w:r w:rsidRPr="00AF2241">
        <w:t xml:space="preserve">5) </w:t>
      </w:r>
      <w:r w:rsidRPr="00AF2241">
        <w:tab/>
        <w:t>szkolenie kończy się sprawdzianem umiejętności, obejmującym wszystkie tematy szkolenia.</w:t>
      </w:r>
    </w:p>
    <w:p w:rsidR="00122329" w:rsidRPr="00AF2241" w:rsidRDefault="00122329" w:rsidP="00122329">
      <w:r w:rsidRPr="00AF2241">
        <w:t>2.</w:t>
      </w:r>
      <w:r w:rsidRPr="00AF2241">
        <w:tab/>
        <w:t>Plan nauczania:</w:t>
      </w:r>
    </w:p>
    <w:tbl>
      <w:tblPr>
        <w:tblStyle w:val="TABELA1zszablonu"/>
        <w:tblW w:w="0" w:type="auto"/>
        <w:tblLook w:val="04A0" w:firstRow="1" w:lastRow="0" w:firstColumn="1" w:lastColumn="0" w:noHBand="0" w:noVBand="1"/>
      </w:tblPr>
      <w:tblGrid>
        <w:gridCol w:w="883"/>
        <w:gridCol w:w="4347"/>
        <w:gridCol w:w="1862"/>
        <w:gridCol w:w="1932"/>
      </w:tblGrid>
      <w:tr w:rsidR="00122329" w:rsidRPr="00AF2241" w:rsidTr="00E50F68">
        <w:tc>
          <w:tcPr>
            <w:tcW w:w="883" w:type="dxa"/>
            <w:vMerge w:val="restart"/>
          </w:tcPr>
          <w:p w:rsidR="00122329" w:rsidRDefault="00122329" w:rsidP="00E50F68">
            <w:pPr>
              <w:pStyle w:val="TEKSTwTABELIWYRODKOWANYtekstwyrodkowanywpoziomie"/>
            </w:pPr>
          </w:p>
          <w:p w:rsidR="00122329" w:rsidRPr="00AF2241" w:rsidRDefault="00122329" w:rsidP="00E50F68">
            <w:pPr>
              <w:pStyle w:val="TEKSTwTABELIWYRODKOWANYtekstwyrodkowanywpoziomie"/>
            </w:pPr>
            <w:r w:rsidRPr="00AF2241">
              <w:t>Numer</w:t>
            </w:r>
            <w:r>
              <w:br/>
            </w:r>
            <w:r w:rsidRPr="00AF2241">
              <w:t>tematu</w:t>
            </w:r>
          </w:p>
        </w:tc>
        <w:tc>
          <w:tcPr>
            <w:tcW w:w="4347" w:type="dxa"/>
            <w:vMerge w:val="restart"/>
          </w:tcPr>
          <w:p w:rsidR="00122329" w:rsidRDefault="00122329" w:rsidP="00E50F68">
            <w:pPr>
              <w:pStyle w:val="TEKSTwTABELIWYRODKOWANYtekstwyrodkowanywpoziomie"/>
            </w:pPr>
          </w:p>
          <w:p w:rsidR="00122329" w:rsidRPr="00AF2241" w:rsidRDefault="00122329" w:rsidP="00E50F68">
            <w:pPr>
              <w:pStyle w:val="TEKSTwTABELIWYRODKOWANYtekstwyrodkowanywpoziomie"/>
            </w:pPr>
            <w:r w:rsidRPr="00AF2241">
              <w:t>Temat</w:t>
            </w:r>
          </w:p>
        </w:tc>
        <w:tc>
          <w:tcPr>
            <w:tcW w:w="3794" w:type="dxa"/>
            <w:gridSpan w:val="2"/>
          </w:tcPr>
          <w:p w:rsidR="00122329" w:rsidRPr="00AF2241" w:rsidRDefault="00122329" w:rsidP="00E50F68">
            <w:pPr>
              <w:pStyle w:val="TEKSTwTABELIWYRODKOWANYtekstwyrodkowanywpoziomie"/>
            </w:pPr>
            <w:r w:rsidRPr="00AF2241">
              <w:t>Liczba godzin lekcyjnych</w:t>
            </w:r>
          </w:p>
        </w:tc>
      </w:tr>
      <w:tr w:rsidR="00122329" w:rsidRPr="00AF2241" w:rsidTr="00E50F68">
        <w:tc>
          <w:tcPr>
            <w:tcW w:w="883" w:type="dxa"/>
            <w:vMerge/>
          </w:tcPr>
          <w:p w:rsidR="00122329" w:rsidRPr="00AF2241" w:rsidRDefault="00122329" w:rsidP="00E50F68">
            <w:pPr>
              <w:pStyle w:val="TEKSTwTABELIWYRODKOWANYtekstwyrodkowanywpoziomie"/>
            </w:pPr>
          </w:p>
        </w:tc>
        <w:tc>
          <w:tcPr>
            <w:tcW w:w="4347" w:type="dxa"/>
            <w:vMerge/>
          </w:tcPr>
          <w:p w:rsidR="00122329" w:rsidRPr="00AF2241" w:rsidRDefault="00122329" w:rsidP="00E50F68">
            <w:pPr>
              <w:pStyle w:val="TEKSTwTABELIWYRODKOWANYtekstwyrodkowanywpoziomie"/>
            </w:pPr>
          </w:p>
        </w:tc>
        <w:tc>
          <w:tcPr>
            <w:tcW w:w="1862" w:type="dxa"/>
          </w:tcPr>
          <w:p w:rsidR="00122329" w:rsidRPr="00AF2241" w:rsidRDefault="00122329" w:rsidP="00E50F68">
            <w:pPr>
              <w:pStyle w:val="TEKSTwTABELIWYRODKOWANYtekstwyrodkowanywpoziomie"/>
            </w:pPr>
            <w:r w:rsidRPr="00AF2241">
              <w:t>Kategoria lotniska 1</w:t>
            </w:r>
            <w:r w:rsidRPr="002E7111">
              <w:t>–</w:t>
            </w:r>
            <w:r>
              <w:t>5</w:t>
            </w:r>
          </w:p>
        </w:tc>
        <w:tc>
          <w:tcPr>
            <w:tcW w:w="1932" w:type="dxa"/>
          </w:tcPr>
          <w:p w:rsidR="00122329" w:rsidRPr="00AF2241" w:rsidRDefault="00122329" w:rsidP="00E50F68">
            <w:pPr>
              <w:pStyle w:val="TEKSTwTABELIWYRODKOWANYtekstwyrodkowanywpoziomie"/>
            </w:pPr>
            <w:r w:rsidRPr="00AF2241">
              <w:t xml:space="preserve">Kategoria lotniska </w:t>
            </w:r>
            <w:r>
              <w:t>6</w:t>
            </w:r>
            <w:r w:rsidRPr="002E7111">
              <w:t>–</w:t>
            </w:r>
            <w:r w:rsidRPr="00AF2241">
              <w:t>10</w:t>
            </w:r>
          </w:p>
        </w:tc>
      </w:tr>
      <w:tr w:rsidR="00122329" w:rsidRPr="00AF2241" w:rsidTr="00E50F68">
        <w:tc>
          <w:tcPr>
            <w:tcW w:w="883" w:type="dxa"/>
          </w:tcPr>
          <w:p w:rsidR="00122329" w:rsidRPr="00AF2241" w:rsidRDefault="00122329" w:rsidP="00E50F68">
            <w:pPr>
              <w:pStyle w:val="TEKSTwTABELIWYRODKOWANYtekstwyrodkowanywpoziomie"/>
            </w:pPr>
            <w:r w:rsidRPr="00AF2241">
              <w:t>1</w:t>
            </w:r>
          </w:p>
        </w:tc>
        <w:tc>
          <w:tcPr>
            <w:tcW w:w="4347" w:type="dxa"/>
          </w:tcPr>
          <w:p w:rsidR="00122329" w:rsidRPr="00AF2241" w:rsidRDefault="00122329" w:rsidP="00E50F68">
            <w:r w:rsidRPr="00AF2241">
              <w:t>BHP</w:t>
            </w:r>
          </w:p>
        </w:tc>
        <w:tc>
          <w:tcPr>
            <w:tcW w:w="1862" w:type="dxa"/>
          </w:tcPr>
          <w:p w:rsidR="00122329" w:rsidRPr="00AF2241" w:rsidRDefault="00122329" w:rsidP="00E50F68">
            <w:pPr>
              <w:pStyle w:val="TEKSTwTABELItekstzwcitympierwwierszem"/>
            </w:pPr>
            <w:r w:rsidRPr="00AF2241">
              <w:t>1</w:t>
            </w:r>
          </w:p>
        </w:tc>
        <w:tc>
          <w:tcPr>
            <w:tcW w:w="1932" w:type="dxa"/>
          </w:tcPr>
          <w:p w:rsidR="00122329" w:rsidRPr="00AF2241" w:rsidRDefault="00122329" w:rsidP="00E50F68">
            <w:pPr>
              <w:pStyle w:val="TEKSTwTABELItekstzwcitympierwwierszem"/>
            </w:pPr>
            <w:r w:rsidRPr="00AF2241">
              <w:t>1</w:t>
            </w:r>
          </w:p>
        </w:tc>
      </w:tr>
      <w:tr w:rsidR="00122329" w:rsidRPr="00AF2241" w:rsidTr="00E50F68">
        <w:tc>
          <w:tcPr>
            <w:tcW w:w="883" w:type="dxa"/>
          </w:tcPr>
          <w:p w:rsidR="00122329" w:rsidRPr="00AF2241" w:rsidRDefault="00122329" w:rsidP="00E50F68">
            <w:pPr>
              <w:pStyle w:val="TEKSTwTABELIWYRODKOWANYtekstwyrodkowanywpoziomie"/>
            </w:pPr>
            <w:r w:rsidRPr="00AF2241">
              <w:t>2</w:t>
            </w:r>
          </w:p>
        </w:tc>
        <w:tc>
          <w:tcPr>
            <w:tcW w:w="4347" w:type="dxa"/>
          </w:tcPr>
          <w:p w:rsidR="00122329" w:rsidRPr="00AF2241" w:rsidRDefault="00122329" w:rsidP="00E50F68">
            <w:r w:rsidRPr="00AF2241">
              <w:t>Budowa statków powietrznych</w:t>
            </w:r>
          </w:p>
        </w:tc>
        <w:tc>
          <w:tcPr>
            <w:tcW w:w="1862" w:type="dxa"/>
          </w:tcPr>
          <w:p w:rsidR="00122329" w:rsidRPr="00AF2241" w:rsidRDefault="00122329" w:rsidP="00E50F68">
            <w:pPr>
              <w:pStyle w:val="TEKSTwTABELItekstzwcitympierwwierszem"/>
            </w:pPr>
            <w:r w:rsidRPr="00AF2241">
              <w:t>2</w:t>
            </w:r>
          </w:p>
        </w:tc>
        <w:tc>
          <w:tcPr>
            <w:tcW w:w="1932" w:type="dxa"/>
          </w:tcPr>
          <w:p w:rsidR="00122329" w:rsidRPr="00AF2241" w:rsidRDefault="00122329" w:rsidP="00E50F68">
            <w:pPr>
              <w:pStyle w:val="TEKSTwTABELItekstzwcitympierwwierszem"/>
            </w:pPr>
            <w:r w:rsidRPr="00AF2241">
              <w:t>2</w:t>
            </w:r>
          </w:p>
        </w:tc>
      </w:tr>
      <w:tr w:rsidR="00122329" w:rsidRPr="00AF2241" w:rsidTr="00E50F68">
        <w:tc>
          <w:tcPr>
            <w:tcW w:w="883" w:type="dxa"/>
          </w:tcPr>
          <w:p w:rsidR="00122329" w:rsidRPr="00AF2241" w:rsidRDefault="00122329" w:rsidP="00E50F68">
            <w:pPr>
              <w:pStyle w:val="TEKSTwTABELIWYRODKOWANYtekstwyrodkowanywpoziomie"/>
            </w:pPr>
            <w:r w:rsidRPr="00AF2241">
              <w:t>3</w:t>
            </w:r>
          </w:p>
        </w:tc>
        <w:tc>
          <w:tcPr>
            <w:tcW w:w="4347" w:type="dxa"/>
          </w:tcPr>
          <w:p w:rsidR="00122329" w:rsidRPr="00AF2241" w:rsidRDefault="00122329" w:rsidP="00E50F68">
            <w:r w:rsidRPr="00AF2241">
              <w:t>Transport powietrzny materiałów niebezpiecznych</w:t>
            </w:r>
          </w:p>
        </w:tc>
        <w:tc>
          <w:tcPr>
            <w:tcW w:w="1862" w:type="dxa"/>
          </w:tcPr>
          <w:p w:rsidR="00122329" w:rsidRPr="00AF2241" w:rsidRDefault="00122329" w:rsidP="00E50F68">
            <w:pPr>
              <w:pStyle w:val="TEKSTwTABELItekstzwcitympierwwierszem"/>
            </w:pPr>
            <w:r w:rsidRPr="00AF2241">
              <w:t>1</w:t>
            </w:r>
          </w:p>
        </w:tc>
        <w:tc>
          <w:tcPr>
            <w:tcW w:w="1932" w:type="dxa"/>
          </w:tcPr>
          <w:p w:rsidR="00122329" w:rsidRPr="00AF2241" w:rsidRDefault="00122329" w:rsidP="00E50F68">
            <w:pPr>
              <w:pStyle w:val="TEKSTwTABELItekstzwcitympierwwierszem"/>
            </w:pPr>
            <w:r w:rsidRPr="00AF2241">
              <w:t>1</w:t>
            </w:r>
          </w:p>
        </w:tc>
      </w:tr>
      <w:tr w:rsidR="00122329" w:rsidRPr="00AF2241" w:rsidTr="00E50F68">
        <w:tc>
          <w:tcPr>
            <w:tcW w:w="883" w:type="dxa"/>
          </w:tcPr>
          <w:p w:rsidR="00122329" w:rsidRPr="00AF2241" w:rsidRDefault="00122329" w:rsidP="00E50F68">
            <w:pPr>
              <w:pStyle w:val="TEKSTwTABELIWYRODKOWANYtekstwyrodkowanywpoziomie"/>
            </w:pPr>
            <w:r w:rsidRPr="00AF2241">
              <w:t>4</w:t>
            </w:r>
          </w:p>
        </w:tc>
        <w:tc>
          <w:tcPr>
            <w:tcW w:w="4347" w:type="dxa"/>
          </w:tcPr>
          <w:p w:rsidR="00122329" w:rsidRPr="00AF2241" w:rsidRDefault="00122329" w:rsidP="00E50F68">
            <w:r w:rsidRPr="00AF2241">
              <w:t>Lotniskowy sprzęt ratowniczo-gaśniczy</w:t>
            </w:r>
          </w:p>
        </w:tc>
        <w:tc>
          <w:tcPr>
            <w:tcW w:w="1862" w:type="dxa"/>
          </w:tcPr>
          <w:p w:rsidR="00122329" w:rsidRPr="00AF2241" w:rsidRDefault="00122329" w:rsidP="00E50F68">
            <w:pPr>
              <w:pStyle w:val="TEKSTwTABELItekstzwcitympierwwierszem"/>
            </w:pPr>
            <w:r w:rsidRPr="00AF2241">
              <w:t>2</w:t>
            </w:r>
          </w:p>
        </w:tc>
        <w:tc>
          <w:tcPr>
            <w:tcW w:w="1932" w:type="dxa"/>
          </w:tcPr>
          <w:p w:rsidR="00122329" w:rsidRPr="00AF2241" w:rsidRDefault="00122329" w:rsidP="00E50F68">
            <w:pPr>
              <w:pStyle w:val="TEKSTwTABELItekstzwcitympierwwierszem"/>
            </w:pPr>
            <w:r w:rsidRPr="00AF2241">
              <w:t>2</w:t>
            </w:r>
          </w:p>
        </w:tc>
      </w:tr>
      <w:tr w:rsidR="00122329" w:rsidRPr="00AF2241" w:rsidTr="00E50F68">
        <w:tc>
          <w:tcPr>
            <w:tcW w:w="883" w:type="dxa"/>
          </w:tcPr>
          <w:p w:rsidR="00122329" w:rsidRPr="00AF2241" w:rsidRDefault="00122329" w:rsidP="00E50F68">
            <w:pPr>
              <w:pStyle w:val="TEKSTwTABELIWYRODKOWANYtekstwyrodkowanywpoziomie"/>
            </w:pPr>
            <w:r w:rsidRPr="00AF2241">
              <w:t>5</w:t>
            </w:r>
          </w:p>
        </w:tc>
        <w:tc>
          <w:tcPr>
            <w:tcW w:w="4347" w:type="dxa"/>
          </w:tcPr>
          <w:p w:rsidR="00122329" w:rsidRPr="00AF2241" w:rsidRDefault="00122329" w:rsidP="00E50F68">
            <w:r w:rsidRPr="00AF2241">
              <w:t xml:space="preserve">Taktyka działań ratowniczych na statkach powietrznych, w tym gaszenie pożarów paliwa lotniczego podawanego pod ciśnieniem </w:t>
            </w:r>
          </w:p>
        </w:tc>
        <w:tc>
          <w:tcPr>
            <w:tcW w:w="1862" w:type="dxa"/>
          </w:tcPr>
          <w:p w:rsidR="00122329" w:rsidRPr="00AF2241" w:rsidRDefault="00122329" w:rsidP="00E50F68">
            <w:pPr>
              <w:pStyle w:val="TEKSTwTABELItekstzwcitympierwwierszem"/>
            </w:pPr>
            <w:r w:rsidRPr="00AF2241">
              <w:t>9</w:t>
            </w:r>
          </w:p>
        </w:tc>
        <w:tc>
          <w:tcPr>
            <w:tcW w:w="1932" w:type="dxa"/>
          </w:tcPr>
          <w:p w:rsidR="00122329" w:rsidRPr="00AF2241" w:rsidRDefault="00122329" w:rsidP="00E50F68">
            <w:pPr>
              <w:pStyle w:val="TEKSTwTABELItekstzwcitympierwwierszem"/>
            </w:pPr>
            <w:r w:rsidRPr="00AF2241">
              <w:t>34</w:t>
            </w:r>
          </w:p>
        </w:tc>
      </w:tr>
      <w:tr w:rsidR="00122329" w:rsidRPr="00AF2241" w:rsidTr="00E50F68">
        <w:tc>
          <w:tcPr>
            <w:tcW w:w="5230" w:type="dxa"/>
            <w:gridSpan w:val="2"/>
          </w:tcPr>
          <w:p w:rsidR="00122329" w:rsidRPr="00AF2241" w:rsidRDefault="00122329" w:rsidP="00E50F68">
            <w:r w:rsidRPr="00AF2241">
              <w:t>Razem:</w:t>
            </w:r>
          </w:p>
        </w:tc>
        <w:tc>
          <w:tcPr>
            <w:tcW w:w="1862" w:type="dxa"/>
          </w:tcPr>
          <w:p w:rsidR="00122329" w:rsidRPr="00AF2241" w:rsidRDefault="00122329" w:rsidP="00E50F68">
            <w:pPr>
              <w:pStyle w:val="TEKSTwTABELItekstzwcitympierwwierszem"/>
            </w:pPr>
            <w:r w:rsidRPr="00AF2241">
              <w:t>15</w:t>
            </w:r>
          </w:p>
        </w:tc>
        <w:tc>
          <w:tcPr>
            <w:tcW w:w="1932" w:type="dxa"/>
          </w:tcPr>
          <w:p w:rsidR="00122329" w:rsidRPr="00AF2241" w:rsidRDefault="00122329" w:rsidP="00E50F68">
            <w:pPr>
              <w:pStyle w:val="TEKSTwTABELItekstzwcitympierwwierszem"/>
            </w:pPr>
            <w:r w:rsidRPr="00AF2241">
              <w:t>40</w:t>
            </w:r>
          </w:p>
        </w:tc>
      </w:tr>
    </w:tbl>
    <w:p w:rsidR="00122329" w:rsidRPr="00AF2241" w:rsidRDefault="00122329" w:rsidP="00122329"/>
    <w:p w:rsidR="00122329" w:rsidRPr="00004330" w:rsidRDefault="00122329" w:rsidP="00122329"/>
    <w:p w:rsidR="00122329" w:rsidRDefault="00122329" w:rsidP="00122329">
      <w:pPr>
        <w:widowControl/>
        <w:autoSpaceDE/>
        <w:autoSpaceDN/>
        <w:adjustRightInd/>
        <w:spacing w:after="200"/>
        <w:jc w:val="both"/>
      </w:pPr>
      <w:r>
        <w:br w:type="page"/>
      </w:r>
    </w:p>
    <w:p w:rsidR="00122329" w:rsidRPr="0099476A" w:rsidRDefault="00122329" w:rsidP="00122329">
      <w:pPr>
        <w:pStyle w:val="Bezodstpw"/>
        <w:jc w:val="center"/>
        <w:rPr>
          <w:rFonts w:ascii="Times New Roman" w:hAnsi="Times New Roman"/>
          <w:b/>
        </w:rPr>
      </w:pPr>
      <w:r w:rsidRPr="0099476A">
        <w:rPr>
          <w:rFonts w:ascii="Times New Roman" w:hAnsi="Times New Roman"/>
          <w:b/>
        </w:rPr>
        <w:t>UZASADNIENIE</w:t>
      </w:r>
    </w:p>
    <w:p w:rsidR="00122329" w:rsidRPr="0099476A" w:rsidRDefault="00122329" w:rsidP="00122329">
      <w:pPr>
        <w:pStyle w:val="Bezodstpw"/>
        <w:rPr>
          <w:rFonts w:ascii="Times New Roman" w:hAnsi="Times New Roman"/>
        </w:rPr>
      </w:pPr>
    </w:p>
    <w:p w:rsidR="00122329" w:rsidRDefault="00122329" w:rsidP="00122329">
      <w:pPr>
        <w:spacing w:before="360" w:after="120"/>
        <w:jc w:val="both"/>
        <w:rPr>
          <w:b/>
          <w:color w:val="000000"/>
        </w:rPr>
      </w:pPr>
      <w:r w:rsidRPr="00BB4C37">
        <w:rPr>
          <w:b/>
          <w:color w:val="000000"/>
        </w:rPr>
        <w:t>1</w:t>
      </w:r>
      <w:r>
        <w:rPr>
          <w:b/>
          <w:color w:val="000000"/>
        </w:rPr>
        <w:t>.</w:t>
      </w:r>
      <w:r w:rsidRPr="00BB4C37">
        <w:rPr>
          <w:b/>
          <w:color w:val="000000"/>
        </w:rPr>
        <w:tab/>
        <w:t>Wyjaśnienie potrzeby i celu wydania rozporządzenia</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rPr>
        <w:t xml:space="preserve">Rozporządzenie Ministra Infrastruktury </w:t>
      </w:r>
      <w:r w:rsidRPr="004F14E0">
        <w:rPr>
          <w:rFonts w:ascii="Times New Roman" w:hAnsi="Times New Roman"/>
        </w:rPr>
        <w:t>w sprawie przygotowania lotnisk do sytuacji zagrożenia oraz lotniskowych służb ratowniczo-gaśniczych</w:t>
      </w:r>
      <w:r w:rsidRPr="00600711">
        <w:rPr>
          <w:rFonts w:ascii="Times New Roman" w:hAnsi="Times New Roman"/>
        </w:rPr>
        <w:t xml:space="preserve"> stanowi wypełnienie upoważnienia ustawowego zawartego w art. 85 ustawy z dnia 3 lipca 2002 r. – Prawo lotnicze </w:t>
      </w:r>
      <w:r w:rsidRPr="00453E08">
        <w:rPr>
          <w:rFonts w:ascii="Times New Roman" w:hAnsi="Times New Roman"/>
        </w:rPr>
        <w:t>(Dz. U. z 201</w:t>
      </w:r>
      <w:r w:rsidR="00404A82">
        <w:rPr>
          <w:rFonts w:ascii="Times New Roman" w:hAnsi="Times New Roman"/>
        </w:rPr>
        <w:t>9</w:t>
      </w:r>
      <w:r w:rsidRPr="00453E08">
        <w:rPr>
          <w:rFonts w:ascii="Times New Roman" w:hAnsi="Times New Roman"/>
        </w:rPr>
        <w:t xml:space="preserve"> r. poz. </w:t>
      </w:r>
      <w:r w:rsidR="00404A82">
        <w:rPr>
          <w:rFonts w:ascii="Times New Roman" w:hAnsi="Times New Roman"/>
        </w:rPr>
        <w:t>1580 i 1495</w:t>
      </w:r>
      <w:r w:rsidRPr="00453E08">
        <w:rPr>
          <w:rFonts w:ascii="Times New Roman" w:hAnsi="Times New Roman"/>
        </w:rPr>
        <w:t>)</w:t>
      </w:r>
      <w:r>
        <w:rPr>
          <w:rFonts w:ascii="Times New Roman" w:hAnsi="Times New Roman"/>
        </w:rPr>
        <w:t>, zwanej dalej „ustawą – Prawo lotnicze”,</w:t>
      </w:r>
      <w:r w:rsidRPr="00600711">
        <w:rPr>
          <w:rFonts w:ascii="Times New Roman" w:hAnsi="Times New Roman"/>
        </w:rPr>
        <w:t xml:space="preserve"> zobowiązującego ministra właściwego do spraw transportu, w </w:t>
      </w:r>
      <w:r w:rsidRPr="0099476A">
        <w:rPr>
          <w:rFonts w:ascii="Times New Roman" w:hAnsi="Times New Roman"/>
        </w:rPr>
        <w:t xml:space="preserve">porozumieniu </w:t>
      </w:r>
      <w:r>
        <w:rPr>
          <w:rFonts w:ascii="Times New Roman" w:hAnsi="Times New Roman"/>
        </w:rPr>
        <w:t>z</w:t>
      </w:r>
      <w:r w:rsidR="003C0752">
        <w:rPr>
          <w:rFonts w:ascii="Times New Roman" w:hAnsi="Times New Roman"/>
        </w:rPr>
        <w:t xml:space="preserve"> </w:t>
      </w:r>
      <w:r w:rsidRPr="0099476A">
        <w:rPr>
          <w:rFonts w:ascii="Times New Roman" w:hAnsi="Times New Roman"/>
        </w:rPr>
        <w:t xml:space="preserve">ministrem właściwym do spraw wewnętrznych, do określenia w drodze rozporządzenia, </w:t>
      </w:r>
      <w:r>
        <w:rPr>
          <w:rFonts w:ascii="Times New Roman" w:hAnsi="Times New Roman"/>
        </w:rPr>
        <w:t>z </w:t>
      </w:r>
      <w:r w:rsidRPr="0099476A">
        <w:rPr>
          <w:rFonts w:ascii="Times New Roman" w:hAnsi="Times New Roman"/>
        </w:rPr>
        <w:t>uwzględnieniem przepisów międzynarodowych:</w:t>
      </w:r>
    </w:p>
    <w:p w:rsidR="00122329" w:rsidRDefault="00122329" w:rsidP="00122329">
      <w:pPr>
        <w:pStyle w:val="Bezodstpw"/>
        <w:spacing w:after="120" w:line="276" w:lineRule="auto"/>
        <w:ind w:left="425" w:hanging="425"/>
        <w:jc w:val="both"/>
        <w:rPr>
          <w:rFonts w:ascii="Times New Roman" w:hAnsi="Times New Roman"/>
        </w:rPr>
      </w:pPr>
      <w:r>
        <w:rPr>
          <w:rFonts w:ascii="Times New Roman" w:hAnsi="Times New Roman"/>
        </w:rPr>
        <w:t>1</w:t>
      </w:r>
      <w:r w:rsidRPr="0099476A">
        <w:rPr>
          <w:rFonts w:ascii="Times New Roman" w:hAnsi="Times New Roman"/>
        </w:rPr>
        <w:t>)</w:t>
      </w:r>
      <w:r>
        <w:rPr>
          <w:rFonts w:ascii="Times New Roman" w:hAnsi="Times New Roman"/>
        </w:rPr>
        <w:tab/>
      </w:r>
      <w:r w:rsidRPr="0099476A">
        <w:rPr>
          <w:rFonts w:ascii="Times New Roman" w:hAnsi="Times New Roman"/>
        </w:rPr>
        <w:t>wymagań dotyczących przygotowania lotniska do sytuacji za</w:t>
      </w:r>
      <w:r>
        <w:rPr>
          <w:rFonts w:ascii="Times New Roman" w:hAnsi="Times New Roman"/>
        </w:rPr>
        <w:t>grożenia oraz planu działania w </w:t>
      </w:r>
      <w:r w:rsidRPr="0099476A">
        <w:rPr>
          <w:rFonts w:ascii="Times New Roman" w:hAnsi="Times New Roman"/>
        </w:rPr>
        <w:t>sytuacji zagrożenia, uwzględniając klasyfikację lotnisk przyjętą dla celów ratowniczo-gaśniczych;</w:t>
      </w:r>
    </w:p>
    <w:p w:rsidR="00122329" w:rsidRDefault="00122329" w:rsidP="00122329">
      <w:pPr>
        <w:pStyle w:val="Bezodstpw"/>
        <w:spacing w:after="120" w:line="276" w:lineRule="auto"/>
        <w:ind w:left="425" w:hanging="425"/>
        <w:jc w:val="both"/>
        <w:rPr>
          <w:rFonts w:ascii="Times New Roman" w:hAnsi="Times New Roman"/>
        </w:rPr>
      </w:pPr>
      <w:r>
        <w:rPr>
          <w:rFonts w:ascii="Times New Roman" w:hAnsi="Times New Roman"/>
        </w:rPr>
        <w:t>2</w:t>
      </w:r>
      <w:r w:rsidRPr="0099476A">
        <w:rPr>
          <w:rFonts w:ascii="Times New Roman" w:hAnsi="Times New Roman"/>
        </w:rPr>
        <w:t>)</w:t>
      </w:r>
      <w:r>
        <w:rPr>
          <w:rFonts w:ascii="Times New Roman" w:hAnsi="Times New Roman"/>
        </w:rPr>
        <w:tab/>
      </w:r>
      <w:r w:rsidRPr="0099476A">
        <w:rPr>
          <w:rFonts w:ascii="Times New Roman" w:hAnsi="Times New Roman"/>
        </w:rPr>
        <w:t>zakresu obowiązków podmiotów, o których mowa w art. 84 ust. 6</w:t>
      </w:r>
      <w:r w:rsidR="00874CD3">
        <w:rPr>
          <w:rFonts w:ascii="Times New Roman" w:hAnsi="Times New Roman"/>
        </w:rPr>
        <w:t xml:space="preserve"> ustawy – Prawo lotnicze</w:t>
      </w:r>
      <w:r w:rsidRPr="0099476A">
        <w:rPr>
          <w:rFonts w:ascii="Times New Roman" w:hAnsi="Times New Roman"/>
        </w:rPr>
        <w:t>, z uwzględnieniem zadań tych jednostek określonych odrębnymi przepisami oraz zadań zarządzającego lotniskiem w zakresie koordynacji;</w:t>
      </w:r>
    </w:p>
    <w:p w:rsidR="00122329" w:rsidRDefault="00122329" w:rsidP="00122329">
      <w:pPr>
        <w:pStyle w:val="Bezodstpw"/>
        <w:spacing w:line="276" w:lineRule="auto"/>
        <w:ind w:left="425" w:hanging="425"/>
        <w:jc w:val="both"/>
        <w:rPr>
          <w:rFonts w:ascii="Times New Roman" w:hAnsi="Times New Roman"/>
        </w:rPr>
      </w:pPr>
      <w:r>
        <w:rPr>
          <w:rFonts w:ascii="Times New Roman" w:hAnsi="Times New Roman"/>
        </w:rPr>
        <w:t>3</w:t>
      </w:r>
      <w:r w:rsidRPr="0099476A">
        <w:rPr>
          <w:rFonts w:ascii="Times New Roman" w:hAnsi="Times New Roman"/>
        </w:rPr>
        <w:t>)</w:t>
      </w:r>
      <w:r>
        <w:rPr>
          <w:rFonts w:ascii="Times New Roman" w:hAnsi="Times New Roman"/>
        </w:rPr>
        <w:tab/>
      </w:r>
      <w:r w:rsidRPr="0099476A">
        <w:rPr>
          <w:rFonts w:ascii="Times New Roman" w:hAnsi="Times New Roman"/>
        </w:rPr>
        <w:t>warunków i programu szkolenia służb ratowniczo-gaśniczych, o których mowa</w:t>
      </w:r>
      <w:r>
        <w:rPr>
          <w:rFonts w:ascii="Times New Roman" w:hAnsi="Times New Roman"/>
        </w:rPr>
        <w:t xml:space="preserve"> w art. 84 ust. </w:t>
      </w:r>
      <w:r w:rsidRPr="0099476A">
        <w:rPr>
          <w:rFonts w:ascii="Times New Roman" w:hAnsi="Times New Roman"/>
        </w:rPr>
        <w:t>2 pkt 3</w:t>
      </w:r>
      <w:r>
        <w:rPr>
          <w:rFonts w:ascii="Times New Roman" w:hAnsi="Times New Roman"/>
        </w:rPr>
        <w:t xml:space="preserve"> ustawy – Prawo lotnicze</w:t>
      </w:r>
      <w:r w:rsidRPr="0099476A">
        <w:rPr>
          <w:rFonts w:ascii="Times New Roman" w:hAnsi="Times New Roman"/>
        </w:rPr>
        <w:t>, uwzględniając klasyfikację lotnisk przyjętą dla celów ratowniczo-gaśniczych.</w:t>
      </w:r>
    </w:p>
    <w:p w:rsidR="00122329" w:rsidRDefault="00122329" w:rsidP="00122329">
      <w:pPr>
        <w:pStyle w:val="Bezodstpw"/>
        <w:spacing w:before="120" w:after="120" w:line="276" w:lineRule="auto"/>
        <w:jc w:val="both"/>
        <w:rPr>
          <w:rFonts w:ascii="Times New Roman" w:hAnsi="Times New Roman"/>
        </w:rPr>
      </w:pPr>
      <w:r w:rsidRPr="007C054B">
        <w:rPr>
          <w:rFonts w:ascii="Times New Roman" w:hAnsi="Times New Roman"/>
        </w:rPr>
        <w:t xml:space="preserve">Celem projektu rozporządzenia jest </w:t>
      </w:r>
      <w:r>
        <w:rPr>
          <w:rFonts w:ascii="Times New Roman" w:hAnsi="Times New Roman"/>
        </w:rPr>
        <w:t xml:space="preserve">uaktualnienie przepisów dotyczących ochrony przeciwpożarowej na lotniskach w zakresie lotnictwa cywilnego. Należy wskazać, że co do zasady wymagania w tym zakresie dla lotnisk podlegających wymaganiom UE regulują przepisy UE. Przedmiotowe rozporządzenie dotyczy tych lotnisk tylko w takim zakresie, który nie jest uregulowany w przepisach UE. </w:t>
      </w:r>
    </w:p>
    <w:p w:rsidR="00F356E1" w:rsidRDefault="00122329" w:rsidP="00122329">
      <w:pPr>
        <w:pStyle w:val="Bezodstpw"/>
        <w:spacing w:after="120" w:line="276" w:lineRule="auto"/>
        <w:jc w:val="both"/>
        <w:rPr>
          <w:rFonts w:ascii="Times New Roman" w:hAnsi="Times New Roman"/>
        </w:rPr>
      </w:pPr>
      <w:r>
        <w:rPr>
          <w:rFonts w:ascii="Times New Roman" w:hAnsi="Times New Roman"/>
        </w:rPr>
        <w:t>Mając na uwadze powyższe należy wskazać, że przepisy dotyczące lotniskowej służby ratowniczo-gaśniczej</w:t>
      </w:r>
      <w:r w:rsidR="00D332B5">
        <w:rPr>
          <w:rFonts w:ascii="Times New Roman" w:hAnsi="Times New Roman"/>
        </w:rPr>
        <w:t xml:space="preserve"> </w:t>
      </w:r>
      <w:r w:rsidR="00F356E1">
        <w:rPr>
          <w:rFonts w:ascii="Times New Roman" w:hAnsi="Times New Roman"/>
        </w:rPr>
        <w:t xml:space="preserve">w niewielkim stopniu dotyczą lotnisk podlegających </w:t>
      </w:r>
      <w:r w:rsidR="007F18EE" w:rsidRPr="00363761">
        <w:rPr>
          <w:rFonts w:ascii="Times New Roman" w:hAnsi="Times New Roman"/>
        </w:rPr>
        <w:t>wymaganiom UE (§4 i §12,</w:t>
      </w:r>
      <w:r w:rsidR="00DF419B">
        <w:rPr>
          <w:rFonts w:ascii="Times New Roman" w:hAnsi="Times New Roman"/>
        </w:rPr>
        <w:t xml:space="preserve"> </w:t>
      </w:r>
      <w:r w:rsidR="007F18EE" w:rsidRPr="00363761">
        <w:rPr>
          <w:rFonts w:ascii="Times New Roman" w:hAnsi="Times New Roman"/>
        </w:rPr>
        <w:t>§14 i §19)</w:t>
      </w:r>
      <w:r w:rsidR="00F356E1">
        <w:rPr>
          <w:rFonts w:ascii="Times New Roman" w:hAnsi="Times New Roman"/>
        </w:rPr>
        <w:t xml:space="preserve">, natomiast całościowo dotyczą jedynie lotniska Radom-Sadków (EPRA), które jako jedynie lotnisk o ograniczonej certyfikacji posiada zorganizowaną </w:t>
      </w:r>
      <w:proofErr w:type="spellStart"/>
      <w:r w:rsidR="00F356E1">
        <w:rPr>
          <w:rFonts w:ascii="Times New Roman" w:hAnsi="Times New Roman"/>
        </w:rPr>
        <w:t>lsr</w:t>
      </w:r>
      <w:proofErr w:type="spellEnd"/>
      <w:r w:rsidR="00F356E1">
        <w:rPr>
          <w:rFonts w:ascii="Times New Roman" w:hAnsi="Times New Roman"/>
        </w:rPr>
        <w:t>-g, pomimo braku obowiązku ustawowego, i zgodnie z posiadanymi informacjami nie jest całkowicie zamknięte dla cywilnego ruchu lotniczego (dopuszczone są m. in. loty HOSP (</w:t>
      </w:r>
      <w:r w:rsidR="00F356E1" w:rsidRPr="00F356E1">
        <w:rPr>
          <w:rFonts w:ascii="Times New Roman" w:hAnsi="Times New Roman"/>
        </w:rPr>
        <w:t>lot statku powietrznego wykonywany w celu niesienia pomocy medycznej zgłoszony przez odpowiednie służby medyczne</w:t>
      </w:r>
      <w:r w:rsidR="00F356E1">
        <w:rPr>
          <w:rFonts w:ascii="Times New Roman" w:hAnsi="Times New Roman"/>
        </w:rPr>
        <w:t>) i HEMS (</w:t>
      </w:r>
      <w:r w:rsidR="00F356E1">
        <w:t>operacje śmigłowcowe służb ratownictwa medycznego)</w:t>
      </w:r>
      <w:r w:rsidR="00F356E1">
        <w:rPr>
          <w:rFonts w:ascii="Times New Roman" w:hAnsi="Times New Roman"/>
        </w:rPr>
        <w:t>.</w:t>
      </w:r>
    </w:p>
    <w:p w:rsidR="00122329" w:rsidRDefault="00122329" w:rsidP="00122329">
      <w:pPr>
        <w:pStyle w:val="Bezodstpw"/>
        <w:spacing w:after="120" w:line="276" w:lineRule="auto"/>
        <w:jc w:val="both"/>
        <w:rPr>
          <w:rFonts w:ascii="Times New Roman" w:hAnsi="Times New Roman"/>
        </w:rPr>
      </w:pPr>
      <w:r w:rsidRPr="00600711">
        <w:rPr>
          <w:rFonts w:ascii="Times New Roman" w:hAnsi="Times New Roman"/>
        </w:rPr>
        <w:t xml:space="preserve">Projekt rozporządzenia nie obejmuje swym zakresem zabezpieczenia medycznego lotniska, ponieważ zagadnienie to będzie określone w </w:t>
      </w:r>
      <w:r w:rsidR="007D710F">
        <w:rPr>
          <w:rFonts w:ascii="Times New Roman" w:hAnsi="Times New Roman"/>
        </w:rPr>
        <w:t>przepisach</w:t>
      </w:r>
      <w:r w:rsidR="007D710F" w:rsidRPr="00600711">
        <w:rPr>
          <w:rFonts w:ascii="Times New Roman" w:hAnsi="Times New Roman"/>
        </w:rPr>
        <w:t xml:space="preserve"> </w:t>
      </w:r>
      <w:r>
        <w:rPr>
          <w:rFonts w:ascii="Times New Roman" w:hAnsi="Times New Roman"/>
        </w:rPr>
        <w:t>wydany</w:t>
      </w:r>
      <w:r w:rsidR="007D710F">
        <w:rPr>
          <w:rFonts w:ascii="Times New Roman" w:hAnsi="Times New Roman"/>
        </w:rPr>
        <w:t>ch</w:t>
      </w:r>
      <w:r>
        <w:rPr>
          <w:rFonts w:ascii="Times New Roman" w:hAnsi="Times New Roman"/>
        </w:rPr>
        <w:t xml:space="preserve"> na podstawie</w:t>
      </w:r>
      <w:r w:rsidRPr="00600711">
        <w:rPr>
          <w:rFonts w:ascii="Times New Roman" w:hAnsi="Times New Roman"/>
        </w:rPr>
        <w:t xml:space="preserve"> art. 83 ust. 1</w:t>
      </w:r>
      <w:r>
        <w:rPr>
          <w:rFonts w:ascii="Times New Roman" w:hAnsi="Times New Roman"/>
        </w:rPr>
        <w:t xml:space="preserve"> ustawy – Prawo lotnicze</w:t>
      </w:r>
      <w:r w:rsidRPr="00600711">
        <w:rPr>
          <w:rFonts w:ascii="Times New Roman" w:hAnsi="Times New Roman"/>
        </w:rPr>
        <w:t xml:space="preserve"> </w:t>
      </w:r>
      <w:r w:rsidR="007D710F">
        <w:rPr>
          <w:rFonts w:ascii="Times New Roman" w:hAnsi="Times New Roman"/>
        </w:rPr>
        <w:t>dotyczących realizacji przez zarządzającego lotniskiem</w:t>
      </w:r>
      <w:r w:rsidR="007D710F" w:rsidRPr="00600711">
        <w:rPr>
          <w:rFonts w:ascii="Times New Roman" w:hAnsi="Times New Roman"/>
        </w:rPr>
        <w:t xml:space="preserve"> </w:t>
      </w:r>
      <w:r w:rsidRPr="00600711">
        <w:rPr>
          <w:rFonts w:ascii="Times New Roman" w:hAnsi="Times New Roman"/>
        </w:rPr>
        <w:t>obowiąz</w:t>
      </w:r>
      <w:r w:rsidR="007D710F">
        <w:rPr>
          <w:rFonts w:ascii="Times New Roman" w:hAnsi="Times New Roman"/>
        </w:rPr>
        <w:t>ku</w:t>
      </w:r>
      <w:r w:rsidRPr="00600711">
        <w:rPr>
          <w:rFonts w:ascii="Times New Roman" w:hAnsi="Times New Roman"/>
        </w:rPr>
        <w:t>, o którym mowa w art. 68 ust. 2 pkt 5 ustawy – Prawo lotnicze. Proponowane rozwiązanie służy uporządkowaniu przepisów stosownie do przytoczonych delegacji ustawowych.</w:t>
      </w:r>
    </w:p>
    <w:p w:rsidR="00122329" w:rsidRDefault="00122329" w:rsidP="00122329">
      <w:pPr>
        <w:pStyle w:val="Bezodstpw"/>
        <w:spacing w:after="120" w:line="276" w:lineRule="auto"/>
        <w:jc w:val="both"/>
        <w:rPr>
          <w:rFonts w:ascii="Times New Roman" w:hAnsi="Times New Roman"/>
        </w:rPr>
      </w:pPr>
      <w:r w:rsidRPr="008C16B1">
        <w:rPr>
          <w:rFonts w:ascii="Times New Roman" w:hAnsi="Times New Roman"/>
        </w:rPr>
        <w:t xml:space="preserve">Jednocześnie lotniska funkcjonujące na podstawie przepisów krajowych, na których </w:t>
      </w:r>
      <w:r w:rsidR="00DD23DD">
        <w:rPr>
          <w:rFonts w:ascii="Times New Roman" w:hAnsi="Times New Roman"/>
        </w:rPr>
        <w:t>organizuje się</w:t>
      </w:r>
      <w:r w:rsidR="00DD23DD" w:rsidRPr="008C16B1">
        <w:rPr>
          <w:rFonts w:ascii="Times New Roman" w:hAnsi="Times New Roman"/>
        </w:rPr>
        <w:t xml:space="preserve"> </w:t>
      </w:r>
      <w:r w:rsidRPr="008C16B1">
        <w:rPr>
          <w:rFonts w:ascii="Times New Roman" w:hAnsi="Times New Roman"/>
        </w:rPr>
        <w:t>lotniskową służbę ratowniczo-gaśniczą</w:t>
      </w:r>
      <w:r>
        <w:rPr>
          <w:rFonts w:ascii="Times New Roman" w:hAnsi="Times New Roman"/>
        </w:rPr>
        <w:t>,</w:t>
      </w:r>
      <w:r w:rsidRPr="008C16B1">
        <w:rPr>
          <w:rFonts w:ascii="Times New Roman" w:hAnsi="Times New Roman"/>
        </w:rPr>
        <w:t xml:space="preserve"> będą posiadały służby i procedury zbliżone z działającymi na lotniskach certyfikowanych zgodnie z prawem Unii Europejskiej </w:t>
      </w:r>
      <w:r w:rsidR="00532790">
        <w:rPr>
          <w:rFonts w:ascii="Times New Roman" w:hAnsi="Times New Roman"/>
        </w:rPr>
        <w:t>lub</w:t>
      </w:r>
      <w:r w:rsidR="00532790" w:rsidRPr="008C16B1">
        <w:rPr>
          <w:rFonts w:ascii="Times New Roman" w:hAnsi="Times New Roman"/>
        </w:rPr>
        <w:t xml:space="preserve"> </w:t>
      </w:r>
      <w:r w:rsidRPr="008C16B1">
        <w:rPr>
          <w:rFonts w:ascii="Times New Roman" w:hAnsi="Times New Roman"/>
        </w:rPr>
        <w:t xml:space="preserve">wymaganiami </w:t>
      </w:r>
      <w:r w:rsidRPr="002E0C29">
        <w:rPr>
          <w:rFonts w:ascii="Times New Roman" w:hAnsi="Times New Roman"/>
        </w:rPr>
        <w:t xml:space="preserve">Organizacji Międzynarodowego Lotnictwa Cywilnego </w:t>
      </w:r>
      <w:r>
        <w:rPr>
          <w:rFonts w:ascii="Times New Roman" w:hAnsi="Times New Roman"/>
        </w:rPr>
        <w:t>(</w:t>
      </w:r>
      <w:r w:rsidRPr="008C16B1">
        <w:rPr>
          <w:rFonts w:ascii="Times New Roman" w:hAnsi="Times New Roman"/>
        </w:rPr>
        <w:t>ICAO</w:t>
      </w:r>
      <w:r>
        <w:rPr>
          <w:rFonts w:ascii="Times New Roman" w:hAnsi="Times New Roman"/>
        </w:rPr>
        <w:t>)</w:t>
      </w:r>
      <w:r w:rsidRPr="008C16B1">
        <w:rPr>
          <w:rFonts w:ascii="Times New Roman" w:hAnsi="Times New Roman"/>
        </w:rPr>
        <w:t>.</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rPr>
        <w:t xml:space="preserve">Dlatego też w celu utrzymania przejrzystości i zrozumiałości przepisów zasadnym stało się opracowanie nowego rozporządzenia w stosunku do obowiązującego </w:t>
      </w:r>
      <w:r w:rsidRPr="004F14E0">
        <w:rPr>
          <w:rFonts w:ascii="Times New Roman" w:hAnsi="Times New Roman"/>
        </w:rPr>
        <w:t>rozporządzenia Ministra Transportu, Budownictwa i Gospodarki Morskiej z dnia 4 kwietnia 2013 r.</w:t>
      </w:r>
      <w:r w:rsidRPr="002E7111">
        <w:rPr>
          <w:rFonts w:ascii="Times New Roman" w:hAnsi="Times New Roman"/>
        </w:rPr>
        <w:t xml:space="preserve"> </w:t>
      </w:r>
      <w:r w:rsidRPr="004F14E0">
        <w:rPr>
          <w:rFonts w:ascii="Times New Roman" w:hAnsi="Times New Roman"/>
        </w:rPr>
        <w:t>w sprawie przygotowania lotnisk do sytuacji zagrożenia oraz lotniskowych służb ratowniczo-gaśniczych (Dz. U. poz. 487)</w:t>
      </w:r>
      <w:r w:rsidRPr="002E7111">
        <w:rPr>
          <w:rFonts w:ascii="Times New Roman" w:hAnsi="Times New Roman"/>
        </w:rPr>
        <w:t>.</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rPr>
        <w:t>Podczas pracy nad nowym rozporządzeniem przyjęto następujące założenia:</w:t>
      </w:r>
    </w:p>
    <w:p w:rsidR="00122329" w:rsidRDefault="00122329" w:rsidP="00122329">
      <w:pPr>
        <w:pStyle w:val="Bezodstpw"/>
        <w:spacing w:after="120" w:line="276" w:lineRule="auto"/>
        <w:ind w:left="426" w:hanging="426"/>
        <w:jc w:val="both"/>
        <w:rPr>
          <w:rFonts w:ascii="Times New Roman" w:hAnsi="Times New Roman"/>
        </w:rPr>
      </w:pPr>
      <w:r>
        <w:rPr>
          <w:rFonts w:ascii="Times New Roman" w:hAnsi="Times New Roman"/>
        </w:rPr>
        <w:t xml:space="preserve">1) </w:t>
      </w:r>
      <w:r>
        <w:rPr>
          <w:rFonts w:ascii="Times New Roman" w:hAnsi="Times New Roman"/>
        </w:rPr>
        <w:tab/>
      </w:r>
      <w:r w:rsidRPr="0099476A">
        <w:rPr>
          <w:rFonts w:ascii="Times New Roman" w:hAnsi="Times New Roman"/>
        </w:rPr>
        <w:t>dokonanie niezbędnych zmian w przepisach prawa krajowego powinno polegać na zrównoważeniu z przepisami europejskimi</w:t>
      </w:r>
      <w:r>
        <w:rPr>
          <w:rFonts w:ascii="Times New Roman" w:hAnsi="Times New Roman"/>
        </w:rPr>
        <w:t xml:space="preserve"> oraz wymaganiami ICAO</w:t>
      </w:r>
      <w:r w:rsidRPr="0099476A">
        <w:rPr>
          <w:rFonts w:ascii="Times New Roman" w:hAnsi="Times New Roman"/>
        </w:rPr>
        <w:t>;</w:t>
      </w:r>
    </w:p>
    <w:p w:rsidR="00122329" w:rsidRDefault="00122329" w:rsidP="00122329">
      <w:pPr>
        <w:pStyle w:val="Bezodstpw"/>
        <w:spacing w:after="120" w:line="276" w:lineRule="auto"/>
        <w:ind w:left="426" w:hanging="426"/>
        <w:jc w:val="both"/>
        <w:rPr>
          <w:rFonts w:ascii="Times New Roman" w:hAnsi="Times New Roman"/>
        </w:rPr>
      </w:pPr>
      <w:r>
        <w:rPr>
          <w:rFonts w:ascii="Times New Roman" w:hAnsi="Times New Roman"/>
        </w:rPr>
        <w:t xml:space="preserve">2) </w:t>
      </w:r>
      <w:r>
        <w:rPr>
          <w:rFonts w:ascii="Times New Roman" w:hAnsi="Times New Roman"/>
        </w:rPr>
        <w:tab/>
      </w:r>
      <w:r w:rsidRPr="0099476A">
        <w:rPr>
          <w:rFonts w:ascii="Times New Roman" w:hAnsi="Times New Roman"/>
        </w:rPr>
        <w:t>ujednolicenie procedur opisanych w przepisach krajowych w celu utrzymania harmonizacji zasad obowiązujących w państwach członkowskich Unii Europejskiej wdrożonych na podstawie unijnych przepisów</w:t>
      </w:r>
      <w:r w:rsidR="00532790">
        <w:rPr>
          <w:rFonts w:ascii="Times New Roman" w:hAnsi="Times New Roman"/>
        </w:rPr>
        <w:t>.</w:t>
      </w:r>
    </w:p>
    <w:p w:rsidR="00122329" w:rsidRDefault="00122329" w:rsidP="00122329">
      <w:pPr>
        <w:pStyle w:val="Bezodstpw"/>
        <w:spacing w:line="276" w:lineRule="auto"/>
        <w:ind w:left="720"/>
        <w:jc w:val="both"/>
        <w:rPr>
          <w:rFonts w:ascii="Times New Roman" w:hAnsi="Times New Roman"/>
        </w:rPr>
      </w:pP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rPr>
        <w:t xml:space="preserve">Rozporządzenie zostało podzielone na 6 rozdziałów oraz </w:t>
      </w:r>
      <w:r>
        <w:rPr>
          <w:rFonts w:ascii="Times New Roman" w:hAnsi="Times New Roman"/>
        </w:rPr>
        <w:t>4</w:t>
      </w:r>
      <w:r w:rsidRPr="0099476A">
        <w:rPr>
          <w:rFonts w:ascii="Times New Roman" w:hAnsi="Times New Roman"/>
        </w:rPr>
        <w:t xml:space="preserve"> </w:t>
      </w:r>
      <w:r w:rsidRPr="00600711">
        <w:rPr>
          <w:rFonts w:ascii="Times New Roman" w:hAnsi="Times New Roman"/>
        </w:rPr>
        <w:t>załączniki.</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b/>
        </w:rPr>
        <w:t xml:space="preserve">Rozdział 1 </w:t>
      </w:r>
      <w:r w:rsidRPr="000E79B2">
        <w:rPr>
          <w:rFonts w:ascii="Times New Roman" w:hAnsi="Times New Roman"/>
          <w:b/>
        </w:rPr>
        <w:t>Przepisy ogólne</w:t>
      </w:r>
      <w:r w:rsidRPr="0099476A">
        <w:rPr>
          <w:rFonts w:ascii="Times New Roman" w:hAnsi="Times New Roman"/>
        </w:rPr>
        <w:t xml:space="preserve"> – zamieszczono przepisy ogólne zawierające</w:t>
      </w:r>
      <w:r>
        <w:rPr>
          <w:rFonts w:ascii="Times New Roman" w:hAnsi="Times New Roman"/>
        </w:rPr>
        <w:t xml:space="preserve"> m.in.</w:t>
      </w:r>
      <w:r w:rsidRPr="0099476A">
        <w:rPr>
          <w:rFonts w:ascii="Times New Roman" w:hAnsi="Times New Roman"/>
        </w:rPr>
        <w:t xml:space="preserve"> słownik pojęć i skrótów oraz sposoby określania kategorii ochrony przeciwpożarowej lotnisk. </w:t>
      </w:r>
    </w:p>
    <w:p w:rsidR="00122329" w:rsidRDefault="00122329" w:rsidP="00122329">
      <w:pPr>
        <w:pStyle w:val="Bezodstpw"/>
        <w:spacing w:after="120" w:line="276" w:lineRule="auto"/>
        <w:jc w:val="both"/>
        <w:rPr>
          <w:rFonts w:ascii="Times New Roman" w:hAnsi="Times New Roman"/>
        </w:rPr>
      </w:pPr>
      <w:r w:rsidRPr="00934106">
        <w:rPr>
          <w:rFonts w:ascii="Times New Roman" w:hAnsi="Times New Roman"/>
        </w:rPr>
        <w:t xml:space="preserve">W </w:t>
      </w:r>
      <w:r w:rsidRPr="008374C8">
        <w:rPr>
          <w:rFonts w:ascii="Times New Roman" w:hAnsi="Times New Roman"/>
        </w:rPr>
        <w:t>§</w:t>
      </w:r>
      <w:r w:rsidRPr="00934106">
        <w:rPr>
          <w:rFonts w:ascii="Times New Roman" w:hAnsi="Times New Roman"/>
          <w:b/>
        </w:rPr>
        <w:t> </w:t>
      </w:r>
      <w:r>
        <w:rPr>
          <w:rFonts w:ascii="Times New Roman" w:hAnsi="Times New Roman"/>
        </w:rPr>
        <w:t>1 ust. 2 wprowadzono przepis, który wskazuje, że co do zasady dla lotnisk objętych przepisami UE wymagania w zakresie przygotowania do sytuacji zagrożenia i lotniskowych służb ratowniczo-gaśniczych, zwanych dalej „</w:t>
      </w:r>
      <w:proofErr w:type="spellStart"/>
      <w:r>
        <w:rPr>
          <w:rFonts w:ascii="Times New Roman" w:hAnsi="Times New Roman"/>
        </w:rPr>
        <w:t>lsr</w:t>
      </w:r>
      <w:proofErr w:type="spellEnd"/>
      <w:r>
        <w:rPr>
          <w:rFonts w:ascii="Times New Roman" w:hAnsi="Times New Roman"/>
        </w:rPr>
        <w:t xml:space="preserve">-g”, regulują przepisy UE. Jednakże wskazano również przepisy projektowanego rozporządzenia, które powinny mieć zastosowanie do tych lotnisk, ponieważ wymagania UE do nich się nie odnoszą, a stanowią one istotny element związany z bezpiecznym wykonywaniem operacji lotniczych na lotniskach (dotyczą zakresu działania </w:t>
      </w:r>
      <w:proofErr w:type="spellStart"/>
      <w:r>
        <w:rPr>
          <w:rFonts w:ascii="Times New Roman" w:hAnsi="Times New Roman"/>
        </w:rPr>
        <w:t>lsr</w:t>
      </w:r>
      <w:proofErr w:type="spellEnd"/>
      <w:r>
        <w:rPr>
          <w:rFonts w:ascii="Times New Roman" w:hAnsi="Times New Roman"/>
        </w:rPr>
        <w:t xml:space="preserve">-g, wymagań dla strażnic, wyposażenia infrastruktury lotniska w gaśnice, zapewnienia sprzętu podczas tankowania statków powietrznych oraz odpowiednich uprawnień dla pojazdów </w:t>
      </w:r>
      <w:proofErr w:type="spellStart"/>
      <w:r>
        <w:rPr>
          <w:rFonts w:ascii="Times New Roman" w:hAnsi="Times New Roman"/>
        </w:rPr>
        <w:t>lsr</w:t>
      </w:r>
      <w:proofErr w:type="spellEnd"/>
      <w:r>
        <w:rPr>
          <w:rFonts w:ascii="Times New Roman" w:hAnsi="Times New Roman"/>
        </w:rPr>
        <w:t>-g i kierujących tymi pojazdami).</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rPr>
        <w:t xml:space="preserve">Korzystając z wymagań przepisów Unii Europejskiej </w:t>
      </w:r>
      <w:r>
        <w:rPr>
          <w:rFonts w:ascii="Times New Roman" w:hAnsi="Times New Roman"/>
        </w:rPr>
        <w:t xml:space="preserve">w </w:t>
      </w:r>
      <w:r w:rsidRPr="008374C8">
        <w:rPr>
          <w:rFonts w:ascii="Times New Roman" w:hAnsi="Times New Roman"/>
        </w:rPr>
        <w:t>§</w:t>
      </w:r>
      <w:r w:rsidRPr="00934106">
        <w:rPr>
          <w:rFonts w:ascii="Times New Roman" w:hAnsi="Times New Roman"/>
        </w:rPr>
        <w:t> 3</w:t>
      </w:r>
      <w:r>
        <w:t xml:space="preserve"> </w:t>
      </w:r>
      <w:r w:rsidRPr="0099476A">
        <w:rPr>
          <w:rFonts w:ascii="Times New Roman" w:hAnsi="Times New Roman"/>
        </w:rPr>
        <w:t>doprecyzowano przepisy w zakresie wyznaczania kategorii ochrony przeciwpożarowej lotniska, jej obniżania albo stosowania niższej co może skutkować stosowaniem niższej kategorii, lecz nadal zgodnie ze standardami i pragmatyką unijną. Kategoria ochrony przeciwpożarowej lotniska zależna będzie od liczby startów i lądowań na przestrzeni 3 kolejnych miesięcy o najwyższym natężeniu ruchu lotniczego albo okresów o ograniczonej liczbie operacji lotniczych. Za wykładnię przyjęto liczbę 700 operacji lotniczych w rozpatrywanym okresie trzymiesięcznym. Jeżeli liczba operacji samolotów o największych wymiarach, regularnie wykonujących operacje na lotnisku, będzie mniejsza niż 700 w ci</w:t>
      </w:r>
      <w:r>
        <w:rPr>
          <w:rFonts w:ascii="Times New Roman" w:hAnsi="Times New Roman"/>
        </w:rPr>
        <w:t>ągu trzech kolejnych miesięcy o </w:t>
      </w:r>
      <w:r w:rsidRPr="0099476A">
        <w:rPr>
          <w:rFonts w:ascii="Times New Roman" w:hAnsi="Times New Roman"/>
        </w:rPr>
        <w:t>najwyższym natężeniu ruchu, to kategoria ochrony będzie mogła być niższ</w:t>
      </w:r>
      <w:r>
        <w:rPr>
          <w:rFonts w:ascii="Times New Roman" w:hAnsi="Times New Roman"/>
        </w:rPr>
        <w:t>a</w:t>
      </w:r>
      <w:r w:rsidRPr="0099476A">
        <w:rPr>
          <w:rFonts w:ascii="Times New Roman" w:hAnsi="Times New Roman"/>
        </w:rPr>
        <w:t xml:space="preserve"> o jedną kategorię od wyznaczonej pierwotnie.</w:t>
      </w:r>
      <w:r w:rsidRPr="00C74FF1">
        <w:rPr>
          <w:rFonts w:ascii="A" w:hAnsi="A"/>
          <w:sz w:val="20"/>
          <w:szCs w:val="20"/>
          <w:lang w:eastAsia="pl-PL"/>
        </w:rPr>
        <w:t xml:space="preserve"> </w:t>
      </w:r>
      <w:r w:rsidRPr="00C74FF1">
        <w:rPr>
          <w:rFonts w:ascii="Times New Roman" w:hAnsi="Times New Roman"/>
          <w:lang w:eastAsia="pl-PL"/>
        </w:rPr>
        <w:t>Dodatkowo</w:t>
      </w:r>
      <w:r>
        <w:rPr>
          <w:rFonts w:ascii="Times New Roman" w:hAnsi="Times New Roman"/>
          <w:lang w:eastAsia="pl-PL"/>
        </w:rPr>
        <w:t xml:space="preserve"> w</w:t>
      </w:r>
      <w:r w:rsidRPr="00C74FF1">
        <w:rPr>
          <w:rFonts w:ascii="Times New Roman" w:hAnsi="Times New Roman"/>
        </w:rPr>
        <w:t xml:space="preserve"> przypadku wykonywania operacji lotniskowych niezwiązanych z przewozem pasażerów poziom ochrony ratowniczo-gaśniczej lotniska może zostać obniżony, na czas wykonywania tych operacji</w:t>
      </w:r>
      <w:r>
        <w:rPr>
          <w:rFonts w:ascii="Times New Roman" w:hAnsi="Times New Roman"/>
        </w:rPr>
        <w:t xml:space="preserve">. Celem ciągłego nadzoru nad zapewnianą kategorią ochrony przeciwpożarowej lotniska zarządzający lotniskiem będzie co najmniej raz do roku </w:t>
      </w:r>
      <w:r w:rsidR="00874CD3">
        <w:rPr>
          <w:rFonts w:ascii="Times New Roman" w:hAnsi="Times New Roman"/>
        </w:rPr>
        <w:t xml:space="preserve">dokonywał </w:t>
      </w:r>
      <w:r>
        <w:rPr>
          <w:rFonts w:ascii="Times New Roman" w:hAnsi="Times New Roman"/>
        </w:rPr>
        <w:t xml:space="preserve">prognozy służącej do oceny czy kategoria zapewniana obecnie i w przyszłości jest adekwatna do wielkości statków powietrznych wykonujących operacje lotnicze na lotnisku. </w:t>
      </w:r>
    </w:p>
    <w:p w:rsidR="00122329" w:rsidRDefault="00122329" w:rsidP="00122329">
      <w:pPr>
        <w:pStyle w:val="Bezodstpw"/>
        <w:spacing w:after="60" w:line="276" w:lineRule="auto"/>
        <w:jc w:val="both"/>
        <w:rPr>
          <w:rFonts w:ascii="Times New Roman" w:hAnsi="Times New Roman"/>
        </w:rPr>
      </w:pPr>
      <w:r w:rsidRPr="0099476A">
        <w:rPr>
          <w:rFonts w:ascii="Times New Roman" w:hAnsi="Times New Roman"/>
          <w:b/>
        </w:rPr>
        <w:t xml:space="preserve">Rozdział 2 </w:t>
      </w:r>
      <w:r w:rsidRPr="000E79B2">
        <w:rPr>
          <w:rFonts w:ascii="Times New Roman" w:hAnsi="Times New Roman"/>
          <w:b/>
        </w:rPr>
        <w:t>Lotniskowa służba ratowniczo-gaśnicza</w:t>
      </w:r>
      <w:r w:rsidRPr="0099476A">
        <w:rPr>
          <w:rFonts w:ascii="Times New Roman" w:hAnsi="Times New Roman"/>
        </w:rPr>
        <w:t xml:space="preserve"> wraz z </w:t>
      </w:r>
      <w:r>
        <w:rPr>
          <w:rFonts w:ascii="Times New Roman" w:hAnsi="Times New Roman"/>
        </w:rPr>
        <w:t>z</w:t>
      </w:r>
      <w:r w:rsidRPr="0099476A">
        <w:rPr>
          <w:rFonts w:ascii="Times New Roman" w:hAnsi="Times New Roman"/>
        </w:rPr>
        <w:t xml:space="preserve">ałącznikami nr 1 i </w:t>
      </w:r>
      <w:r>
        <w:rPr>
          <w:rFonts w:ascii="Times New Roman" w:hAnsi="Times New Roman"/>
        </w:rPr>
        <w:t>2</w:t>
      </w:r>
      <w:r w:rsidR="0027479F">
        <w:rPr>
          <w:rFonts w:ascii="Times New Roman" w:hAnsi="Times New Roman"/>
        </w:rPr>
        <w:t xml:space="preserve"> do rozporządzenia</w:t>
      </w:r>
      <w:r w:rsidRPr="0099476A">
        <w:rPr>
          <w:rFonts w:ascii="Times New Roman" w:hAnsi="Times New Roman"/>
        </w:rPr>
        <w:t xml:space="preserve"> – odnosi się do wymagań, jakie powinna spełniać </w:t>
      </w:r>
      <w:proofErr w:type="spellStart"/>
      <w:r w:rsidRPr="0099476A">
        <w:rPr>
          <w:rFonts w:ascii="Times New Roman" w:hAnsi="Times New Roman"/>
        </w:rPr>
        <w:t>lsr</w:t>
      </w:r>
      <w:proofErr w:type="spellEnd"/>
      <w:r w:rsidRPr="0099476A">
        <w:rPr>
          <w:rFonts w:ascii="Times New Roman" w:hAnsi="Times New Roman"/>
        </w:rPr>
        <w:t>-g pod względem minimum w zakresie liczebności pracowników</w:t>
      </w:r>
      <w:r w:rsidR="00DC34DE">
        <w:rPr>
          <w:rFonts w:ascii="Times New Roman" w:hAnsi="Times New Roman"/>
        </w:rPr>
        <w:t xml:space="preserve"> na zmianie służbowej</w:t>
      </w:r>
      <w:r w:rsidRPr="0099476A">
        <w:rPr>
          <w:rFonts w:ascii="Times New Roman" w:hAnsi="Times New Roman"/>
        </w:rPr>
        <w:t xml:space="preserve">, pojazdów gaśniczych, środków gaśniczych oraz innego wyposażenia. W </w:t>
      </w:r>
      <w:r>
        <w:rPr>
          <w:rFonts w:ascii="Times New Roman" w:hAnsi="Times New Roman"/>
        </w:rPr>
        <w:t>projekcie</w:t>
      </w:r>
      <w:r w:rsidRPr="0099476A">
        <w:rPr>
          <w:rFonts w:ascii="Times New Roman" w:hAnsi="Times New Roman"/>
        </w:rPr>
        <w:t xml:space="preserve"> odstąpiono od</w:t>
      </w:r>
      <w:r>
        <w:rPr>
          <w:rFonts w:ascii="Times New Roman" w:hAnsi="Times New Roman"/>
        </w:rPr>
        <w:t xml:space="preserve"> rozwiązania dotyczącego</w:t>
      </w:r>
      <w:r w:rsidRPr="0099476A">
        <w:rPr>
          <w:rFonts w:ascii="Times New Roman" w:hAnsi="Times New Roman"/>
        </w:rPr>
        <w:t xml:space="preserve"> zatrudniania dodatkowych pracowników </w:t>
      </w:r>
      <w:proofErr w:type="spellStart"/>
      <w:r w:rsidRPr="0099476A">
        <w:rPr>
          <w:rFonts w:ascii="Times New Roman" w:hAnsi="Times New Roman"/>
        </w:rPr>
        <w:t>lsr</w:t>
      </w:r>
      <w:proofErr w:type="spellEnd"/>
      <w:r w:rsidRPr="0099476A">
        <w:rPr>
          <w:rFonts w:ascii="Times New Roman" w:hAnsi="Times New Roman"/>
        </w:rPr>
        <w:t xml:space="preserve">-g w zależności od liczby obsługiwanych pasażerów na lotnisku. Wiąże się to z faktem pozostawienia zarządzającemu lotniskiem i operatorowi usług naziemnych decyzji co do sposobu zabezpieczania operacji tankowania statków powietrznych z pasażerami na pokładzie. Zarządzający może jednak utrzymywać wyższe stany osobowe na zmianach służbowych </w:t>
      </w:r>
      <w:proofErr w:type="spellStart"/>
      <w:r w:rsidRPr="0099476A">
        <w:rPr>
          <w:rFonts w:ascii="Times New Roman" w:hAnsi="Times New Roman"/>
        </w:rPr>
        <w:t>lsr</w:t>
      </w:r>
      <w:proofErr w:type="spellEnd"/>
      <w:r w:rsidRPr="0099476A">
        <w:rPr>
          <w:rFonts w:ascii="Times New Roman" w:hAnsi="Times New Roman"/>
        </w:rPr>
        <w:t xml:space="preserve">-g. </w:t>
      </w:r>
      <w:r w:rsidR="006E0AA7">
        <w:rPr>
          <w:rFonts w:ascii="Times New Roman" w:hAnsi="Times New Roman"/>
        </w:rPr>
        <w:t xml:space="preserve">Stan osobowy zmiany służbowej </w:t>
      </w:r>
      <w:proofErr w:type="spellStart"/>
      <w:r w:rsidR="006E0AA7">
        <w:rPr>
          <w:rFonts w:ascii="Times New Roman" w:hAnsi="Times New Roman"/>
        </w:rPr>
        <w:t>lsr</w:t>
      </w:r>
      <w:proofErr w:type="spellEnd"/>
      <w:r w:rsidR="006E0AA7">
        <w:rPr>
          <w:rFonts w:ascii="Times New Roman" w:hAnsi="Times New Roman"/>
        </w:rPr>
        <w:t xml:space="preserve">-g określa się </w:t>
      </w:r>
      <w:r w:rsidR="006E0AA7" w:rsidRPr="006E0AA7">
        <w:rPr>
          <w:rFonts w:ascii="Times New Roman" w:hAnsi="Times New Roman"/>
        </w:rPr>
        <w:t xml:space="preserve">na podstawie udokumentowanej analizy zadań i środków, biorąc pod uwagę typy statków powietrznych korzystających z danego lotniska, dostępne pojazdy i sprzęt ratowniczo-gaśniczy oraz jakiekolwiek inne obowiązki nałożone na strażaków </w:t>
      </w:r>
      <w:proofErr w:type="spellStart"/>
      <w:r w:rsidR="006E0AA7" w:rsidRPr="006E0AA7">
        <w:rPr>
          <w:rFonts w:ascii="Times New Roman" w:hAnsi="Times New Roman"/>
        </w:rPr>
        <w:t>lsr</w:t>
      </w:r>
      <w:proofErr w:type="spellEnd"/>
      <w:r w:rsidR="006E0AA7" w:rsidRPr="006E0AA7">
        <w:rPr>
          <w:rFonts w:ascii="Times New Roman" w:hAnsi="Times New Roman"/>
        </w:rPr>
        <w:t>-g</w:t>
      </w:r>
      <w:r w:rsidR="003C0752">
        <w:rPr>
          <w:rFonts w:ascii="Times New Roman" w:hAnsi="Times New Roman"/>
        </w:rPr>
        <w:t>.</w:t>
      </w:r>
    </w:p>
    <w:p w:rsidR="00122329" w:rsidRDefault="00122329" w:rsidP="00122329">
      <w:pPr>
        <w:pStyle w:val="Bezodstpw"/>
        <w:spacing w:after="60" w:line="276" w:lineRule="auto"/>
        <w:jc w:val="both"/>
        <w:rPr>
          <w:rFonts w:ascii="Times New Roman" w:hAnsi="Times New Roman"/>
        </w:rPr>
      </w:pPr>
      <w:r w:rsidRPr="0099476A">
        <w:rPr>
          <w:rFonts w:ascii="Times New Roman" w:hAnsi="Times New Roman"/>
        </w:rPr>
        <w:t>Określono sposób podziału pian gaśniczych opierając się na standardzie ICAO (wdrażany</w:t>
      </w:r>
      <w:r>
        <w:rPr>
          <w:rFonts w:ascii="Times New Roman" w:hAnsi="Times New Roman"/>
        </w:rPr>
        <w:t>m również</w:t>
      </w:r>
      <w:r w:rsidRPr="0099476A">
        <w:rPr>
          <w:rFonts w:ascii="Times New Roman" w:hAnsi="Times New Roman"/>
        </w:rPr>
        <w:t xml:space="preserve"> przez UE)</w:t>
      </w:r>
      <w:r>
        <w:rPr>
          <w:rFonts w:ascii="Times New Roman" w:hAnsi="Times New Roman"/>
        </w:rPr>
        <w:t xml:space="preserve"> odnosząc się do skuteczności gaszenia, nie zaś jak to było obecnie do rodzaju środka pianotwórczego</w:t>
      </w:r>
      <w:r w:rsidRPr="0099476A">
        <w:rPr>
          <w:rFonts w:ascii="Times New Roman" w:hAnsi="Times New Roman"/>
        </w:rPr>
        <w:t>. Przedstawione są również wymagania dla strażnic oraz punktów alarmowych</w:t>
      </w:r>
      <w:r>
        <w:rPr>
          <w:rFonts w:ascii="Times New Roman" w:hAnsi="Times New Roman"/>
        </w:rPr>
        <w:t>, których przepisy europejskie nie regulują</w:t>
      </w:r>
      <w:r w:rsidRPr="0099476A">
        <w:rPr>
          <w:rFonts w:ascii="Times New Roman" w:hAnsi="Times New Roman"/>
        </w:rPr>
        <w:t>.</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rPr>
        <w:t xml:space="preserve">Obecne przepisy nie regulują w sposób dokładny wymagań </w:t>
      </w:r>
      <w:r>
        <w:rPr>
          <w:rFonts w:ascii="Times New Roman" w:hAnsi="Times New Roman"/>
        </w:rPr>
        <w:t>zdrowotnych i sprawnościowych w </w:t>
      </w:r>
      <w:r w:rsidRPr="0099476A">
        <w:rPr>
          <w:rFonts w:ascii="Times New Roman" w:hAnsi="Times New Roman"/>
        </w:rPr>
        <w:t xml:space="preserve">stosunku do pracowników </w:t>
      </w:r>
      <w:proofErr w:type="spellStart"/>
      <w:r w:rsidRPr="0099476A">
        <w:rPr>
          <w:rFonts w:ascii="Times New Roman" w:hAnsi="Times New Roman"/>
        </w:rPr>
        <w:t>lsr</w:t>
      </w:r>
      <w:proofErr w:type="spellEnd"/>
      <w:r w:rsidRPr="0099476A">
        <w:rPr>
          <w:rFonts w:ascii="Times New Roman" w:hAnsi="Times New Roman"/>
        </w:rPr>
        <w:t>-g. Biorąc pod uwagę podobny zakres obowiązków i wynikają</w:t>
      </w:r>
      <w:r>
        <w:rPr>
          <w:rFonts w:ascii="Times New Roman" w:hAnsi="Times New Roman"/>
        </w:rPr>
        <w:t>cych z </w:t>
      </w:r>
      <w:r w:rsidRPr="0099476A">
        <w:rPr>
          <w:rFonts w:ascii="Times New Roman" w:hAnsi="Times New Roman"/>
        </w:rPr>
        <w:t>nich obciążeń fizycznych, właściwym wydaj</w:t>
      </w:r>
      <w:r>
        <w:rPr>
          <w:rFonts w:ascii="Times New Roman" w:hAnsi="Times New Roman"/>
        </w:rPr>
        <w:t>e</w:t>
      </w:r>
      <w:r w:rsidRPr="0099476A">
        <w:rPr>
          <w:rFonts w:ascii="Times New Roman" w:hAnsi="Times New Roman"/>
        </w:rPr>
        <w:t xml:space="preserve"> się, aby zastosować analogiczne przepisy, w zakresie badań lekarskich i sprawnościowych, jak dla strażaków Państwowej Straży Pożarnej</w:t>
      </w:r>
      <w:r>
        <w:rPr>
          <w:rFonts w:ascii="Times New Roman" w:hAnsi="Times New Roman"/>
        </w:rPr>
        <w:t xml:space="preserve">. </w:t>
      </w:r>
      <w:r w:rsidR="00BA23C2">
        <w:rPr>
          <w:rFonts w:ascii="Times New Roman" w:hAnsi="Times New Roman"/>
        </w:rPr>
        <w:t>Przemawia również za ty</w:t>
      </w:r>
      <w:r w:rsidR="007D710F">
        <w:rPr>
          <w:rFonts w:ascii="Times New Roman" w:hAnsi="Times New Roman"/>
        </w:rPr>
        <w:t>m</w:t>
      </w:r>
      <w:r w:rsidR="00BA23C2">
        <w:rPr>
          <w:rFonts w:ascii="Times New Roman" w:hAnsi="Times New Roman"/>
        </w:rPr>
        <w:t xml:space="preserve"> fakt, że </w:t>
      </w:r>
      <w:proofErr w:type="spellStart"/>
      <w:r w:rsidR="00BA23C2">
        <w:rPr>
          <w:rFonts w:ascii="Times New Roman" w:hAnsi="Times New Roman"/>
        </w:rPr>
        <w:t>lsr</w:t>
      </w:r>
      <w:proofErr w:type="spellEnd"/>
      <w:r w:rsidR="00BA23C2">
        <w:rPr>
          <w:rFonts w:ascii="Times New Roman" w:hAnsi="Times New Roman"/>
        </w:rPr>
        <w:t>-g jako jedna z niewielu służb ma określony czas reakcji</w:t>
      </w:r>
      <w:r w:rsidR="00D641E7">
        <w:rPr>
          <w:rFonts w:ascii="Times New Roman" w:hAnsi="Times New Roman"/>
        </w:rPr>
        <w:t>, a jego osiągniecie przekłada się również na sprawność fizyczną strażaków.</w:t>
      </w:r>
      <w:r w:rsidR="00BA23C2">
        <w:rPr>
          <w:rFonts w:ascii="Times New Roman" w:hAnsi="Times New Roman"/>
        </w:rPr>
        <w:t xml:space="preserve"> </w:t>
      </w:r>
      <w:r>
        <w:rPr>
          <w:rFonts w:ascii="Times New Roman" w:hAnsi="Times New Roman"/>
        </w:rPr>
        <w:t>Należy wskazać, że propozycje wymagań zdrowotnych proponowane przez UE są na wysokim poziomie i na szczeblu krajowym wymagało to uregulowania.</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b/>
        </w:rPr>
        <w:t xml:space="preserve">Rozdział 3 </w:t>
      </w:r>
      <w:r w:rsidRPr="000E79B2">
        <w:rPr>
          <w:rFonts w:ascii="Times New Roman" w:hAnsi="Times New Roman"/>
          <w:b/>
        </w:rPr>
        <w:t xml:space="preserve">Szkolenie </w:t>
      </w:r>
      <w:proofErr w:type="spellStart"/>
      <w:r w:rsidRPr="000E79B2">
        <w:rPr>
          <w:rFonts w:ascii="Times New Roman" w:hAnsi="Times New Roman"/>
          <w:b/>
        </w:rPr>
        <w:t>lsr</w:t>
      </w:r>
      <w:proofErr w:type="spellEnd"/>
      <w:r w:rsidRPr="000E79B2">
        <w:rPr>
          <w:rFonts w:ascii="Times New Roman" w:hAnsi="Times New Roman"/>
          <w:b/>
        </w:rPr>
        <w:t>-g</w:t>
      </w:r>
      <w:r w:rsidRPr="0099476A">
        <w:rPr>
          <w:rFonts w:ascii="Times New Roman" w:hAnsi="Times New Roman"/>
          <w:i/>
        </w:rPr>
        <w:t xml:space="preserve"> </w:t>
      </w:r>
      <w:r w:rsidRPr="0099476A">
        <w:rPr>
          <w:rFonts w:ascii="Times New Roman" w:hAnsi="Times New Roman"/>
        </w:rPr>
        <w:t xml:space="preserve">wraz z </w:t>
      </w:r>
      <w:r>
        <w:rPr>
          <w:rFonts w:ascii="Times New Roman" w:hAnsi="Times New Roman"/>
        </w:rPr>
        <w:t>z</w:t>
      </w:r>
      <w:r w:rsidRPr="0099476A">
        <w:rPr>
          <w:rFonts w:ascii="Times New Roman" w:hAnsi="Times New Roman"/>
        </w:rPr>
        <w:t xml:space="preserve">ałącznikiem nr </w:t>
      </w:r>
      <w:r>
        <w:rPr>
          <w:rFonts w:ascii="Times New Roman" w:hAnsi="Times New Roman"/>
        </w:rPr>
        <w:t>4</w:t>
      </w:r>
      <w:r w:rsidRPr="0099476A">
        <w:rPr>
          <w:rFonts w:ascii="Times New Roman" w:hAnsi="Times New Roman"/>
        </w:rPr>
        <w:t xml:space="preserve"> do rozporządzenia poświęcono organizacji szkoleń </w:t>
      </w:r>
      <w:proofErr w:type="spellStart"/>
      <w:r w:rsidRPr="0099476A">
        <w:rPr>
          <w:rFonts w:ascii="Times New Roman" w:hAnsi="Times New Roman"/>
        </w:rPr>
        <w:t>lsr</w:t>
      </w:r>
      <w:proofErr w:type="spellEnd"/>
      <w:r w:rsidRPr="0099476A">
        <w:rPr>
          <w:rFonts w:ascii="Times New Roman" w:hAnsi="Times New Roman"/>
        </w:rPr>
        <w:t xml:space="preserve">-g. Określono wymagania dla zawartości programów szkolenia wstępnego, okresowego, poligonowego i </w:t>
      </w:r>
      <w:r>
        <w:rPr>
          <w:rFonts w:ascii="Times New Roman" w:hAnsi="Times New Roman"/>
        </w:rPr>
        <w:t>uzupełniającego</w:t>
      </w:r>
      <w:r w:rsidRPr="0099476A">
        <w:rPr>
          <w:rFonts w:ascii="Times New Roman" w:hAnsi="Times New Roman"/>
        </w:rPr>
        <w:t xml:space="preserve">, wymieniając obszary, jakie powinny one zawierać, określono minimalny czas trwania tych szkoleń oraz czasokres ich powtarzania. Zmniejszono liczbę godzin szkolenia wstępnego ograniczając się </w:t>
      </w:r>
      <w:r w:rsidRPr="00131598">
        <w:rPr>
          <w:rFonts w:ascii="Times New Roman" w:hAnsi="Times New Roman"/>
          <w:i/>
        </w:rPr>
        <w:t>stricte</w:t>
      </w:r>
      <w:r w:rsidRPr="0099476A">
        <w:rPr>
          <w:rFonts w:ascii="Times New Roman" w:hAnsi="Times New Roman"/>
        </w:rPr>
        <w:t xml:space="preserve"> do zagadnień ratownictwa lotniskowego. Nowe wymogi dotyczące organizacji szkoleń dla </w:t>
      </w:r>
      <w:proofErr w:type="spellStart"/>
      <w:r w:rsidRPr="0099476A">
        <w:rPr>
          <w:rFonts w:ascii="Times New Roman" w:hAnsi="Times New Roman"/>
        </w:rPr>
        <w:t>lsr</w:t>
      </w:r>
      <w:proofErr w:type="spellEnd"/>
      <w:r w:rsidRPr="0099476A">
        <w:rPr>
          <w:rFonts w:ascii="Times New Roman" w:hAnsi="Times New Roman"/>
        </w:rPr>
        <w:t>-g powinny pozytywnie wpłynąć na opanowywanie wiedzy i umiejętności przez pracowników poddawanych tym szkoleniom, co powinno się wyraźnie przełożyć na podniesienie skuteczności działań podejmowanych w ramach ratownictwa i ochrony przeciwpożarowej.</w:t>
      </w:r>
      <w:r>
        <w:rPr>
          <w:rFonts w:ascii="Times New Roman" w:hAnsi="Times New Roman"/>
        </w:rPr>
        <w:t xml:space="preserve"> Pozostawiono również zarządzającemu lotniskiem większą swobodę w zakresie realizacji cyklów szkoleniowych, w szczególności poligonowych co nastręczało obecnie sygnalizowane trudności w dostępności do ośrodków szkolenia ratownictwa lotniczego. </w:t>
      </w:r>
      <w:r w:rsidR="003261A3">
        <w:rPr>
          <w:rFonts w:ascii="Times New Roman" w:hAnsi="Times New Roman"/>
        </w:rPr>
        <w:t xml:space="preserve">Jednocześnie częstotliwość szkleń poligonowych skrócono do 3 lat w celu utrzymania właściwych nawyków i </w:t>
      </w:r>
      <w:r w:rsidR="00F62725">
        <w:rPr>
          <w:rFonts w:ascii="Times New Roman" w:hAnsi="Times New Roman"/>
        </w:rPr>
        <w:t>umiejętności</w:t>
      </w:r>
      <w:r w:rsidR="003261A3">
        <w:rPr>
          <w:rFonts w:ascii="Times New Roman" w:hAnsi="Times New Roman"/>
        </w:rPr>
        <w:t xml:space="preserve"> w zakresie gaszenia pożarów i stosowanych taktyk gaśniczych.</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b/>
        </w:rPr>
        <w:t xml:space="preserve">Rozdział 4 </w:t>
      </w:r>
      <w:r w:rsidRPr="000E79B2">
        <w:rPr>
          <w:rFonts w:ascii="Times New Roman" w:hAnsi="Times New Roman"/>
          <w:b/>
        </w:rPr>
        <w:t>Infrastruktura lotniska</w:t>
      </w:r>
      <w:r w:rsidRPr="0099476A">
        <w:rPr>
          <w:rFonts w:ascii="Times New Roman" w:hAnsi="Times New Roman"/>
          <w:i/>
        </w:rPr>
        <w:t xml:space="preserve"> – </w:t>
      </w:r>
      <w:r w:rsidRPr="0099476A">
        <w:rPr>
          <w:rFonts w:ascii="Times New Roman" w:hAnsi="Times New Roman"/>
        </w:rPr>
        <w:t xml:space="preserve">przedstawiono sposób zabezpieczenia stanowisk postojowych statków powietrznych, nowe podejście do zabezpieczenia operacji tankowania statków powietrznych z pasażerami na pokładzie oraz ogólne wymagania specyficzne dla dróg pożarowych na lotniskach. </w:t>
      </w:r>
      <w:r>
        <w:rPr>
          <w:rFonts w:ascii="Times New Roman" w:hAnsi="Times New Roman"/>
        </w:rPr>
        <w:t>Doprecyzowano również wymagania w zakresie okresowych przeglądów technicznych i czynności konserwacyjnych</w:t>
      </w:r>
      <w:r w:rsidRPr="00993012">
        <w:rPr>
          <w:rFonts w:ascii="Times New Roman" w:hAnsi="Times New Roman"/>
        </w:rPr>
        <w:t xml:space="preserve"> wyposażenia, urządzeń i sprzętu ratowniczego oraz przeciwpożarowego</w:t>
      </w:r>
      <w:r>
        <w:rPr>
          <w:rFonts w:ascii="Times New Roman" w:hAnsi="Times New Roman"/>
        </w:rPr>
        <w:t xml:space="preserve">, w tym korzystania ze statusu pojazdów uprzywilejowanych i wymagań dla kierowców kierujących tymi pojazdami. W trakcie kontroli prowadzonych przez Urząd Lotnictwa Cywilnego wykazywano, że zarządzający lotniskami nie uwzględniali tych zagadnień, wskazując na m.in. brak precyzyjnych wymagań prawnych co skutkowało brakiem formalno-prawnej możliwości wyjazdu pojazdu </w:t>
      </w:r>
      <w:proofErr w:type="spellStart"/>
      <w:r>
        <w:rPr>
          <w:rFonts w:ascii="Times New Roman" w:hAnsi="Times New Roman"/>
        </w:rPr>
        <w:t>lsr</w:t>
      </w:r>
      <w:proofErr w:type="spellEnd"/>
      <w:r>
        <w:rPr>
          <w:rFonts w:ascii="Times New Roman" w:hAnsi="Times New Roman"/>
        </w:rPr>
        <w:t xml:space="preserve">-g poza teren lotniska i udzielenia pomocy statkowi powietrznemu w niebezpieczeństwie w rejonie operacyjnym lotniska. </w:t>
      </w:r>
    </w:p>
    <w:p w:rsidR="00122329" w:rsidRDefault="00122329" w:rsidP="00122329">
      <w:pPr>
        <w:pStyle w:val="Bezodstpw"/>
        <w:spacing w:after="120" w:line="276" w:lineRule="auto"/>
        <w:jc w:val="both"/>
        <w:rPr>
          <w:rFonts w:ascii="Times New Roman" w:hAnsi="Times New Roman"/>
        </w:rPr>
      </w:pPr>
      <w:r w:rsidRPr="0099476A">
        <w:rPr>
          <w:rFonts w:ascii="Times New Roman" w:hAnsi="Times New Roman"/>
          <w:b/>
        </w:rPr>
        <w:t xml:space="preserve">Rozdział 5 </w:t>
      </w:r>
      <w:r w:rsidRPr="000E79B2">
        <w:rPr>
          <w:rFonts w:ascii="Times New Roman" w:hAnsi="Times New Roman"/>
          <w:b/>
        </w:rPr>
        <w:t>Plan działania w sytuacji zagrożenia</w:t>
      </w:r>
      <w:r w:rsidRPr="0099476A">
        <w:rPr>
          <w:rFonts w:ascii="Times New Roman" w:hAnsi="Times New Roman"/>
          <w:i/>
        </w:rPr>
        <w:t xml:space="preserve"> </w:t>
      </w:r>
      <w:r w:rsidRPr="0099476A">
        <w:rPr>
          <w:rFonts w:ascii="Times New Roman" w:hAnsi="Times New Roman"/>
        </w:rPr>
        <w:t>– w tej części rozporządzenia nie ma dużych różnic odnośnie PDSZ w kontekście poprzed</w:t>
      </w:r>
      <w:r>
        <w:rPr>
          <w:rFonts w:ascii="Times New Roman" w:hAnsi="Times New Roman"/>
        </w:rPr>
        <w:t>niego</w:t>
      </w:r>
      <w:r w:rsidRPr="0099476A">
        <w:rPr>
          <w:rFonts w:ascii="Times New Roman" w:hAnsi="Times New Roman"/>
        </w:rPr>
        <w:t xml:space="preserve"> rozporządzenia. Doprecyzowano zagadnienia dotyczące zawartości dokumentu w zależności od tego czy na lotnisku zorganizowano </w:t>
      </w:r>
      <w:proofErr w:type="spellStart"/>
      <w:r w:rsidRPr="0099476A">
        <w:rPr>
          <w:rFonts w:ascii="Times New Roman" w:hAnsi="Times New Roman"/>
        </w:rPr>
        <w:t>lsr</w:t>
      </w:r>
      <w:proofErr w:type="spellEnd"/>
      <w:r w:rsidRPr="0099476A">
        <w:rPr>
          <w:rFonts w:ascii="Times New Roman" w:hAnsi="Times New Roman"/>
        </w:rPr>
        <w:t xml:space="preserve">-g czy też nie. Określono procedury, które powinien zawierać PDSZ, zmniejszono liczbę procedur dla lotnisk bez </w:t>
      </w:r>
      <w:proofErr w:type="spellStart"/>
      <w:r w:rsidRPr="0099476A">
        <w:rPr>
          <w:rFonts w:ascii="Times New Roman" w:hAnsi="Times New Roman"/>
        </w:rPr>
        <w:t>lsr</w:t>
      </w:r>
      <w:proofErr w:type="spellEnd"/>
      <w:r w:rsidRPr="0099476A">
        <w:rPr>
          <w:rFonts w:ascii="Times New Roman" w:hAnsi="Times New Roman"/>
        </w:rPr>
        <w:t>-g. Odniesiono się do centrum operacyjnego lotniska oraz ruchomego stanowiska kierowania określając ich podstawowe zadania, wyposażenie – jest to nowa regulacja, która doprecyzuje ten obszar. Wskazano na spójność procedur zawartych w PDSZ z procedurami wewnętrznymi poszczególnych służb</w:t>
      </w:r>
      <w:r>
        <w:rPr>
          <w:rFonts w:ascii="Times New Roman" w:hAnsi="Times New Roman"/>
        </w:rPr>
        <w:t xml:space="preserve"> i </w:t>
      </w:r>
      <w:r w:rsidRPr="0099476A">
        <w:rPr>
          <w:rFonts w:ascii="Times New Roman" w:hAnsi="Times New Roman"/>
        </w:rPr>
        <w:t xml:space="preserve">podmiotów zaangażowanych w realizację zadań wynikających z PDSZ. </w:t>
      </w:r>
      <w:r w:rsidRPr="005A2795">
        <w:rPr>
          <w:rFonts w:ascii="Times New Roman" w:hAnsi="Times New Roman"/>
        </w:rPr>
        <w:t xml:space="preserve">Zarządzający lotniskiem zawiera z podmiotami zaangażowanymi w realizację PDSZ </w:t>
      </w:r>
      <w:r>
        <w:rPr>
          <w:rFonts w:ascii="Times New Roman" w:hAnsi="Times New Roman"/>
        </w:rPr>
        <w:t>porozumienia o współdziałaniu w </w:t>
      </w:r>
      <w:r w:rsidRPr="005A2795">
        <w:rPr>
          <w:rFonts w:ascii="Times New Roman" w:hAnsi="Times New Roman"/>
        </w:rPr>
        <w:t>sytuacjach zagrożenia.</w:t>
      </w:r>
    </w:p>
    <w:p w:rsidR="00122329" w:rsidRDefault="00122329" w:rsidP="00122329">
      <w:pPr>
        <w:pStyle w:val="Bezodstpw"/>
        <w:spacing w:line="276" w:lineRule="auto"/>
        <w:jc w:val="both"/>
        <w:rPr>
          <w:rFonts w:ascii="Times New Roman" w:hAnsi="Times New Roman"/>
        </w:rPr>
      </w:pPr>
      <w:r w:rsidRPr="0099476A">
        <w:rPr>
          <w:rFonts w:ascii="Times New Roman" w:hAnsi="Times New Roman"/>
          <w:b/>
        </w:rPr>
        <w:t xml:space="preserve">Rozdział 6 </w:t>
      </w:r>
      <w:r w:rsidRPr="000E79B2">
        <w:rPr>
          <w:rFonts w:ascii="Times New Roman" w:hAnsi="Times New Roman"/>
          <w:b/>
        </w:rPr>
        <w:t>Przepisy przejściowe i końcowe</w:t>
      </w:r>
      <w:r w:rsidRPr="0099476A">
        <w:rPr>
          <w:rFonts w:ascii="Times New Roman" w:hAnsi="Times New Roman"/>
          <w:i/>
        </w:rPr>
        <w:t xml:space="preserve"> – </w:t>
      </w:r>
      <w:r w:rsidRPr="0099476A">
        <w:rPr>
          <w:rFonts w:ascii="Times New Roman" w:hAnsi="Times New Roman"/>
        </w:rPr>
        <w:t>w tej części rozporządzenia</w:t>
      </w:r>
      <w:r>
        <w:rPr>
          <w:rFonts w:ascii="Times New Roman" w:hAnsi="Times New Roman"/>
        </w:rPr>
        <w:t xml:space="preserve"> zawarto przepisy </w:t>
      </w:r>
      <w:r w:rsidRPr="00770E7D">
        <w:rPr>
          <w:rFonts w:ascii="Times New Roman" w:hAnsi="Times New Roman"/>
        </w:rPr>
        <w:t>rozstrzyga</w:t>
      </w:r>
      <w:r>
        <w:rPr>
          <w:rFonts w:ascii="Times New Roman" w:hAnsi="Times New Roman"/>
        </w:rPr>
        <w:t xml:space="preserve">jące </w:t>
      </w:r>
      <w:r w:rsidRPr="00770E7D">
        <w:rPr>
          <w:rFonts w:ascii="Times New Roman" w:hAnsi="Times New Roman"/>
        </w:rPr>
        <w:t>sposób zakończenia postępowań będących w toku (wszczętych w czasie obowiązywania dotychczasowych przepisów i niezakończonych ostatecznie do dnia ich uchylenia)</w:t>
      </w:r>
      <w:r>
        <w:rPr>
          <w:rFonts w:ascii="Times New Roman" w:hAnsi="Times New Roman"/>
        </w:rPr>
        <w:t xml:space="preserve">, w których przyjęto zasadę obowiązywania prawa nowego (§ 28 ust. 1 i 3) oraz kwestię </w:t>
      </w:r>
      <w:r w:rsidRPr="00770E7D">
        <w:rPr>
          <w:rFonts w:ascii="Times New Roman" w:hAnsi="Times New Roman"/>
        </w:rPr>
        <w:t>zachow</w:t>
      </w:r>
      <w:r>
        <w:rPr>
          <w:rFonts w:ascii="Times New Roman" w:hAnsi="Times New Roman"/>
        </w:rPr>
        <w:t xml:space="preserve">ania w mocy nabytych </w:t>
      </w:r>
      <w:r w:rsidRPr="00770E7D">
        <w:rPr>
          <w:rFonts w:ascii="Times New Roman" w:hAnsi="Times New Roman"/>
        </w:rPr>
        <w:t>w czasie obowiązywania uchylan</w:t>
      </w:r>
      <w:r>
        <w:rPr>
          <w:rFonts w:ascii="Times New Roman" w:hAnsi="Times New Roman"/>
        </w:rPr>
        <w:t xml:space="preserve">ego rozporządzenia </w:t>
      </w:r>
      <w:r w:rsidRPr="00770E7D">
        <w:rPr>
          <w:rFonts w:ascii="Times New Roman" w:hAnsi="Times New Roman"/>
        </w:rPr>
        <w:t>uprawnie</w:t>
      </w:r>
      <w:r>
        <w:rPr>
          <w:rFonts w:ascii="Times New Roman" w:hAnsi="Times New Roman"/>
        </w:rPr>
        <w:t>ń</w:t>
      </w:r>
      <w:r w:rsidRPr="00770E7D">
        <w:rPr>
          <w:rFonts w:ascii="Times New Roman" w:hAnsi="Times New Roman"/>
        </w:rPr>
        <w:t xml:space="preserve"> </w:t>
      </w:r>
      <w:r>
        <w:rPr>
          <w:rFonts w:ascii="Times New Roman" w:hAnsi="Times New Roman"/>
        </w:rPr>
        <w:t xml:space="preserve">(certyfikatów § 28 ust. 2) oraz przeprowadzonych szkoleń poligonowych (§ 29 ust. 3 i 4). </w:t>
      </w:r>
    </w:p>
    <w:p w:rsidR="00122329" w:rsidRDefault="00122329" w:rsidP="00122329">
      <w:pPr>
        <w:pStyle w:val="Bezodstpw"/>
        <w:spacing w:line="276" w:lineRule="auto"/>
        <w:jc w:val="both"/>
        <w:rPr>
          <w:rFonts w:ascii="Times New Roman" w:hAnsi="Times New Roman"/>
        </w:rPr>
      </w:pPr>
      <w:r>
        <w:rPr>
          <w:rFonts w:ascii="Times New Roman" w:hAnsi="Times New Roman"/>
        </w:rPr>
        <w:t xml:space="preserve">Ponadto w przepisach tego rozdziału </w:t>
      </w:r>
      <w:r w:rsidRPr="0099476A">
        <w:rPr>
          <w:rFonts w:ascii="Times New Roman" w:hAnsi="Times New Roman"/>
        </w:rPr>
        <w:t>doprecyzow</w:t>
      </w:r>
      <w:r>
        <w:rPr>
          <w:rFonts w:ascii="Times New Roman" w:hAnsi="Times New Roman"/>
        </w:rPr>
        <w:t>ano</w:t>
      </w:r>
      <w:r w:rsidRPr="0099476A">
        <w:rPr>
          <w:rFonts w:ascii="Times New Roman" w:hAnsi="Times New Roman"/>
        </w:rPr>
        <w:t xml:space="preserve"> terminy </w:t>
      </w:r>
      <w:r>
        <w:rPr>
          <w:rFonts w:ascii="Times New Roman" w:hAnsi="Times New Roman"/>
        </w:rPr>
        <w:t xml:space="preserve">w jakich </w:t>
      </w:r>
      <w:r w:rsidRPr="0099476A">
        <w:rPr>
          <w:rFonts w:ascii="Times New Roman" w:hAnsi="Times New Roman"/>
        </w:rPr>
        <w:t>należy</w:t>
      </w:r>
      <w:r>
        <w:rPr>
          <w:rFonts w:ascii="Times New Roman" w:hAnsi="Times New Roman"/>
        </w:rPr>
        <w:t>:</w:t>
      </w:r>
      <w:r w:rsidRPr="0099476A">
        <w:rPr>
          <w:rFonts w:ascii="Times New Roman" w:hAnsi="Times New Roman"/>
        </w:rPr>
        <w:t xml:space="preserve"> zaktualizować PDSZ</w:t>
      </w:r>
      <w:r>
        <w:rPr>
          <w:rFonts w:ascii="Times New Roman" w:hAnsi="Times New Roman"/>
        </w:rPr>
        <w:t>,</w:t>
      </w:r>
      <w:r w:rsidRPr="0099476A">
        <w:rPr>
          <w:rFonts w:ascii="Times New Roman" w:hAnsi="Times New Roman"/>
        </w:rPr>
        <w:t xml:space="preserve"> przeprowadzić szkoleni</w:t>
      </w:r>
      <w:r>
        <w:rPr>
          <w:rFonts w:ascii="Times New Roman" w:hAnsi="Times New Roman"/>
        </w:rPr>
        <w:t>a</w:t>
      </w:r>
      <w:r w:rsidRPr="0099476A">
        <w:rPr>
          <w:rFonts w:ascii="Times New Roman" w:hAnsi="Times New Roman"/>
        </w:rPr>
        <w:t xml:space="preserve"> poligonowe</w:t>
      </w:r>
      <w:r>
        <w:rPr>
          <w:rFonts w:ascii="Times New Roman" w:hAnsi="Times New Roman"/>
        </w:rPr>
        <w:t>, o których mowa w § 16 ust. 4 (§ 29 ust. 1 i 2).</w:t>
      </w:r>
    </w:p>
    <w:p w:rsidR="00122329" w:rsidRDefault="00122329" w:rsidP="00122329">
      <w:pPr>
        <w:pStyle w:val="Bezodstpw"/>
        <w:spacing w:line="276" w:lineRule="auto"/>
        <w:jc w:val="both"/>
        <w:rPr>
          <w:rFonts w:ascii="Times New Roman" w:hAnsi="Times New Roman"/>
        </w:rPr>
      </w:pPr>
      <w:r>
        <w:rPr>
          <w:rFonts w:ascii="Times New Roman" w:hAnsi="Times New Roman"/>
        </w:rPr>
        <w:t xml:space="preserve">Dodatkowo wskazano, że szkolenia wstępne, o których mowa w § 16 ust. 1 i szkolenia poligonowe, o których mowa w § 16 ust. 4, w przypadku lotnisk certyfikowanych po raz pierwszy powinny być przeprowadzone przed </w:t>
      </w:r>
      <w:r w:rsidRPr="00B010B9">
        <w:rPr>
          <w:rFonts w:ascii="Times New Roman" w:hAnsi="Times New Roman"/>
        </w:rPr>
        <w:t>wydaniem certyfikatu, o którym mowa w art. 160 ust. 1 ustawy</w:t>
      </w:r>
      <w:r>
        <w:rPr>
          <w:rFonts w:ascii="Times New Roman" w:hAnsi="Times New Roman"/>
        </w:rPr>
        <w:t xml:space="preserve"> (§ 29 ust. 4)</w:t>
      </w:r>
      <w:r w:rsidRPr="0099476A">
        <w:rPr>
          <w:rFonts w:ascii="Times New Roman" w:hAnsi="Times New Roman"/>
        </w:rPr>
        <w:t>.</w:t>
      </w:r>
      <w:r w:rsidR="0007436C">
        <w:rPr>
          <w:rFonts w:ascii="Times New Roman" w:hAnsi="Times New Roman"/>
        </w:rPr>
        <w:t xml:space="preserve"> W § 30 odniesiono się do kwestii ważności szkoleń dla strażaków </w:t>
      </w:r>
      <w:proofErr w:type="spellStart"/>
      <w:r w:rsidR="0007436C">
        <w:rPr>
          <w:rFonts w:ascii="Times New Roman" w:hAnsi="Times New Roman"/>
        </w:rPr>
        <w:t>lsr</w:t>
      </w:r>
      <w:proofErr w:type="spellEnd"/>
      <w:r w:rsidR="0007436C">
        <w:rPr>
          <w:rFonts w:ascii="Times New Roman" w:hAnsi="Times New Roman"/>
        </w:rPr>
        <w:t xml:space="preserve">-g rozpoczętych i niezakończonych przed dniem wejścia w życie rozporządzenia, a także badań lekarskich strażaków </w:t>
      </w:r>
      <w:proofErr w:type="spellStart"/>
      <w:r w:rsidR="0007436C">
        <w:rPr>
          <w:rFonts w:ascii="Times New Roman" w:hAnsi="Times New Roman"/>
        </w:rPr>
        <w:t>lsr</w:t>
      </w:r>
      <w:proofErr w:type="spellEnd"/>
      <w:r w:rsidR="0007436C">
        <w:rPr>
          <w:rFonts w:ascii="Times New Roman" w:hAnsi="Times New Roman"/>
        </w:rPr>
        <w:t>-g.</w:t>
      </w:r>
    </w:p>
    <w:p w:rsidR="00122329" w:rsidRDefault="00122329" w:rsidP="00122329">
      <w:pPr>
        <w:pStyle w:val="Bezodstpw"/>
        <w:spacing w:line="276" w:lineRule="auto"/>
        <w:jc w:val="both"/>
        <w:rPr>
          <w:rFonts w:ascii="Times New Roman" w:hAnsi="Times New Roman"/>
        </w:rPr>
      </w:pPr>
      <w:r>
        <w:rPr>
          <w:rFonts w:ascii="Times New Roman" w:hAnsi="Times New Roman"/>
        </w:rPr>
        <w:t>W § 3</w:t>
      </w:r>
      <w:r w:rsidR="00DF419B">
        <w:rPr>
          <w:rFonts w:ascii="Times New Roman" w:hAnsi="Times New Roman"/>
        </w:rPr>
        <w:t>3</w:t>
      </w:r>
      <w:r>
        <w:rPr>
          <w:rFonts w:ascii="Times New Roman" w:hAnsi="Times New Roman"/>
        </w:rPr>
        <w:t xml:space="preserve"> przyjęto, że rozporządzenie wejdzie w życie po upływie 14 dni od dnia ogłoszenia. </w:t>
      </w:r>
    </w:p>
    <w:p w:rsidR="0007436C" w:rsidRDefault="0007436C" w:rsidP="00122329">
      <w:pPr>
        <w:pStyle w:val="Bezodstpw"/>
        <w:spacing w:line="276" w:lineRule="auto"/>
        <w:jc w:val="both"/>
        <w:rPr>
          <w:rFonts w:ascii="Times New Roman" w:hAnsi="Times New Roman"/>
        </w:rPr>
      </w:pPr>
    </w:p>
    <w:p w:rsidR="0007436C" w:rsidRDefault="00363761" w:rsidP="00122329">
      <w:pPr>
        <w:pStyle w:val="Bezodstpw"/>
        <w:spacing w:line="276" w:lineRule="auto"/>
        <w:jc w:val="both"/>
        <w:rPr>
          <w:rFonts w:ascii="Times New Roman" w:hAnsi="Times New Roman"/>
        </w:rPr>
      </w:pPr>
      <w:r>
        <w:rPr>
          <w:rFonts w:ascii="Times New Roman" w:hAnsi="Times New Roman"/>
        </w:rPr>
        <w:t xml:space="preserve">Mając na uwadze, że w zakresie wymagań projekt rozporządzenia nie wprowadza zasadniczych zmian w stosunku do dotychczas obowiązujących należy wskazać, że zaproponowany termin wejścia w życie projektowanego rozporządzenia jest wystarczający. </w:t>
      </w:r>
    </w:p>
    <w:p w:rsidR="00122329" w:rsidRDefault="00122329" w:rsidP="00122329">
      <w:pPr>
        <w:tabs>
          <w:tab w:val="left" w:pos="567"/>
        </w:tabs>
        <w:suppressAutoHyphens/>
        <w:spacing w:before="240" w:after="120"/>
        <w:ind w:left="567" w:hanging="567"/>
        <w:contextualSpacing/>
        <w:jc w:val="both"/>
        <w:textAlignment w:val="baseline"/>
        <w:rPr>
          <w:rFonts w:eastAsia="Times New Roman"/>
          <w:b/>
        </w:rPr>
      </w:pPr>
      <w:r>
        <w:rPr>
          <w:rFonts w:eastAsia="Times New Roman"/>
          <w:b/>
        </w:rPr>
        <w:t>2.</w:t>
      </w:r>
      <w:r>
        <w:rPr>
          <w:rFonts w:eastAsia="Times New Roman"/>
          <w:b/>
        </w:rPr>
        <w:tab/>
      </w:r>
      <w:r w:rsidRPr="00600711">
        <w:rPr>
          <w:rFonts w:eastAsia="Times New Roman"/>
          <w:b/>
        </w:rPr>
        <w:t>Przewidywane skutki prawne wejścia w życie rozporządzenia</w:t>
      </w:r>
    </w:p>
    <w:p w:rsidR="00122329" w:rsidRDefault="00122329" w:rsidP="00122329">
      <w:pPr>
        <w:pStyle w:val="Bezodstpw"/>
        <w:spacing w:line="276" w:lineRule="auto"/>
        <w:jc w:val="both"/>
        <w:rPr>
          <w:rFonts w:ascii="Times New Roman" w:hAnsi="Times New Roman"/>
        </w:rPr>
      </w:pPr>
      <w:r>
        <w:rPr>
          <w:rFonts w:ascii="Times New Roman" w:hAnsi="Times New Roman"/>
        </w:rPr>
        <w:t>Projekt rozporządzenia dotyczy przede wszystkim lotnisk posiadających lotniskową służbę ratowniczo-gaśniczą, tj. lotnisk podlegających certyfikacji</w:t>
      </w:r>
      <w:r w:rsidR="00F62725">
        <w:rPr>
          <w:rFonts w:ascii="Times New Roman" w:hAnsi="Times New Roman"/>
        </w:rPr>
        <w:t>,</w:t>
      </w:r>
      <w:r>
        <w:rPr>
          <w:rFonts w:ascii="Times New Roman" w:hAnsi="Times New Roman"/>
        </w:rPr>
        <w:t xml:space="preserve"> (w tym ograniczonej</w:t>
      </w:r>
      <w:r w:rsidR="00F62725">
        <w:rPr>
          <w:rFonts w:ascii="Times New Roman" w:hAnsi="Times New Roman"/>
        </w:rPr>
        <w:t xml:space="preserve"> certyfikacji, o ile zarządzający takim </w:t>
      </w:r>
      <w:r w:rsidR="00F356E1">
        <w:rPr>
          <w:rFonts w:ascii="Times New Roman" w:hAnsi="Times New Roman"/>
        </w:rPr>
        <w:t>lotniskiem</w:t>
      </w:r>
      <w:r w:rsidR="00F62725">
        <w:rPr>
          <w:rFonts w:ascii="Times New Roman" w:hAnsi="Times New Roman"/>
        </w:rPr>
        <w:t xml:space="preserve"> pomimo braku obowiązku ustawowego zorganizował </w:t>
      </w:r>
      <w:proofErr w:type="spellStart"/>
      <w:r w:rsidR="00F62725">
        <w:rPr>
          <w:rFonts w:ascii="Times New Roman" w:hAnsi="Times New Roman"/>
        </w:rPr>
        <w:t>lsr</w:t>
      </w:r>
      <w:proofErr w:type="spellEnd"/>
      <w:r w:rsidR="00F62725">
        <w:rPr>
          <w:rFonts w:ascii="Times New Roman" w:hAnsi="Times New Roman"/>
        </w:rPr>
        <w:t>-g – obecnie jedynie lotnisko Radom-Sadków</w:t>
      </w:r>
      <w:r>
        <w:rPr>
          <w:rFonts w:ascii="Times New Roman" w:hAnsi="Times New Roman"/>
        </w:rPr>
        <w:t>), których w Polsce obecnie jest 1</w:t>
      </w:r>
      <w:r w:rsidR="00F62725">
        <w:rPr>
          <w:rFonts w:ascii="Times New Roman" w:hAnsi="Times New Roman"/>
        </w:rPr>
        <w:t>5</w:t>
      </w:r>
      <w:r w:rsidR="007E4D52">
        <w:rPr>
          <w:rFonts w:ascii="Times New Roman" w:hAnsi="Times New Roman"/>
        </w:rPr>
        <w:t>.</w:t>
      </w:r>
      <w:r>
        <w:rPr>
          <w:rFonts w:ascii="Times New Roman" w:hAnsi="Times New Roman"/>
        </w:rPr>
        <w:t xml:space="preserve"> Projekt rozporządzenia w niewielkim stopniu dotyczy pozostałych lotnisk. </w:t>
      </w:r>
    </w:p>
    <w:p w:rsidR="00122329" w:rsidRDefault="00122329" w:rsidP="00122329">
      <w:pPr>
        <w:pStyle w:val="Bezodstpw"/>
        <w:spacing w:line="276" w:lineRule="auto"/>
        <w:jc w:val="both"/>
        <w:rPr>
          <w:rFonts w:ascii="Times New Roman" w:hAnsi="Times New Roman"/>
        </w:rPr>
      </w:pPr>
    </w:p>
    <w:p w:rsidR="00122329" w:rsidRPr="004F14E0" w:rsidRDefault="00122329" w:rsidP="00122329">
      <w:pPr>
        <w:tabs>
          <w:tab w:val="left" w:pos="0"/>
        </w:tabs>
        <w:spacing w:after="120" w:line="264" w:lineRule="auto"/>
        <w:jc w:val="both"/>
        <w:rPr>
          <w:b/>
          <w:spacing w:val="-2"/>
          <w:szCs w:val="24"/>
        </w:rPr>
      </w:pPr>
      <w:r w:rsidRPr="004F14E0">
        <w:rPr>
          <w:b/>
          <w:spacing w:val="-2"/>
          <w:szCs w:val="24"/>
        </w:rPr>
        <w:t>3. Informacje związane z procedowaniem projektu</w:t>
      </w:r>
    </w:p>
    <w:p w:rsidR="00404A82" w:rsidRDefault="00122329" w:rsidP="00122329">
      <w:pPr>
        <w:tabs>
          <w:tab w:val="left" w:pos="0"/>
        </w:tabs>
        <w:spacing w:after="120" w:line="264" w:lineRule="auto"/>
        <w:jc w:val="both"/>
        <w:rPr>
          <w:spacing w:val="-2"/>
          <w:szCs w:val="24"/>
        </w:rPr>
      </w:pPr>
      <w:r>
        <w:rPr>
          <w:spacing w:val="-2"/>
          <w:szCs w:val="24"/>
        </w:rPr>
        <w:t>R</w:t>
      </w:r>
      <w:r w:rsidRPr="002F04FD">
        <w:rPr>
          <w:spacing w:val="-2"/>
          <w:szCs w:val="24"/>
        </w:rPr>
        <w:t xml:space="preserve">ozwiązania zawarte w projekcie rozporządzenia nie będą miały wpływu na działalność </w:t>
      </w:r>
      <w:proofErr w:type="spellStart"/>
      <w:r w:rsidRPr="002F04FD">
        <w:rPr>
          <w:spacing w:val="-2"/>
          <w:szCs w:val="24"/>
        </w:rPr>
        <w:t>mikroprzedsiębiorców</w:t>
      </w:r>
      <w:proofErr w:type="spellEnd"/>
      <w:r w:rsidRPr="002F04FD">
        <w:rPr>
          <w:spacing w:val="-2"/>
          <w:szCs w:val="24"/>
        </w:rPr>
        <w:t>, małych i średnich przedsiębiorców</w:t>
      </w:r>
      <w:r w:rsidR="00404A82">
        <w:rPr>
          <w:spacing w:val="-2"/>
          <w:szCs w:val="24"/>
        </w:rPr>
        <w:t>.</w:t>
      </w:r>
      <w:r w:rsidR="00482753">
        <w:rPr>
          <w:spacing w:val="-2"/>
          <w:szCs w:val="24"/>
        </w:rPr>
        <w:t xml:space="preserve"> </w:t>
      </w:r>
    </w:p>
    <w:p w:rsidR="00122329" w:rsidRDefault="00404A82" w:rsidP="00122329">
      <w:pPr>
        <w:tabs>
          <w:tab w:val="left" w:pos="0"/>
        </w:tabs>
        <w:spacing w:after="120" w:line="264" w:lineRule="auto"/>
        <w:jc w:val="both"/>
        <w:rPr>
          <w:spacing w:val="-2"/>
          <w:szCs w:val="24"/>
        </w:rPr>
      </w:pPr>
      <w:r>
        <w:rPr>
          <w:spacing w:val="-2"/>
          <w:szCs w:val="24"/>
        </w:rPr>
        <w:t>W</w:t>
      </w:r>
      <w:r w:rsidR="00482753">
        <w:rPr>
          <w:spacing w:val="-2"/>
          <w:szCs w:val="24"/>
        </w:rPr>
        <w:t xml:space="preserve">iększość proponowanych </w:t>
      </w:r>
      <w:r w:rsidR="00AF3B47">
        <w:rPr>
          <w:spacing w:val="-2"/>
          <w:szCs w:val="24"/>
        </w:rPr>
        <w:t xml:space="preserve">w projekcie rozporządzenia </w:t>
      </w:r>
      <w:r w:rsidR="00482753">
        <w:rPr>
          <w:spacing w:val="-2"/>
          <w:szCs w:val="24"/>
        </w:rPr>
        <w:t>wymagań jest już wdrożona</w:t>
      </w:r>
      <w:r w:rsidR="00AF3B47">
        <w:rPr>
          <w:spacing w:val="-2"/>
          <w:szCs w:val="24"/>
        </w:rPr>
        <w:t xml:space="preserve"> lub ulegnie modyfikacji, która nie zakłóci funkcjonowania lotnisk.</w:t>
      </w:r>
      <w:r w:rsidR="00C629DB">
        <w:rPr>
          <w:spacing w:val="-2"/>
          <w:szCs w:val="24"/>
        </w:rPr>
        <w:t xml:space="preserve"> Dodatkowo </w:t>
      </w:r>
      <w:r w:rsidR="00A955A9">
        <w:rPr>
          <w:spacing w:val="-2"/>
          <w:szCs w:val="24"/>
        </w:rPr>
        <w:t xml:space="preserve">wszystkie </w:t>
      </w:r>
      <w:r w:rsidR="00C629DB">
        <w:rPr>
          <w:spacing w:val="-2"/>
          <w:szCs w:val="24"/>
        </w:rPr>
        <w:t xml:space="preserve">wymagania dotyczące </w:t>
      </w:r>
      <w:proofErr w:type="spellStart"/>
      <w:r w:rsidR="00C629DB">
        <w:rPr>
          <w:spacing w:val="-2"/>
          <w:szCs w:val="24"/>
        </w:rPr>
        <w:t>lsr</w:t>
      </w:r>
      <w:proofErr w:type="spellEnd"/>
      <w:r w:rsidR="00C629DB">
        <w:rPr>
          <w:spacing w:val="-2"/>
          <w:szCs w:val="24"/>
        </w:rPr>
        <w:t xml:space="preserve">-g </w:t>
      </w:r>
      <w:r w:rsidR="00A955A9">
        <w:rPr>
          <w:spacing w:val="-2"/>
          <w:szCs w:val="24"/>
        </w:rPr>
        <w:t>określone w projekcie na</w:t>
      </w:r>
      <w:r w:rsidR="00C629DB">
        <w:rPr>
          <w:spacing w:val="-2"/>
          <w:szCs w:val="24"/>
        </w:rPr>
        <w:t xml:space="preserve"> obecn</w:t>
      </w:r>
      <w:r w:rsidR="00A955A9">
        <w:rPr>
          <w:spacing w:val="-2"/>
          <w:szCs w:val="24"/>
        </w:rPr>
        <w:t>ą chwilę</w:t>
      </w:r>
      <w:r w:rsidR="00C629DB">
        <w:rPr>
          <w:spacing w:val="-2"/>
          <w:szCs w:val="24"/>
        </w:rPr>
        <w:t xml:space="preserve"> </w:t>
      </w:r>
      <w:r w:rsidR="00F62725">
        <w:rPr>
          <w:spacing w:val="-2"/>
          <w:szCs w:val="24"/>
        </w:rPr>
        <w:t>będą miały zastosowanie</w:t>
      </w:r>
      <w:r w:rsidR="00C629DB">
        <w:rPr>
          <w:spacing w:val="-2"/>
          <w:szCs w:val="24"/>
        </w:rPr>
        <w:t xml:space="preserve"> do </w:t>
      </w:r>
      <w:r w:rsidR="00F62725">
        <w:rPr>
          <w:spacing w:val="-2"/>
          <w:szCs w:val="24"/>
        </w:rPr>
        <w:t>jednego</w:t>
      </w:r>
      <w:r w:rsidR="00C629DB">
        <w:rPr>
          <w:spacing w:val="-2"/>
          <w:szCs w:val="24"/>
        </w:rPr>
        <w:t xml:space="preserve"> lotniska</w:t>
      </w:r>
      <w:r w:rsidR="002D7F97">
        <w:rPr>
          <w:spacing w:val="-2"/>
          <w:szCs w:val="24"/>
        </w:rPr>
        <w:t xml:space="preserve"> (Radom-Sadków)</w:t>
      </w:r>
      <w:r w:rsidR="00F62725">
        <w:rPr>
          <w:spacing w:val="-2"/>
          <w:szCs w:val="24"/>
        </w:rPr>
        <w:t>.</w:t>
      </w:r>
      <w:r w:rsidR="00C629DB">
        <w:rPr>
          <w:spacing w:val="-2"/>
          <w:szCs w:val="24"/>
        </w:rPr>
        <w:t xml:space="preserve"> </w:t>
      </w:r>
      <w:r w:rsidR="00F62725">
        <w:rPr>
          <w:spacing w:val="-2"/>
          <w:szCs w:val="24"/>
        </w:rPr>
        <w:t>L</w:t>
      </w:r>
      <w:r w:rsidR="00C629DB">
        <w:rPr>
          <w:spacing w:val="-2"/>
          <w:szCs w:val="24"/>
        </w:rPr>
        <w:t>otniska podlegające przepisom UE realizują swoje zadania w zakresie służb ratowniczo-gaśniczych zgodnie w przepisami UE</w:t>
      </w:r>
      <w:r w:rsidR="00A955A9">
        <w:rPr>
          <w:spacing w:val="-2"/>
          <w:szCs w:val="24"/>
        </w:rPr>
        <w:t xml:space="preserve">, a projektowane rozporządzenie reguluje jedynie dla tych lotnisk kwestie dotyczące zakresu działania </w:t>
      </w:r>
      <w:proofErr w:type="spellStart"/>
      <w:r w:rsidR="00A955A9">
        <w:rPr>
          <w:spacing w:val="-2"/>
          <w:szCs w:val="24"/>
        </w:rPr>
        <w:t>lsr</w:t>
      </w:r>
      <w:proofErr w:type="spellEnd"/>
      <w:r w:rsidR="00A955A9">
        <w:rPr>
          <w:spacing w:val="-2"/>
          <w:szCs w:val="24"/>
        </w:rPr>
        <w:t>-g, wymagań dot</w:t>
      </w:r>
      <w:r w:rsidR="002D7F97">
        <w:rPr>
          <w:spacing w:val="-2"/>
          <w:szCs w:val="24"/>
        </w:rPr>
        <w:t>yczące</w:t>
      </w:r>
      <w:r w:rsidR="00A955A9">
        <w:rPr>
          <w:spacing w:val="-2"/>
          <w:szCs w:val="24"/>
        </w:rPr>
        <w:t xml:space="preserve"> strażnic, BHP, punktu alarmowego, gaśnic, tankowania i przeglądów technicznych sprzętu.</w:t>
      </w:r>
      <w:r w:rsidR="00C629DB">
        <w:rPr>
          <w:spacing w:val="-2"/>
          <w:szCs w:val="24"/>
        </w:rPr>
        <w:t xml:space="preserve"> </w:t>
      </w:r>
      <w:r w:rsidR="00A955A9">
        <w:rPr>
          <w:spacing w:val="-2"/>
          <w:szCs w:val="24"/>
        </w:rPr>
        <w:t>N</w:t>
      </w:r>
      <w:r w:rsidR="00C629DB">
        <w:rPr>
          <w:spacing w:val="-2"/>
          <w:szCs w:val="24"/>
        </w:rPr>
        <w:t>a pozostałych lotniska nie ma zorganizowanej takiej służby</w:t>
      </w:r>
      <w:r w:rsidR="007D710F">
        <w:rPr>
          <w:spacing w:val="-2"/>
          <w:szCs w:val="24"/>
        </w:rPr>
        <w:t>,</w:t>
      </w:r>
      <w:r w:rsidR="00C629DB">
        <w:rPr>
          <w:spacing w:val="-2"/>
          <w:szCs w:val="24"/>
        </w:rPr>
        <w:t xml:space="preserve"> </w:t>
      </w:r>
      <w:r w:rsidR="00633693">
        <w:rPr>
          <w:spacing w:val="-2"/>
          <w:szCs w:val="24"/>
        </w:rPr>
        <w:t>ponieważ nie</w:t>
      </w:r>
      <w:r w:rsidR="002D7F97">
        <w:rPr>
          <w:spacing w:val="-2"/>
          <w:szCs w:val="24"/>
        </w:rPr>
        <w:t xml:space="preserve"> wymagają tego przepisy krajowe</w:t>
      </w:r>
      <w:r w:rsidR="00633693">
        <w:rPr>
          <w:spacing w:val="-2"/>
          <w:szCs w:val="24"/>
        </w:rPr>
        <w:t xml:space="preserve"> (art. 84 ust. 2 pkt 3 ustawy – Prawo lotnicze nakłada obowiązek zorganizowania i zapewnienia funkcjonowania służby ratowniczo-gaśniczej wyposażonej w sprzęt specjalistyczny na lotniskach użytku publicznego. Lotniska użytku publicznego, o których mowa w art. 59a ust. 1 pkt 1 ustawy – Prawo lotnicze są lotniskami podlegającymi przepisom UE. Lotniska użytku publicznego, o których mowa w art. 59a ust. 1 pkt 2 w obecnie w Polsce nie występują, natomiast do lotnisk użytku publicznego, o których mowa w art. 59a ust. 1 pkt 3 oraz art. 54 ust. 7 ustawy – Prawo lotnicze normy art. 84 ust. 2 pkt 3 nie stosuje się).</w:t>
      </w:r>
    </w:p>
    <w:p w:rsidR="00122329" w:rsidRDefault="00122329" w:rsidP="00122329">
      <w:r w:rsidRPr="00BF140F">
        <w:t xml:space="preserve">Projekt regulacji jest zgodny z prawem Unii Europejskiej. </w:t>
      </w:r>
    </w:p>
    <w:p w:rsidR="00122329" w:rsidRDefault="00122329" w:rsidP="00122329">
      <w:pPr>
        <w:pStyle w:val="Bezodstpw"/>
        <w:spacing w:line="276" w:lineRule="auto"/>
        <w:jc w:val="both"/>
        <w:rPr>
          <w:rFonts w:ascii="Times New Roman" w:hAnsi="Times New Roman"/>
        </w:rPr>
      </w:pPr>
      <w:r w:rsidRPr="0099476A">
        <w:rPr>
          <w:rFonts w:ascii="Times New Roman" w:hAnsi="Times New Roman"/>
        </w:rPr>
        <w:t xml:space="preserve">Zawarte w projekcie rozporządzenia regulacje nie stanowią przepisów technicznych w rozumieniu rozporządzenia Rady Ministrów z dnia 23 </w:t>
      </w:r>
      <w:r w:rsidRPr="00600711">
        <w:rPr>
          <w:rFonts w:ascii="Times New Roman" w:hAnsi="Times New Roman"/>
        </w:rPr>
        <w:t>grudnia 2002 r. w sprawie sposobu funkcjonowania krajowego systemu notyfikacji norm aktów prawnych (Dz. U. poz. 2039</w:t>
      </w:r>
      <w:r w:rsidR="00874CD3">
        <w:rPr>
          <w:rFonts w:ascii="Times New Roman" w:hAnsi="Times New Roman"/>
          <w:lang w:eastAsia="pl-PL"/>
        </w:rPr>
        <w:t xml:space="preserve">, z </w:t>
      </w:r>
      <w:proofErr w:type="spellStart"/>
      <w:r w:rsidR="00874CD3">
        <w:rPr>
          <w:rFonts w:ascii="Times New Roman" w:hAnsi="Times New Roman"/>
          <w:lang w:eastAsia="pl-PL"/>
        </w:rPr>
        <w:t>późn</w:t>
      </w:r>
      <w:proofErr w:type="spellEnd"/>
      <w:r w:rsidR="00874CD3">
        <w:rPr>
          <w:rFonts w:ascii="Times New Roman" w:hAnsi="Times New Roman"/>
          <w:lang w:eastAsia="pl-PL"/>
        </w:rPr>
        <w:t>. zm.</w:t>
      </w:r>
      <w:r w:rsidRPr="00600711">
        <w:rPr>
          <w:rFonts w:ascii="Times New Roman" w:hAnsi="Times New Roman"/>
        </w:rPr>
        <w:t>), dlatego też projekt rozporządzenia nie podlega procedurze notyfikacji.</w:t>
      </w:r>
    </w:p>
    <w:p w:rsidR="00C629DB" w:rsidRDefault="00122329" w:rsidP="00CE036A">
      <w:pPr>
        <w:tabs>
          <w:tab w:val="left" w:pos="567"/>
        </w:tabs>
        <w:suppressAutoHyphens/>
        <w:spacing w:before="240" w:after="120" w:line="276" w:lineRule="auto"/>
        <w:contextualSpacing/>
        <w:jc w:val="both"/>
        <w:textAlignment w:val="baseline"/>
      </w:pPr>
      <w:r w:rsidRPr="004F14E0">
        <w:rPr>
          <w:color w:val="000000"/>
        </w:rPr>
        <w:t>Nie jest wymagane przedstawienie projektu właściwym organom i instytucjom Unii Europejskiej, w tym Europejskiemu Bankowi Centralnemu, w celu uzyskania opinii, dokonania powiadomienia, konsultacji albo uzgodnienia</w:t>
      </w:r>
      <w:r>
        <w:rPr>
          <w:color w:val="000000"/>
        </w:rPr>
        <w:t>.</w:t>
      </w:r>
      <w:r w:rsidRPr="004F14E0">
        <w:rPr>
          <w:color w:val="000000"/>
        </w:rPr>
        <w:t xml:space="preserve"> </w:t>
      </w:r>
    </w:p>
    <w:p w:rsidR="00122329" w:rsidRDefault="00122329" w:rsidP="00122329">
      <w:pPr>
        <w:pStyle w:val="Bezodstpw"/>
        <w:spacing w:line="276" w:lineRule="auto"/>
        <w:jc w:val="both"/>
        <w:rPr>
          <w:rFonts w:ascii="Times New Roman" w:hAnsi="Times New Roman"/>
        </w:rPr>
      </w:pPr>
      <w:r w:rsidRPr="000E79B2">
        <w:rPr>
          <w:rFonts w:ascii="Times New Roman" w:hAnsi="Times New Roman"/>
        </w:rPr>
        <w:t xml:space="preserve">Zgodnie z § 52 uchwały Nr 190 Rady Ministrów z dnia 29 października 2013 r. – Regulaminu pracy Rady Ministrów </w:t>
      </w:r>
      <w:r w:rsidRPr="00563EEA">
        <w:rPr>
          <w:rFonts w:ascii="Times New Roman" w:hAnsi="Times New Roman"/>
        </w:rPr>
        <w:t xml:space="preserve">(M. P. z 2016 r. poz. 1006, z </w:t>
      </w:r>
      <w:proofErr w:type="spellStart"/>
      <w:r w:rsidRPr="00563EEA">
        <w:rPr>
          <w:rFonts w:ascii="Times New Roman" w:hAnsi="Times New Roman"/>
        </w:rPr>
        <w:t>późn</w:t>
      </w:r>
      <w:proofErr w:type="spellEnd"/>
      <w:r w:rsidRPr="00563EEA">
        <w:rPr>
          <w:rFonts w:ascii="Times New Roman" w:hAnsi="Times New Roman"/>
        </w:rPr>
        <w:t>. zm.)</w:t>
      </w:r>
      <w:r w:rsidRPr="000E79B2">
        <w:rPr>
          <w:rFonts w:ascii="Times New Roman" w:hAnsi="Times New Roman"/>
        </w:rPr>
        <w:t xml:space="preserve"> projekt rozporządzenia zostanie udostępniony w Biuletynie Informacji Publicznej Rządowego Centrum Legislacji</w:t>
      </w:r>
      <w:r>
        <w:rPr>
          <w:rFonts w:ascii="Times New Roman" w:hAnsi="Times New Roman"/>
        </w:rPr>
        <w:t xml:space="preserve"> w serwisie Rządowy Proces Legislacyjny</w:t>
      </w:r>
      <w:r w:rsidRPr="000E79B2">
        <w:rPr>
          <w:rFonts w:ascii="Times New Roman" w:hAnsi="Times New Roman"/>
        </w:rPr>
        <w:t>.</w:t>
      </w:r>
    </w:p>
    <w:p w:rsidR="00122329" w:rsidRDefault="00122329" w:rsidP="00122329">
      <w:pPr>
        <w:pStyle w:val="Bezodstpw"/>
        <w:spacing w:line="276" w:lineRule="auto"/>
        <w:ind w:firstLine="426"/>
        <w:jc w:val="both"/>
        <w:rPr>
          <w:rFonts w:ascii="Times New Roman" w:hAnsi="Times New Roman"/>
        </w:rPr>
      </w:pPr>
    </w:p>
    <w:p w:rsidR="00122329" w:rsidRDefault="00122329" w:rsidP="00CE036A">
      <w:pPr>
        <w:pStyle w:val="Bezodstpw"/>
        <w:spacing w:line="276" w:lineRule="auto"/>
        <w:jc w:val="both"/>
      </w:pPr>
      <w:r w:rsidRPr="0099476A">
        <w:rPr>
          <w:rFonts w:ascii="Times New Roman" w:hAnsi="Times New Roman"/>
        </w:rPr>
        <w:t>Wejście w życie przedmiotowego rozporządzenia nie spowoduje skutków finansowych dla sektora finansów publicznych, w tym dla budżetu państwa i budżetów jednostek samorządu terytorialnego. Wprowadzenie niniejszej regulacji nie wpłynie na zwiększenie wydatków lub zmniejszenie dochodów jednostek sektora finansów publicznych.</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572"/>
        <w:gridCol w:w="571"/>
        <w:gridCol w:w="1479"/>
        <w:gridCol w:w="471"/>
        <w:gridCol w:w="198"/>
        <w:gridCol w:w="219"/>
        <w:gridCol w:w="35"/>
        <w:gridCol w:w="282"/>
        <w:gridCol w:w="100"/>
        <w:gridCol w:w="76"/>
        <w:gridCol w:w="341"/>
        <w:gridCol w:w="308"/>
        <w:gridCol w:w="67"/>
        <w:gridCol w:w="43"/>
        <w:gridCol w:w="417"/>
        <w:gridCol w:w="6"/>
        <w:gridCol w:w="252"/>
        <w:gridCol w:w="161"/>
        <w:gridCol w:w="35"/>
        <w:gridCol w:w="382"/>
        <w:gridCol w:w="95"/>
        <w:gridCol w:w="323"/>
        <w:gridCol w:w="417"/>
        <w:gridCol w:w="163"/>
        <w:gridCol w:w="397"/>
        <w:gridCol w:w="860"/>
      </w:tblGrid>
      <w:tr w:rsidR="00122329" w:rsidRPr="008B4FE6" w:rsidTr="00E50F68">
        <w:tc>
          <w:tcPr>
            <w:tcW w:w="3049" w:type="pct"/>
            <w:gridSpan w:val="12"/>
          </w:tcPr>
          <w:p w:rsidR="00122329" w:rsidRPr="000F572B" w:rsidRDefault="00122329" w:rsidP="00E50F68">
            <w:pPr>
              <w:spacing w:before="120" w:line="240" w:lineRule="auto"/>
              <w:ind w:hanging="45"/>
              <w:rPr>
                <w:color w:val="000000"/>
              </w:rPr>
            </w:pPr>
            <w:bookmarkStart w:id="1" w:name="t1"/>
            <w:r w:rsidRPr="000F572B">
              <w:rPr>
                <w:b/>
                <w:color w:val="000000"/>
              </w:rPr>
              <w:t>Nazwa projektu</w:t>
            </w:r>
          </w:p>
          <w:p w:rsidR="00122329" w:rsidRPr="004F14E0" w:rsidRDefault="00122329" w:rsidP="006013DA">
            <w:pPr>
              <w:spacing w:line="240" w:lineRule="auto"/>
              <w:ind w:hanging="34"/>
              <w:jc w:val="both"/>
              <w:rPr>
                <w:color w:val="000000"/>
              </w:rPr>
            </w:pPr>
            <w:r>
              <w:rPr>
                <w:color w:val="000000"/>
              </w:rPr>
              <w:t>R</w:t>
            </w:r>
            <w:r w:rsidRPr="000F572B">
              <w:rPr>
                <w:color w:val="000000"/>
              </w:rPr>
              <w:t xml:space="preserve">ozporządzenie Ministra Infrastruktury </w:t>
            </w:r>
            <w:r w:rsidRPr="004F14E0">
              <w:rPr>
                <w:color w:val="000000"/>
              </w:rPr>
              <w:t xml:space="preserve">w sprawie przygotowania lotnisk do sytuacji zagrożenia oraz lotniskowych służb ratowniczo-gaśniczych </w:t>
            </w:r>
          </w:p>
          <w:p w:rsidR="00122329" w:rsidRPr="000F572B" w:rsidRDefault="00122329" w:rsidP="00E50F68">
            <w:pPr>
              <w:spacing w:before="120" w:line="240" w:lineRule="auto"/>
              <w:ind w:hanging="45"/>
              <w:rPr>
                <w:b/>
                <w:color w:val="000000"/>
              </w:rPr>
            </w:pPr>
            <w:r w:rsidRPr="000F572B">
              <w:rPr>
                <w:b/>
                <w:color w:val="000000"/>
              </w:rPr>
              <w:t>Ministerstwo wiodące i ministerstwa współpracujące</w:t>
            </w:r>
          </w:p>
          <w:bookmarkEnd w:id="1"/>
          <w:p w:rsidR="00122329" w:rsidRPr="000F572B" w:rsidRDefault="00122329" w:rsidP="00E50F68">
            <w:pPr>
              <w:spacing w:line="240" w:lineRule="auto"/>
              <w:ind w:hanging="34"/>
              <w:rPr>
                <w:color w:val="000000"/>
              </w:rPr>
            </w:pPr>
            <w:r w:rsidRPr="000F572B">
              <w:rPr>
                <w:color w:val="000000"/>
              </w:rPr>
              <w:t>Ministerstwo Infrastruktury</w:t>
            </w:r>
            <w:r>
              <w:rPr>
                <w:color w:val="000000"/>
              </w:rPr>
              <w:t>;</w:t>
            </w:r>
          </w:p>
          <w:p w:rsidR="00122329" w:rsidRPr="000F572B" w:rsidRDefault="00122329" w:rsidP="006013DA">
            <w:pPr>
              <w:spacing w:after="120" w:line="240" w:lineRule="auto"/>
              <w:ind w:hanging="34"/>
              <w:rPr>
                <w:color w:val="000000"/>
              </w:rPr>
            </w:pPr>
            <w:r w:rsidRPr="000F572B">
              <w:rPr>
                <w:color w:val="000000"/>
              </w:rPr>
              <w:t>Ministerstwo</w:t>
            </w:r>
            <w:r>
              <w:rPr>
                <w:color w:val="000000"/>
              </w:rPr>
              <w:t xml:space="preserve"> Spraw Wewnętrznych i Administracji</w:t>
            </w:r>
          </w:p>
          <w:p w:rsidR="00122329" w:rsidRDefault="00122329" w:rsidP="00E50F68">
            <w:pPr>
              <w:spacing w:line="240" w:lineRule="auto"/>
              <w:rPr>
                <w:b/>
              </w:rPr>
            </w:pPr>
            <w:r w:rsidRPr="00CB16EF">
              <w:rPr>
                <w:b/>
              </w:rPr>
              <w:t>Osoba odpowiedzialna za projekt w randze Ministra, Sekretarza Stanu lub Podsekretarza Stanu</w:t>
            </w:r>
          </w:p>
          <w:p w:rsidR="00122329" w:rsidRPr="004F14E0" w:rsidRDefault="00215BD9" w:rsidP="00E50F68">
            <w:pPr>
              <w:spacing w:line="240" w:lineRule="auto"/>
            </w:pPr>
            <w:r>
              <w:t>Marcin Horała</w:t>
            </w:r>
            <w:r w:rsidR="0027479F">
              <w:t xml:space="preserve"> </w:t>
            </w:r>
            <w:r w:rsidR="00122329" w:rsidRPr="004F14E0">
              <w:t>– Sekretarz Stanu w</w:t>
            </w:r>
            <w:r w:rsidR="00122329">
              <w:t xml:space="preserve"> </w:t>
            </w:r>
            <w:r w:rsidR="00122329" w:rsidRPr="004F14E0">
              <w:t>MI</w:t>
            </w:r>
          </w:p>
          <w:p w:rsidR="00122329" w:rsidRDefault="00122329" w:rsidP="00E50F68">
            <w:pPr>
              <w:spacing w:before="120" w:line="240" w:lineRule="auto"/>
              <w:ind w:hanging="45"/>
              <w:rPr>
                <w:b/>
                <w:color w:val="000000"/>
              </w:rPr>
            </w:pPr>
            <w:r w:rsidRPr="00C318B3">
              <w:rPr>
                <w:b/>
                <w:color w:val="000000"/>
              </w:rPr>
              <w:t>Kontakt do opiekuna merytorycznego projektu</w:t>
            </w:r>
          </w:p>
          <w:p w:rsidR="00122329" w:rsidRPr="000507B0" w:rsidRDefault="00122329" w:rsidP="007569D2">
            <w:pPr>
              <w:spacing w:line="240" w:lineRule="auto"/>
              <w:ind w:left="-45"/>
              <w:rPr>
                <w:color w:val="000000"/>
              </w:rPr>
            </w:pPr>
            <w:r w:rsidRPr="004F14E0">
              <w:rPr>
                <w:color w:val="000000"/>
              </w:rPr>
              <w:t>Magdalena Porzycka</w:t>
            </w:r>
            <w:r w:rsidR="00262861">
              <w:rPr>
                <w:color w:val="000000"/>
              </w:rPr>
              <w:t xml:space="preserve"> – naczelnik wydziału w Departamencie Lotnictwa MI</w:t>
            </w:r>
            <w:r w:rsidRPr="004F14E0">
              <w:rPr>
                <w:color w:val="000000"/>
              </w:rPr>
              <w:t xml:space="preserve"> (</w:t>
            </w:r>
            <w:r w:rsidR="00262861">
              <w:rPr>
                <w:color w:val="000000"/>
              </w:rPr>
              <w:t xml:space="preserve">tel.: </w:t>
            </w:r>
            <w:r w:rsidRPr="004F14E0">
              <w:rPr>
                <w:color w:val="000000"/>
              </w:rPr>
              <w:t xml:space="preserve">tel. </w:t>
            </w:r>
            <w:r>
              <w:rPr>
                <w:color w:val="000000"/>
              </w:rPr>
              <w:t xml:space="preserve"> 630 14 47</w:t>
            </w:r>
            <w:r w:rsidR="00262861">
              <w:rPr>
                <w:color w:val="000000"/>
              </w:rPr>
              <w:t xml:space="preserve">, e-mail: </w:t>
            </w:r>
            <w:hyperlink r:id="rId9" w:history="1">
              <w:r w:rsidR="007569D2" w:rsidRPr="00C0342A">
                <w:rPr>
                  <w:rStyle w:val="Hipercze"/>
                </w:rPr>
                <w:t>Magdalena.</w:t>
              </w:r>
              <w:r w:rsidR="007569D2" w:rsidRPr="007569D2">
                <w:rPr>
                  <w:rStyle w:val="Hipercze"/>
                </w:rPr>
                <w:t>Porzycka@mi.gov.p</w:t>
              </w:r>
              <w:r w:rsidR="007569D2" w:rsidRPr="00C0342A">
                <w:rPr>
                  <w:rStyle w:val="Hipercze"/>
                </w:rPr>
                <w:t>l</w:t>
              </w:r>
            </w:hyperlink>
            <w:r>
              <w:rPr>
                <w:color w:val="000000"/>
              </w:rPr>
              <w:t>)</w:t>
            </w:r>
          </w:p>
        </w:tc>
        <w:tc>
          <w:tcPr>
            <w:tcW w:w="1951" w:type="pct"/>
            <w:gridSpan w:val="14"/>
            <w:shd w:val="clear" w:color="auto" w:fill="FFFFFF"/>
          </w:tcPr>
          <w:p w:rsidR="00122329" w:rsidRPr="007D2A19" w:rsidRDefault="00122329" w:rsidP="00E50F68">
            <w:pPr>
              <w:spacing w:line="240" w:lineRule="auto"/>
            </w:pPr>
            <w:r w:rsidRPr="00CB16EF">
              <w:rPr>
                <w:b/>
              </w:rPr>
              <w:t>Data sporządzenia</w:t>
            </w:r>
            <w:r w:rsidRPr="00CB16EF">
              <w:rPr>
                <w:b/>
              </w:rPr>
              <w:br/>
            </w:r>
            <w:r w:rsidR="0042509D">
              <w:t>1</w:t>
            </w:r>
            <w:r w:rsidR="00215BD9">
              <w:t>3</w:t>
            </w:r>
            <w:r w:rsidRPr="007D2A19">
              <w:t>.</w:t>
            </w:r>
            <w:r w:rsidR="0049300A">
              <w:t>1</w:t>
            </w:r>
            <w:r w:rsidR="00005227">
              <w:t>2</w:t>
            </w:r>
            <w:r w:rsidRPr="007D2A19">
              <w:t>.2019 r.</w:t>
            </w:r>
          </w:p>
          <w:p w:rsidR="00122329" w:rsidRPr="00C318B3" w:rsidRDefault="00122329" w:rsidP="00E50F68">
            <w:pPr>
              <w:spacing w:line="240" w:lineRule="auto"/>
              <w:rPr>
                <w:b/>
              </w:rPr>
            </w:pPr>
          </w:p>
          <w:p w:rsidR="00122329" w:rsidRPr="00C318B3" w:rsidRDefault="00122329" w:rsidP="00E50F68">
            <w:pPr>
              <w:spacing w:line="240" w:lineRule="auto"/>
              <w:rPr>
                <w:b/>
              </w:rPr>
            </w:pPr>
            <w:r w:rsidRPr="00C318B3">
              <w:rPr>
                <w:b/>
              </w:rPr>
              <w:t xml:space="preserve">Źródło: </w:t>
            </w:r>
            <w:bookmarkStart w:id="2" w:name="Lista1"/>
          </w:p>
          <w:bookmarkEnd w:id="2"/>
          <w:p w:rsidR="00122329" w:rsidRPr="00CB16EF" w:rsidRDefault="00122329" w:rsidP="006013DA">
            <w:pPr>
              <w:spacing w:line="240" w:lineRule="auto"/>
              <w:jc w:val="both"/>
            </w:pPr>
            <w:r w:rsidRPr="00C318B3">
              <w:t>Art. 85 ustawy z dnia 3 lipca 2002 r. – Prawo lotnicze</w:t>
            </w:r>
            <w:r w:rsidRPr="00CB16EF">
              <w:t xml:space="preserve"> </w:t>
            </w:r>
            <w:r w:rsidRPr="0014162F">
              <w:t>(Dz. U. z 201</w:t>
            </w:r>
            <w:r w:rsidR="002670F8">
              <w:t>9</w:t>
            </w:r>
            <w:r w:rsidRPr="0014162F">
              <w:t xml:space="preserve"> r. poz.</w:t>
            </w:r>
            <w:r w:rsidR="002670F8">
              <w:t xml:space="preserve"> 1580 i 1495</w:t>
            </w:r>
            <w:r w:rsidRPr="0014162F">
              <w:t>)</w:t>
            </w:r>
            <w:r w:rsidRPr="00CB16EF">
              <w:t>.</w:t>
            </w:r>
          </w:p>
          <w:p w:rsidR="00122329" w:rsidRPr="00CB16EF" w:rsidRDefault="00122329" w:rsidP="00E50F68">
            <w:pPr>
              <w:spacing w:before="120" w:line="240" w:lineRule="auto"/>
              <w:rPr>
                <w:b/>
                <w:color w:val="000000"/>
              </w:rPr>
            </w:pPr>
            <w:r w:rsidRPr="00CB16EF">
              <w:rPr>
                <w:b/>
                <w:color w:val="000000"/>
              </w:rPr>
              <w:t>Nr w wykazie prac legislacyjnych MI</w:t>
            </w:r>
          </w:p>
          <w:p w:rsidR="00122329" w:rsidRPr="008B4FE6" w:rsidRDefault="00122329" w:rsidP="00E50F68">
            <w:pPr>
              <w:spacing w:line="240" w:lineRule="auto"/>
              <w:rPr>
                <w:color w:val="000000"/>
                <w:sz w:val="28"/>
                <w:szCs w:val="28"/>
              </w:rPr>
            </w:pPr>
            <w:r>
              <w:rPr>
                <w:color w:val="000000"/>
                <w:szCs w:val="28"/>
              </w:rPr>
              <w:t>p</w:t>
            </w:r>
            <w:r w:rsidRPr="00590AB0">
              <w:rPr>
                <w:color w:val="000000"/>
                <w:szCs w:val="28"/>
              </w:rPr>
              <w:t xml:space="preserve">oz. </w:t>
            </w:r>
            <w:r w:rsidR="00215BD9">
              <w:rPr>
                <w:color w:val="000000"/>
                <w:szCs w:val="28"/>
              </w:rPr>
              <w:t>20</w:t>
            </w:r>
          </w:p>
        </w:tc>
      </w:tr>
      <w:tr w:rsidR="00122329" w:rsidRPr="0022687A" w:rsidTr="00E50F68">
        <w:trPr>
          <w:trHeight w:val="142"/>
        </w:trPr>
        <w:tc>
          <w:tcPr>
            <w:tcW w:w="5000" w:type="pct"/>
            <w:gridSpan w:val="26"/>
            <w:shd w:val="clear" w:color="auto" w:fill="99CCFF"/>
          </w:tcPr>
          <w:p w:rsidR="00122329" w:rsidRPr="00627221" w:rsidRDefault="00122329" w:rsidP="00E50F68">
            <w:pPr>
              <w:spacing w:line="240" w:lineRule="auto"/>
              <w:ind w:left="57"/>
              <w:jc w:val="center"/>
              <w:rPr>
                <w:b/>
                <w:color w:val="FFFFFF"/>
                <w:sz w:val="32"/>
                <w:szCs w:val="32"/>
              </w:rPr>
            </w:pPr>
            <w:r w:rsidRPr="00627221">
              <w:rPr>
                <w:b/>
                <w:color w:val="FFFFFF"/>
                <w:sz w:val="32"/>
                <w:szCs w:val="32"/>
              </w:rPr>
              <w:t>OCENA SKUTKÓW REGULACJI</w:t>
            </w:r>
          </w:p>
        </w:tc>
      </w:tr>
      <w:tr w:rsidR="00122329" w:rsidRPr="008B4FE6" w:rsidTr="00E50F68">
        <w:trPr>
          <w:trHeight w:val="333"/>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sidRPr="001812C7">
              <w:rPr>
                <w:b/>
              </w:rPr>
              <w:t>Jaki problem jest rozwiązywany</w:t>
            </w:r>
            <w:r>
              <w:rPr>
                <w:b/>
              </w:rPr>
              <w:t>?</w:t>
            </w:r>
            <w:bookmarkStart w:id="3" w:name="Wybór1"/>
            <w:bookmarkEnd w:id="3"/>
          </w:p>
        </w:tc>
      </w:tr>
      <w:tr w:rsidR="00122329" w:rsidRPr="008B4FE6" w:rsidTr="00E50F68">
        <w:tc>
          <w:tcPr>
            <w:tcW w:w="5000" w:type="pct"/>
            <w:gridSpan w:val="26"/>
            <w:shd w:val="clear" w:color="auto" w:fill="FFFFFF"/>
          </w:tcPr>
          <w:p w:rsidR="00122329" w:rsidRPr="000A4993" w:rsidRDefault="00122329" w:rsidP="006013DA">
            <w:pPr>
              <w:spacing w:before="120" w:after="120" w:line="240" w:lineRule="auto"/>
              <w:jc w:val="both"/>
              <w:rPr>
                <w:color w:val="000000"/>
                <w:highlight w:val="yellow"/>
              </w:rPr>
            </w:pPr>
            <w:r w:rsidRPr="00262A55">
              <w:t>Projekt rozporządzenia określa przepisy krajowe dla lotnisk, z uwzględnieniem przepisów międzynarodowych, odnoszące się do przygotowania lotnisk do sytuacji zagrożenia oraz lotniskowych służb ratowniczo-gaśniczych.</w:t>
            </w:r>
            <w:r w:rsidRPr="00262A55">
              <w:rPr>
                <w:strike/>
              </w:rPr>
              <w:t xml:space="preserve"> </w:t>
            </w:r>
          </w:p>
        </w:tc>
      </w:tr>
      <w:tr w:rsidR="00122329" w:rsidRPr="008B4FE6" w:rsidTr="00E50F68">
        <w:trPr>
          <w:trHeight w:val="142"/>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sidRPr="001A5FDA">
              <w:rPr>
                <w:b/>
                <w:color w:val="000000"/>
                <w:spacing w:val="-2"/>
              </w:rPr>
              <w:t>Rekomendowane rozwiązanie</w:t>
            </w:r>
            <w:r>
              <w:rPr>
                <w:b/>
                <w:color w:val="000000"/>
                <w:spacing w:val="-2"/>
              </w:rPr>
              <w:t>,</w:t>
            </w:r>
            <w:r w:rsidRPr="001A5FDA">
              <w:rPr>
                <w:b/>
                <w:color w:val="000000"/>
                <w:spacing w:val="-2"/>
              </w:rPr>
              <w:t xml:space="preserve"> w tym planowane narzędzia interwencji</w:t>
            </w:r>
            <w:r>
              <w:rPr>
                <w:b/>
                <w:color w:val="000000"/>
                <w:spacing w:val="-2"/>
              </w:rPr>
              <w:t>,</w:t>
            </w:r>
            <w:r w:rsidRPr="001A5FDA">
              <w:rPr>
                <w:b/>
                <w:color w:val="000000"/>
                <w:spacing w:val="-2"/>
              </w:rPr>
              <w:t xml:space="preserve"> i oczekiwany efekt</w:t>
            </w:r>
          </w:p>
        </w:tc>
      </w:tr>
      <w:tr w:rsidR="00122329" w:rsidRPr="008B4FE6" w:rsidTr="00E50F68">
        <w:trPr>
          <w:trHeight w:val="142"/>
        </w:trPr>
        <w:tc>
          <w:tcPr>
            <w:tcW w:w="5000" w:type="pct"/>
            <w:gridSpan w:val="26"/>
            <w:shd w:val="clear" w:color="auto" w:fill="auto"/>
          </w:tcPr>
          <w:p w:rsidR="00122329" w:rsidRDefault="00122329" w:rsidP="006013DA">
            <w:pPr>
              <w:spacing w:before="120" w:after="120" w:line="240" w:lineRule="auto"/>
              <w:jc w:val="both"/>
            </w:pPr>
            <w:r>
              <w:t>Wprowadzenie prawa unijnego oraz wymóg zgodności z nim prawa krajowego wymógł</w:t>
            </w:r>
            <w:r w:rsidRPr="00F62F34">
              <w:t xml:space="preserve"> opracowanie nowe</w:t>
            </w:r>
            <w:r>
              <w:t>go</w:t>
            </w:r>
            <w:r w:rsidRPr="00F62F34">
              <w:t xml:space="preserve"> rozporządzenia Ministra </w:t>
            </w:r>
            <w:r>
              <w:t>Infrastruktury</w:t>
            </w:r>
            <w:r>
              <w:rPr>
                <w:i/>
              </w:rPr>
              <w:t xml:space="preserve"> </w:t>
            </w:r>
            <w:r w:rsidRPr="004F14E0">
              <w:t>w sprawie przygotowania lotnisk do sytuacji zagrożenia oraz lotniskowych służb ratowniczo-gaśniczych</w:t>
            </w:r>
            <w:r w:rsidRPr="00F62F34">
              <w:t>.</w:t>
            </w:r>
            <w:r>
              <w:t xml:space="preserve"> </w:t>
            </w:r>
          </w:p>
          <w:p w:rsidR="0027479F" w:rsidRDefault="0027479F" w:rsidP="0027479F">
            <w:pPr>
              <w:pStyle w:val="Bezodstpw"/>
              <w:spacing w:line="240" w:lineRule="auto"/>
              <w:contextualSpacing/>
              <w:jc w:val="both"/>
              <w:rPr>
                <w:rFonts w:ascii="Times New Roman" w:hAnsi="Times New Roman"/>
              </w:rPr>
            </w:pPr>
            <w:r w:rsidRPr="00B90C29">
              <w:rPr>
                <w:rFonts w:ascii="Times New Roman" w:hAnsi="Times New Roman"/>
              </w:rPr>
              <w:t>Założenia</w:t>
            </w:r>
            <w:r>
              <w:rPr>
                <w:rFonts w:ascii="Times New Roman" w:hAnsi="Times New Roman"/>
              </w:rPr>
              <w:t xml:space="preserve"> do opracowania nowego rozporządzenia uwzględniają zmiany wymagań prawa europejskiego. W </w:t>
            </w:r>
            <w:r w:rsidRPr="00B90C29">
              <w:rPr>
                <w:rFonts w:ascii="Times New Roman" w:hAnsi="Times New Roman"/>
              </w:rPr>
              <w:t>wyniku</w:t>
            </w:r>
            <w:r>
              <w:rPr>
                <w:rFonts w:ascii="Times New Roman" w:hAnsi="Times New Roman"/>
              </w:rPr>
              <w:t xml:space="preserve"> czego:</w:t>
            </w:r>
          </w:p>
          <w:p w:rsidR="0027479F" w:rsidRDefault="0027479F" w:rsidP="0027479F">
            <w:pPr>
              <w:pStyle w:val="Bezodstpw"/>
              <w:tabs>
                <w:tab w:val="left" w:pos="453"/>
              </w:tabs>
              <w:spacing w:line="240" w:lineRule="auto"/>
              <w:ind w:left="451" w:hanging="425"/>
              <w:contextualSpacing/>
              <w:jc w:val="both"/>
              <w:rPr>
                <w:rFonts w:ascii="Times New Roman" w:hAnsi="Times New Roman"/>
              </w:rPr>
            </w:pPr>
            <w:r>
              <w:rPr>
                <w:rFonts w:ascii="Times New Roman" w:hAnsi="Times New Roman"/>
              </w:rPr>
              <w:t xml:space="preserve">– </w:t>
            </w:r>
            <w:r w:rsidRPr="00633E3B">
              <w:rPr>
                <w:rFonts w:ascii="Times New Roman" w:hAnsi="Times New Roman"/>
              </w:rPr>
              <w:t xml:space="preserve">odstąpiono od zapisów zwiększających stan zatrudnienia w </w:t>
            </w:r>
            <w:proofErr w:type="spellStart"/>
            <w:r w:rsidRPr="00633E3B">
              <w:rPr>
                <w:rFonts w:ascii="Times New Roman" w:hAnsi="Times New Roman"/>
              </w:rPr>
              <w:t>lsr</w:t>
            </w:r>
            <w:proofErr w:type="spellEnd"/>
            <w:r w:rsidRPr="00633E3B">
              <w:rPr>
                <w:rFonts w:ascii="Times New Roman" w:hAnsi="Times New Roman"/>
              </w:rPr>
              <w:t>-g w zależności od wielkości przewozów lotniczych;</w:t>
            </w:r>
          </w:p>
          <w:p w:rsidR="0027479F" w:rsidRDefault="0027479F" w:rsidP="0027479F">
            <w:pPr>
              <w:pStyle w:val="Bezodstpw"/>
              <w:tabs>
                <w:tab w:val="left" w:pos="453"/>
              </w:tabs>
              <w:spacing w:line="240" w:lineRule="auto"/>
              <w:ind w:left="451" w:hanging="425"/>
              <w:contextualSpacing/>
              <w:jc w:val="both"/>
              <w:rPr>
                <w:rFonts w:ascii="Times New Roman" w:hAnsi="Times New Roman"/>
              </w:rPr>
            </w:pPr>
            <w:r w:rsidRPr="00722FF4">
              <w:rPr>
                <w:rFonts w:ascii="Times New Roman" w:hAnsi="Times New Roman"/>
              </w:rPr>
              <w:t>–</w:t>
            </w:r>
            <w:r>
              <w:rPr>
                <w:rFonts w:ascii="Times New Roman" w:hAnsi="Times New Roman"/>
              </w:rPr>
              <w:t xml:space="preserve"> </w:t>
            </w:r>
            <w:r w:rsidRPr="00633E3B">
              <w:rPr>
                <w:rFonts w:ascii="Times New Roman" w:hAnsi="Times New Roman"/>
              </w:rPr>
              <w:t>zabezpieczenie operacji tankowania statków powietrznych pozostawiono w gestii porozumień pomiędzy zarządzającym lotniskiem a podmiotem świadczącym usługi obsługi naziemnej;</w:t>
            </w:r>
          </w:p>
          <w:p w:rsidR="0027479F" w:rsidRDefault="0027479F" w:rsidP="0027479F">
            <w:pPr>
              <w:pStyle w:val="Bezodstpw"/>
              <w:tabs>
                <w:tab w:val="left" w:pos="453"/>
              </w:tabs>
              <w:spacing w:line="240" w:lineRule="auto"/>
              <w:ind w:left="451" w:hanging="425"/>
              <w:contextualSpacing/>
              <w:jc w:val="both"/>
              <w:rPr>
                <w:rFonts w:ascii="Times New Roman" w:hAnsi="Times New Roman"/>
              </w:rPr>
            </w:pPr>
            <w:r w:rsidRPr="00722FF4">
              <w:rPr>
                <w:rFonts w:ascii="Times New Roman" w:hAnsi="Times New Roman"/>
              </w:rPr>
              <w:t>–</w:t>
            </w:r>
            <w:r>
              <w:rPr>
                <w:rFonts w:ascii="Times New Roman" w:hAnsi="Times New Roman"/>
              </w:rPr>
              <w:t xml:space="preserve"> </w:t>
            </w:r>
            <w:r w:rsidRPr="00633E3B">
              <w:rPr>
                <w:rFonts w:ascii="Times New Roman" w:hAnsi="Times New Roman"/>
              </w:rPr>
              <w:t>wprowadzono możliwość obniżenia poziomu zabezpieczenia ratowniczo-gaśniczego w przypadku wykony</w:t>
            </w:r>
            <w:r>
              <w:rPr>
                <w:rFonts w:ascii="Times New Roman" w:hAnsi="Times New Roman"/>
              </w:rPr>
              <w:t>wania operacji lotniskowych nie</w:t>
            </w:r>
            <w:r w:rsidRPr="00633E3B">
              <w:rPr>
                <w:rFonts w:ascii="Times New Roman" w:hAnsi="Times New Roman"/>
              </w:rPr>
              <w:t>związanych z przewozem lotniczym</w:t>
            </w:r>
            <w:r>
              <w:rPr>
                <w:rFonts w:ascii="Times New Roman" w:hAnsi="Times New Roman"/>
              </w:rPr>
              <w:t xml:space="preserve"> pasażerskim</w:t>
            </w:r>
            <w:r w:rsidRPr="00633E3B">
              <w:rPr>
                <w:rFonts w:ascii="Times New Roman" w:hAnsi="Times New Roman"/>
              </w:rPr>
              <w:t xml:space="preserve">; </w:t>
            </w:r>
          </w:p>
          <w:p w:rsidR="0027479F" w:rsidRDefault="0027479F" w:rsidP="0027479F">
            <w:pPr>
              <w:pStyle w:val="Bezodstpw"/>
              <w:tabs>
                <w:tab w:val="left" w:pos="453"/>
              </w:tabs>
              <w:spacing w:line="240" w:lineRule="auto"/>
              <w:ind w:left="451" w:hanging="425"/>
              <w:contextualSpacing/>
              <w:jc w:val="both"/>
              <w:rPr>
                <w:rFonts w:ascii="Times New Roman" w:hAnsi="Times New Roman"/>
              </w:rPr>
            </w:pPr>
            <w:r w:rsidRPr="002E7111">
              <w:rPr>
                <w:rFonts w:ascii="Times New Roman" w:hAnsi="Times New Roman"/>
              </w:rPr>
              <w:t>–</w:t>
            </w:r>
            <w:r>
              <w:rPr>
                <w:rFonts w:ascii="Times New Roman" w:hAnsi="Times New Roman"/>
              </w:rPr>
              <w:t xml:space="preserve"> określono tryb sprawdzania warunków zdrowotnych i sprawnościowych dla pracowników </w:t>
            </w:r>
            <w:proofErr w:type="spellStart"/>
            <w:r>
              <w:rPr>
                <w:rFonts w:ascii="Times New Roman" w:hAnsi="Times New Roman"/>
              </w:rPr>
              <w:t>lsr</w:t>
            </w:r>
            <w:proofErr w:type="spellEnd"/>
            <w:r>
              <w:rPr>
                <w:rFonts w:ascii="Times New Roman" w:hAnsi="Times New Roman"/>
              </w:rPr>
              <w:t>-g;</w:t>
            </w:r>
          </w:p>
          <w:p w:rsidR="0027479F" w:rsidRDefault="0027479F" w:rsidP="0027479F">
            <w:pPr>
              <w:pStyle w:val="Bezodstpw"/>
              <w:tabs>
                <w:tab w:val="left" w:pos="453"/>
              </w:tabs>
              <w:spacing w:line="240" w:lineRule="auto"/>
              <w:ind w:left="451" w:hanging="425"/>
              <w:contextualSpacing/>
              <w:jc w:val="both"/>
              <w:rPr>
                <w:rFonts w:ascii="Times New Roman" w:hAnsi="Times New Roman"/>
              </w:rPr>
            </w:pPr>
            <w:r w:rsidRPr="00722FF4">
              <w:rPr>
                <w:rFonts w:ascii="Times New Roman" w:hAnsi="Times New Roman"/>
              </w:rPr>
              <w:t>–</w:t>
            </w:r>
            <w:r>
              <w:rPr>
                <w:rFonts w:ascii="Times New Roman" w:hAnsi="Times New Roman"/>
              </w:rPr>
              <w:t xml:space="preserve"> </w:t>
            </w:r>
            <w:r w:rsidRPr="00633E3B">
              <w:rPr>
                <w:rFonts w:ascii="Times New Roman" w:hAnsi="Times New Roman"/>
              </w:rPr>
              <w:t>zabezpieczenie medyczne na lotnisku będzie regulowane innym rozporządzeniem (</w:t>
            </w:r>
            <w:r>
              <w:rPr>
                <w:rFonts w:ascii="Times New Roman" w:hAnsi="Times New Roman"/>
              </w:rPr>
              <w:t xml:space="preserve">wydanym </w:t>
            </w:r>
            <w:r w:rsidRPr="00633E3B">
              <w:rPr>
                <w:rFonts w:ascii="Times New Roman" w:hAnsi="Times New Roman"/>
              </w:rPr>
              <w:t>na podstawie art. 83 ustawy</w:t>
            </w:r>
            <w:r>
              <w:rPr>
                <w:rFonts w:ascii="Times New Roman" w:hAnsi="Times New Roman"/>
              </w:rPr>
              <w:t xml:space="preserve"> – Prawo lotnicze</w:t>
            </w:r>
            <w:r w:rsidRPr="00633E3B">
              <w:rPr>
                <w:rFonts w:ascii="Times New Roman" w:hAnsi="Times New Roman"/>
              </w:rPr>
              <w:t>) właściwym do określenia niezbędnej pomocy medycznej na lotnisku.</w:t>
            </w:r>
          </w:p>
          <w:p w:rsidR="0027479F" w:rsidRDefault="0027479F" w:rsidP="006013DA">
            <w:pPr>
              <w:spacing w:before="120" w:after="120" w:line="240" w:lineRule="auto"/>
              <w:jc w:val="both"/>
            </w:pPr>
          </w:p>
          <w:p w:rsidR="00122329" w:rsidRPr="00B37C80" w:rsidRDefault="00122329" w:rsidP="006013DA">
            <w:pPr>
              <w:spacing w:before="120" w:after="120" w:line="240" w:lineRule="auto"/>
              <w:jc w:val="both"/>
              <w:rPr>
                <w:color w:val="000000"/>
                <w:spacing w:val="-2"/>
              </w:rPr>
            </w:pPr>
            <w:r>
              <w:rPr>
                <w:color w:val="000000"/>
                <w:spacing w:val="-2"/>
              </w:rPr>
              <w:t xml:space="preserve">Brak </w:t>
            </w:r>
            <w:r w:rsidRPr="002E7111">
              <w:rPr>
                <w:color w:val="000000"/>
                <w:spacing w:val="-2"/>
              </w:rPr>
              <w:t>możliwości osiągnięcia celu projektu za pomocą środków innych</w:t>
            </w:r>
            <w:r>
              <w:rPr>
                <w:color w:val="000000"/>
                <w:spacing w:val="-2"/>
              </w:rPr>
              <w:t xml:space="preserve"> niż wydanie nowego rozporządzenia na podstawie art. 85 ustawy – Prawo lotnicze.</w:t>
            </w:r>
          </w:p>
        </w:tc>
      </w:tr>
      <w:tr w:rsidR="00122329" w:rsidRPr="008B4FE6" w:rsidTr="00E50F68">
        <w:trPr>
          <w:trHeight w:val="307"/>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Pr>
                <w:b/>
                <w:spacing w:val="-2"/>
              </w:rPr>
              <w:t>Jak problem został rozwiązany</w:t>
            </w:r>
            <w:r w:rsidRPr="001812C7">
              <w:rPr>
                <w:b/>
                <w:spacing w:val="-2"/>
              </w:rPr>
              <w:t xml:space="preserve"> w innych krajach, w szczególności krajach członkowskich OECD/UE</w:t>
            </w:r>
            <w:r w:rsidRPr="008B4FE6">
              <w:rPr>
                <w:b/>
                <w:color w:val="000000"/>
              </w:rPr>
              <w:t>?</w:t>
            </w:r>
          </w:p>
        </w:tc>
      </w:tr>
      <w:tr w:rsidR="00122329" w:rsidRPr="00262A55" w:rsidTr="00E50F68">
        <w:trPr>
          <w:trHeight w:val="142"/>
        </w:trPr>
        <w:tc>
          <w:tcPr>
            <w:tcW w:w="5000" w:type="pct"/>
            <w:gridSpan w:val="26"/>
            <w:shd w:val="clear" w:color="auto" w:fill="auto"/>
          </w:tcPr>
          <w:p w:rsidR="00122329" w:rsidRPr="00262A55" w:rsidRDefault="00122329" w:rsidP="0027479F">
            <w:pPr>
              <w:spacing w:before="120" w:after="120" w:line="240" w:lineRule="auto"/>
              <w:jc w:val="both"/>
              <w:rPr>
                <w:spacing w:val="-2"/>
              </w:rPr>
            </w:pPr>
            <w:r w:rsidRPr="00262A55">
              <w:rPr>
                <w:spacing w:val="-2"/>
              </w:rPr>
              <w:t xml:space="preserve">Do 12 lutego 2014 r. (data wydania rozporządzenia nr 139/2014/UE) brak było przepisów wspólnych dla krajów Unii Europejskiej dotyczących certyfikacji lotnisk. Kraje członkowskie prowadziły własną politykę w omawianym obszarze, choć była ona zbieżna z postanowieniami Załącznika 14 do Konwencji chicagowskiej. Przepisy ICAO były wzorem do opracowywania przepisów poszczególnych krajów UE. </w:t>
            </w:r>
            <w:r w:rsidRPr="00083054">
              <w:rPr>
                <w:spacing w:val="-2"/>
              </w:rPr>
              <w:t xml:space="preserve">Przedmiotowy projekt rozporządzenia jest wzorowany na regulacjach unijnych, tak aby lotniska nieposiadające certyfikatu wydanego zgodnie z przepisami unijnymi, a na których </w:t>
            </w:r>
            <w:r w:rsidR="00581755">
              <w:rPr>
                <w:spacing w:val="-2"/>
              </w:rPr>
              <w:t>zorganizowana zostanie</w:t>
            </w:r>
            <w:r w:rsidR="00581755" w:rsidRPr="00083054">
              <w:rPr>
                <w:spacing w:val="-2"/>
              </w:rPr>
              <w:t xml:space="preserve"> </w:t>
            </w:r>
            <w:r w:rsidRPr="00083054">
              <w:rPr>
                <w:spacing w:val="-2"/>
              </w:rPr>
              <w:t>lotniskow</w:t>
            </w:r>
            <w:r w:rsidR="00581755">
              <w:rPr>
                <w:spacing w:val="-2"/>
              </w:rPr>
              <w:t>a</w:t>
            </w:r>
            <w:r w:rsidRPr="00083054">
              <w:rPr>
                <w:spacing w:val="-2"/>
              </w:rPr>
              <w:t xml:space="preserve"> służb</w:t>
            </w:r>
            <w:r w:rsidR="00581755">
              <w:rPr>
                <w:spacing w:val="-2"/>
              </w:rPr>
              <w:t>a</w:t>
            </w:r>
            <w:r w:rsidRPr="00083054">
              <w:rPr>
                <w:spacing w:val="-2"/>
              </w:rPr>
              <w:t xml:space="preserve"> ratowniczo-gaśnicz</w:t>
            </w:r>
            <w:r w:rsidR="00581755">
              <w:rPr>
                <w:spacing w:val="-2"/>
              </w:rPr>
              <w:t>a</w:t>
            </w:r>
            <w:r w:rsidRPr="00083054">
              <w:rPr>
                <w:spacing w:val="-2"/>
              </w:rPr>
              <w:t xml:space="preserve"> miały standardy w zakresie zabezpieczenia przeciwpożarowego zbliżone do lotnisk posiadających certyfikat unijny</w:t>
            </w:r>
            <w:r w:rsidRPr="00262A55">
              <w:rPr>
                <w:spacing w:val="-2"/>
              </w:rPr>
              <w:t xml:space="preserve">. </w:t>
            </w:r>
            <w:r w:rsidR="0027479F">
              <w:rPr>
                <w:spacing w:val="-2"/>
              </w:rPr>
              <w:t>Ponadto</w:t>
            </w:r>
            <w:r w:rsidRPr="00262A55">
              <w:rPr>
                <w:spacing w:val="-2"/>
              </w:rPr>
              <w:t>, aby lotniska posiadające odstępstwa od przepisów rozporządzenia 2018/1139/UE miały zapewnione wymogi w zakresie ratownictwa i ochrony ppoż. niewynikające z przepisów ustawy - Prawo budowlane i ustawy o ochronie przeciwpożarowej.</w:t>
            </w:r>
          </w:p>
        </w:tc>
      </w:tr>
      <w:tr w:rsidR="00122329" w:rsidRPr="008B4FE6" w:rsidTr="00E50F68">
        <w:trPr>
          <w:trHeight w:val="359"/>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sidRPr="008B4FE6">
              <w:rPr>
                <w:b/>
                <w:color w:val="000000"/>
              </w:rPr>
              <w:t>Podmioty, na które oddziałuje projekt</w:t>
            </w:r>
          </w:p>
        </w:tc>
      </w:tr>
      <w:tr w:rsidR="00122329" w:rsidRPr="008B4FE6" w:rsidTr="002D7F97">
        <w:trPr>
          <w:trHeight w:val="142"/>
        </w:trPr>
        <w:tc>
          <w:tcPr>
            <w:tcW w:w="1156" w:type="pct"/>
            <w:gridSpan w:val="2"/>
            <w:shd w:val="clear" w:color="auto" w:fill="auto"/>
          </w:tcPr>
          <w:p w:rsidR="00122329" w:rsidRPr="008B4FE6" w:rsidRDefault="00122329" w:rsidP="00E50F68">
            <w:pPr>
              <w:spacing w:before="40" w:line="240" w:lineRule="auto"/>
              <w:jc w:val="center"/>
              <w:rPr>
                <w:color w:val="000000"/>
                <w:spacing w:val="-2"/>
              </w:rPr>
            </w:pPr>
            <w:r w:rsidRPr="008B4FE6">
              <w:rPr>
                <w:color w:val="000000"/>
                <w:spacing w:val="-2"/>
              </w:rPr>
              <w:t>Grupa</w:t>
            </w:r>
          </w:p>
        </w:tc>
        <w:tc>
          <w:tcPr>
            <w:tcW w:w="1296" w:type="pct"/>
            <w:gridSpan w:val="5"/>
            <w:shd w:val="clear" w:color="auto" w:fill="auto"/>
          </w:tcPr>
          <w:p w:rsidR="00122329" w:rsidRPr="008B4FE6" w:rsidRDefault="00122329" w:rsidP="00E50F68">
            <w:pPr>
              <w:spacing w:before="40" w:line="240" w:lineRule="auto"/>
              <w:jc w:val="center"/>
              <w:rPr>
                <w:color w:val="000000"/>
                <w:spacing w:val="-2"/>
              </w:rPr>
            </w:pPr>
            <w:r>
              <w:rPr>
                <w:color w:val="000000"/>
                <w:spacing w:val="-2"/>
              </w:rPr>
              <w:t>Wielkość</w:t>
            </w:r>
          </w:p>
        </w:tc>
        <w:tc>
          <w:tcPr>
            <w:tcW w:w="1126" w:type="pct"/>
            <w:gridSpan w:val="12"/>
            <w:shd w:val="clear" w:color="auto" w:fill="auto"/>
          </w:tcPr>
          <w:p w:rsidR="00122329" w:rsidRPr="008B4FE6" w:rsidRDefault="00122329" w:rsidP="00E50F68">
            <w:pPr>
              <w:spacing w:before="40" w:line="240" w:lineRule="auto"/>
              <w:jc w:val="center"/>
              <w:rPr>
                <w:color w:val="000000"/>
                <w:spacing w:val="-2"/>
              </w:rPr>
            </w:pPr>
            <w:r w:rsidRPr="008B4FE6">
              <w:rPr>
                <w:color w:val="000000"/>
                <w:spacing w:val="-2"/>
              </w:rPr>
              <w:t>Źródło danych</w:t>
            </w:r>
          </w:p>
        </w:tc>
        <w:tc>
          <w:tcPr>
            <w:tcW w:w="1421" w:type="pct"/>
            <w:gridSpan w:val="7"/>
            <w:shd w:val="clear" w:color="auto" w:fill="auto"/>
          </w:tcPr>
          <w:p w:rsidR="00122329" w:rsidRPr="008B4FE6" w:rsidRDefault="00122329" w:rsidP="00E50F68">
            <w:pPr>
              <w:spacing w:before="40" w:line="240" w:lineRule="auto"/>
              <w:jc w:val="center"/>
              <w:rPr>
                <w:color w:val="000000"/>
                <w:spacing w:val="-2"/>
              </w:rPr>
            </w:pPr>
            <w:r w:rsidRPr="008B4FE6">
              <w:rPr>
                <w:color w:val="000000"/>
                <w:spacing w:val="-2"/>
              </w:rPr>
              <w:t>Oddziaływanie</w:t>
            </w:r>
          </w:p>
        </w:tc>
      </w:tr>
      <w:tr w:rsidR="00122329" w:rsidRPr="008B4FE6" w:rsidTr="002D7F97">
        <w:trPr>
          <w:trHeight w:val="722"/>
        </w:trPr>
        <w:tc>
          <w:tcPr>
            <w:tcW w:w="1156" w:type="pct"/>
            <w:gridSpan w:val="2"/>
            <w:shd w:val="clear" w:color="auto" w:fill="auto"/>
          </w:tcPr>
          <w:p w:rsidR="00122329" w:rsidRPr="00774916" w:rsidRDefault="00122329" w:rsidP="00E50F68">
            <w:pPr>
              <w:spacing w:after="120" w:line="240" w:lineRule="auto"/>
            </w:pPr>
            <w:r>
              <w:t>Prezes Urzędu Lotnictwa Cywilnego</w:t>
            </w:r>
          </w:p>
        </w:tc>
        <w:tc>
          <w:tcPr>
            <w:tcW w:w="1296" w:type="pct"/>
            <w:gridSpan w:val="5"/>
            <w:shd w:val="clear" w:color="auto" w:fill="auto"/>
          </w:tcPr>
          <w:p w:rsidR="00122329" w:rsidRPr="00B37C80" w:rsidRDefault="00122329" w:rsidP="00E50F68">
            <w:pPr>
              <w:spacing w:after="120" w:line="240" w:lineRule="auto"/>
              <w:rPr>
                <w:color w:val="000000"/>
                <w:spacing w:val="-2"/>
              </w:rPr>
            </w:pPr>
            <w:r>
              <w:rPr>
                <w:spacing w:val="-2"/>
              </w:rPr>
              <w:t xml:space="preserve"> 1 podmiot</w:t>
            </w:r>
          </w:p>
        </w:tc>
        <w:tc>
          <w:tcPr>
            <w:tcW w:w="1126" w:type="pct"/>
            <w:gridSpan w:val="12"/>
            <w:shd w:val="clear" w:color="auto" w:fill="auto"/>
          </w:tcPr>
          <w:p w:rsidR="00122329" w:rsidRPr="00B37C80" w:rsidRDefault="00122329" w:rsidP="00E50F68">
            <w:pPr>
              <w:spacing w:after="120" w:line="240" w:lineRule="auto"/>
              <w:rPr>
                <w:color w:val="000000"/>
                <w:spacing w:val="-2"/>
              </w:rPr>
            </w:pPr>
            <w:r>
              <w:rPr>
                <w:spacing w:val="-2"/>
              </w:rPr>
              <w:t>Dane własne organu (ULC)</w:t>
            </w:r>
          </w:p>
        </w:tc>
        <w:tc>
          <w:tcPr>
            <w:tcW w:w="1421" w:type="pct"/>
            <w:gridSpan w:val="7"/>
            <w:shd w:val="clear" w:color="auto" w:fill="auto"/>
          </w:tcPr>
          <w:p w:rsidR="00122329" w:rsidRPr="00B37C80" w:rsidRDefault="00122329" w:rsidP="00E50F68">
            <w:pPr>
              <w:spacing w:after="120" w:line="240" w:lineRule="auto"/>
              <w:rPr>
                <w:color w:val="000000"/>
                <w:spacing w:val="-2"/>
              </w:rPr>
            </w:pPr>
            <w:r>
              <w:rPr>
                <w:spacing w:val="-2"/>
              </w:rPr>
              <w:t>Przeprowadzanie kontroli zarządzających lotniskami w zakresie przygotowania lotnisk do sytuacji zagrożenia.</w:t>
            </w:r>
          </w:p>
        </w:tc>
      </w:tr>
      <w:tr w:rsidR="00122329" w:rsidRPr="00143DAD" w:rsidTr="002D7F97">
        <w:trPr>
          <w:trHeight w:val="142"/>
        </w:trPr>
        <w:tc>
          <w:tcPr>
            <w:tcW w:w="1156" w:type="pct"/>
            <w:gridSpan w:val="2"/>
            <w:shd w:val="clear" w:color="auto" w:fill="auto"/>
          </w:tcPr>
          <w:p w:rsidR="00122329" w:rsidRPr="00143DAD" w:rsidRDefault="00122329" w:rsidP="00E50F68">
            <w:pPr>
              <w:spacing w:after="120" w:line="240" w:lineRule="auto"/>
              <w:rPr>
                <w:spacing w:val="-2"/>
              </w:rPr>
            </w:pPr>
            <w:r w:rsidRPr="00143DAD">
              <w:t>Lotniska certyfikowane zgodnie z wymaganiami UE</w:t>
            </w:r>
          </w:p>
        </w:tc>
        <w:tc>
          <w:tcPr>
            <w:tcW w:w="1296" w:type="pct"/>
            <w:gridSpan w:val="5"/>
            <w:shd w:val="clear" w:color="auto" w:fill="auto"/>
          </w:tcPr>
          <w:p w:rsidR="00122329" w:rsidRPr="00143DAD" w:rsidRDefault="00122329" w:rsidP="00E50F68">
            <w:pPr>
              <w:spacing w:after="120" w:line="240" w:lineRule="auto"/>
              <w:rPr>
                <w:spacing w:val="-2"/>
              </w:rPr>
            </w:pPr>
            <w:r w:rsidRPr="00143DAD">
              <w:rPr>
                <w:spacing w:val="-2"/>
              </w:rPr>
              <w:t xml:space="preserve">14 podmiotów  </w:t>
            </w:r>
          </w:p>
        </w:tc>
        <w:tc>
          <w:tcPr>
            <w:tcW w:w="1126" w:type="pct"/>
            <w:gridSpan w:val="12"/>
            <w:shd w:val="clear" w:color="auto" w:fill="auto"/>
          </w:tcPr>
          <w:p w:rsidR="00122329" w:rsidRPr="00143DAD" w:rsidRDefault="00122329" w:rsidP="00E50F68">
            <w:pPr>
              <w:spacing w:after="120" w:line="240" w:lineRule="auto"/>
              <w:rPr>
                <w:spacing w:val="-2"/>
              </w:rPr>
            </w:pPr>
            <w:r w:rsidRPr="00143DAD">
              <w:rPr>
                <w:spacing w:val="-2"/>
              </w:rPr>
              <w:t>Dane własne organu (ULC)</w:t>
            </w:r>
          </w:p>
        </w:tc>
        <w:tc>
          <w:tcPr>
            <w:tcW w:w="1421" w:type="pct"/>
            <w:gridSpan w:val="7"/>
            <w:shd w:val="clear" w:color="auto" w:fill="auto"/>
          </w:tcPr>
          <w:p w:rsidR="00122329" w:rsidRPr="00143DAD" w:rsidRDefault="00122329" w:rsidP="00E852BC">
            <w:pPr>
              <w:spacing w:after="120" w:line="240" w:lineRule="auto"/>
              <w:rPr>
                <w:spacing w:val="-2"/>
              </w:rPr>
            </w:pPr>
            <w:r>
              <w:rPr>
                <w:spacing w:val="-2"/>
              </w:rPr>
              <w:t>Wymagania określone w projekcie są w praktyce analogiczne jak wymagania dotychczas obowiązujące. Zarządzający będą weryfikować istniejące rozwiązania w celu upewnienia się, że są zgodne z wymaganiami rozporządzenia</w:t>
            </w:r>
            <w:r w:rsidR="00E852BC">
              <w:rPr>
                <w:spacing w:val="-2"/>
              </w:rPr>
              <w:t>.</w:t>
            </w:r>
          </w:p>
        </w:tc>
      </w:tr>
      <w:tr w:rsidR="00122329" w:rsidRPr="00262A55" w:rsidTr="002D7F97">
        <w:trPr>
          <w:trHeight w:val="142"/>
        </w:trPr>
        <w:tc>
          <w:tcPr>
            <w:tcW w:w="1156" w:type="pct"/>
            <w:gridSpan w:val="2"/>
            <w:shd w:val="clear" w:color="auto" w:fill="auto"/>
          </w:tcPr>
          <w:p w:rsidR="00122329" w:rsidRPr="00262A55" w:rsidRDefault="00122329" w:rsidP="00E50F68">
            <w:pPr>
              <w:spacing w:after="120" w:line="240" w:lineRule="auto"/>
            </w:pPr>
            <w:r w:rsidRPr="00262A55">
              <w:t>Lotniska o ograniczonej certyfikacji</w:t>
            </w:r>
            <w:r w:rsidRPr="00262A55">
              <w:rPr>
                <w:spacing w:val="-2"/>
              </w:rPr>
              <w:t xml:space="preserve"> </w:t>
            </w:r>
          </w:p>
        </w:tc>
        <w:tc>
          <w:tcPr>
            <w:tcW w:w="1296" w:type="pct"/>
            <w:gridSpan w:val="5"/>
            <w:shd w:val="clear" w:color="auto" w:fill="auto"/>
          </w:tcPr>
          <w:p w:rsidR="00122329" w:rsidRPr="00262A55" w:rsidRDefault="00375495" w:rsidP="00E50F68">
            <w:pPr>
              <w:spacing w:after="120" w:line="240" w:lineRule="auto"/>
              <w:rPr>
                <w:spacing w:val="-2"/>
              </w:rPr>
            </w:pPr>
            <w:r>
              <w:rPr>
                <w:spacing w:val="-2"/>
              </w:rPr>
              <w:t>9</w:t>
            </w:r>
            <w:r w:rsidR="002D7F97" w:rsidRPr="0014162F">
              <w:rPr>
                <w:spacing w:val="-2"/>
              </w:rPr>
              <w:t xml:space="preserve"> </w:t>
            </w:r>
          </w:p>
        </w:tc>
        <w:tc>
          <w:tcPr>
            <w:tcW w:w="1126" w:type="pct"/>
            <w:gridSpan w:val="12"/>
            <w:shd w:val="clear" w:color="auto" w:fill="auto"/>
          </w:tcPr>
          <w:p w:rsidR="00122329" w:rsidRPr="00262A55" w:rsidRDefault="00122329" w:rsidP="00E50F68">
            <w:pPr>
              <w:spacing w:after="120" w:line="240" w:lineRule="auto"/>
              <w:rPr>
                <w:spacing w:val="-2"/>
              </w:rPr>
            </w:pPr>
            <w:r w:rsidRPr="00262A55">
              <w:rPr>
                <w:spacing w:val="-2"/>
              </w:rPr>
              <w:t>Dane własne organu (ULC)</w:t>
            </w:r>
          </w:p>
        </w:tc>
        <w:tc>
          <w:tcPr>
            <w:tcW w:w="1421" w:type="pct"/>
            <w:gridSpan w:val="7"/>
            <w:shd w:val="clear" w:color="auto" w:fill="auto"/>
          </w:tcPr>
          <w:p w:rsidR="00122329" w:rsidRPr="00262A55" w:rsidRDefault="00122329" w:rsidP="00E50F68">
            <w:pPr>
              <w:spacing w:after="120" w:line="240" w:lineRule="auto"/>
              <w:rPr>
                <w:spacing w:val="-2"/>
              </w:rPr>
            </w:pPr>
            <w:r>
              <w:rPr>
                <w:spacing w:val="-2"/>
              </w:rPr>
              <w:t>Zarządzający lotniskiem będzie weryfikował stosowane dotychczas rozwiązania w celu upewnienia się, że są zgodne z wymaganiami rozporządzenia.</w:t>
            </w:r>
          </w:p>
        </w:tc>
      </w:tr>
      <w:tr w:rsidR="00122329" w:rsidRPr="00262A55" w:rsidTr="002D7F97">
        <w:trPr>
          <w:trHeight w:val="142"/>
        </w:trPr>
        <w:tc>
          <w:tcPr>
            <w:tcW w:w="1156" w:type="pct"/>
            <w:gridSpan w:val="2"/>
            <w:shd w:val="clear" w:color="auto" w:fill="auto"/>
          </w:tcPr>
          <w:p w:rsidR="00122329" w:rsidRPr="00262A55" w:rsidRDefault="00122329" w:rsidP="00E50F68">
            <w:pPr>
              <w:spacing w:after="120" w:line="240" w:lineRule="auto"/>
            </w:pPr>
            <w:r w:rsidRPr="00262A55">
              <w:t>Lotniska użytku wyłącznego</w:t>
            </w:r>
            <w:r>
              <w:t xml:space="preserve"> i użytku publicznego niepodlegające certyfikacji</w:t>
            </w:r>
          </w:p>
        </w:tc>
        <w:tc>
          <w:tcPr>
            <w:tcW w:w="1296" w:type="pct"/>
            <w:gridSpan w:val="5"/>
            <w:shd w:val="clear" w:color="auto" w:fill="auto"/>
          </w:tcPr>
          <w:p w:rsidR="00122329" w:rsidRPr="00262A55" w:rsidRDefault="00375495" w:rsidP="00E50F68">
            <w:pPr>
              <w:spacing w:after="120" w:line="240" w:lineRule="auto"/>
              <w:rPr>
                <w:spacing w:val="-2"/>
              </w:rPr>
            </w:pPr>
            <w:r>
              <w:rPr>
                <w:spacing w:val="-2"/>
              </w:rPr>
              <w:t>41</w:t>
            </w:r>
            <w:r w:rsidR="00122329" w:rsidRPr="00262A55">
              <w:rPr>
                <w:spacing w:val="-2"/>
              </w:rPr>
              <w:t xml:space="preserve"> podmiotów </w:t>
            </w:r>
          </w:p>
        </w:tc>
        <w:tc>
          <w:tcPr>
            <w:tcW w:w="1126" w:type="pct"/>
            <w:gridSpan w:val="12"/>
            <w:shd w:val="clear" w:color="auto" w:fill="auto"/>
          </w:tcPr>
          <w:p w:rsidR="00122329" w:rsidRPr="00262A55" w:rsidRDefault="00122329" w:rsidP="00E50F68">
            <w:pPr>
              <w:spacing w:after="120" w:line="240" w:lineRule="auto"/>
              <w:rPr>
                <w:spacing w:val="-2"/>
              </w:rPr>
            </w:pPr>
            <w:r w:rsidRPr="00262A55">
              <w:rPr>
                <w:spacing w:val="-2"/>
              </w:rPr>
              <w:t>Dane własne organu (ULC)</w:t>
            </w:r>
          </w:p>
        </w:tc>
        <w:tc>
          <w:tcPr>
            <w:tcW w:w="1421" w:type="pct"/>
            <w:gridSpan w:val="7"/>
            <w:shd w:val="clear" w:color="auto" w:fill="auto"/>
          </w:tcPr>
          <w:p w:rsidR="00122329" w:rsidRPr="00262A55" w:rsidRDefault="00122329" w:rsidP="00E50F68">
            <w:pPr>
              <w:spacing w:after="120" w:line="240" w:lineRule="auto"/>
              <w:rPr>
                <w:spacing w:val="-2"/>
              </w:rPr>
            </w:pPr>
            <w:r>
              <w:rPr>
                <w:spacing w:val="-2"/>
              </w:rPr>
              <w:t>Zarządzający lotniskiem będzie weryfikował stosowane dotychczas rozwiązania w celu upewnienia się, że są zgodne z wymaganiami rozporządzenia.</w:t>
            </w:r>
          </w:p>
        </w:tc>
      </w:tr>
      <w:tr w:rsidR="00122329" w:rsidRPr="00262A55" w:rsidTr="002D7F97">
        <w:trPr>
          <w:trHeight w:val="142"/>
        </w:trPr>
        <w:tc>
          <w:tcPr>
            <w:tcW w:w="1156" w:type="pct"/>
            <w:gridSpan w:val="2"/>
            <w:shd w:val="clear" w:color="auto" w:fill="auto"/>
          </w:tcPr>
          <w:p w:rsidR="00122329" w:rsidRPr="00262A55" w:rsidRDefault="00122329" w:rsidP="00E50F68">
            <w:pPr>
              <w:spacing w:after="120" w:line="240" w:lineRule="auto"/>
            </w:pPr>
            <w:r w:rsidRPr="00262A55">
              <w:t>Państwowe służby, podmioty ratownicze i reagowania kryzysowego</w:t>
            </w:r>
          </w:p>
        </w:tc>
        <w:tc>
          <w:tcPr>
            <w:tcW w:w="1296" w:type="pct"/>
            <w:gridSpan w:val="5"/>
            <w:shd w:val="clear" w:color="auto" w:fill="auto"/>
          </w:tcPr>
          <w:p w:rsidR="00122329" w:rsidRPr="00262A55" w:rsidRDefault="00122329" w:rsidP="00E50F68">
            <w:pPr>
              <w:spacing w:after="120" w:line="240" w:lineRule="auto"/>
              <w:rPr>
                <w:spacing w:val="-2"/>
              </w:rPr>
            </w:pPr>
            <w:r w:rsidRPr="00262A55">
              <w:rPr>
                <w:spacing w:val="-2"/>
              </w:rPr>
              <w:t>8 służb i podmiotów</w:t>
            </w:r>
          </w:p>
        </w:tc>
        <w:tc>
          <w:tcPr>
            <w:tcW w:w="1126" w:type="pct"/>
            <w:gridSpan w:val="12"/>
            <w:shd w:val="clear" w:color="auto" w:fill="auto"/>
          </w:tcPr>
          <w:p w:rsidR="00122329" w:rsidRPr="00262A55" w:rsidRDefault="00122329" w:rsidP="00E50F68">
            <w:pPr>
              <w:spacing w:after="120" w:line="240" w:lineRule="auto"/>
              <w:rPr>
                <w:spacing w:val="-2"/>
              </w:rPr>
            </w:pPr>
            <w:r w:rsidRPr="00262A55">
              <w:rPr>
                <w:spacing w:val="-2"/>
              </w:rPr>
              <w:t>Dane własne organu (ULC)</w:t>
            </w:r>
          </w:p>
        </w:tc>
        <w:tc>
          <w:tcPr>
            <w:tcW w:w="1421" w:type="pct"/>
            <w:gridSpan w:val="7"/>
            <w:shd w:val="clear" w:color="auto" w:fill="auto"/>
          </w:tcPr>
          <w:p w:rsidR="00122329" w:rsidRPr="00262A55" w:rsidRDefault="00122329" w:rsidP="00E50F68">
            <w:pPr>
              <w:spacing w:after="120" w:line="240" w:lineRule="auto"/>
              <w:rPr>
                <w:spacing w:val="-2"/>
              </w:rPr>
            </w:pPr>
            <w:r>
              <w:rPr>
                <w:spacing w:val="-2"/>
              </w:rPr>
              <w:t>Weryfikowanie zapisów PDSZ w zakresie  realizacji zadań w nim określonych.</w:t>
            </w:r>
          </w:p>
        </w:tc>
      </w:tr>
      <w:tr w:rsidR="00122329" w:rsidRPr="00262A55" w:rsidTr="002D7F97">
        <w:trPr>
          <w:trHeight w:val="142"/>
        </w:trPr>
        <w:tc>
          <w:tcPr>
            <w:tcW w:w="1156" w:type="pct"/>
            <w:gridSpan w:val="2"/>
            <w:shd w:val="clear" w:color="auto" w:fill="auto"/>
          </w:tcPr>
          <w:p w:rsidR="00122329" w:rsidRPr="00262A55" w:rsidRDefault="00122329" w:rsidP="00E50F68">
            <w:pPr>
              <w:spacing w:after="120" w:line="240" w:lineRule="auto"/>
            </w:pPr>
            <w:r w:rsidRPr="00262A55">
              <w:t>Użytkownicy lotnisk</w:t>
            </w:r>
          </w:p>
        </w:tc>
        <w:tc>
          <w:tcPr>
            <w:tcW w:w="1296" w:type="pct"/>
            <w:gridSpan w:val="5"/>
            <w:shd w:val="clear" w:color="auto" w:fill="auto"/>
          </w:tcPr>
          <w:p w:rsidR="00122329" w:rsidRPr="00262A55" w:rsidRDefault="00122329" w:rsidP="00E50F68">
            <w:pPr>
              <w:spacing w:after="120" w:line="240" w:lineRule="auto"/>
              <w:rPr>
                <w:spacing w:val="-2"/>
              </w:rPr>
            </w:pPr>
            <w:r w:rsidRPr="00262A55">
              <w:rPr>
                <w:spacing w:val="-2"/>
              </w:rPr>
              <w:t>Około 100 podmiotów</w:t>
            </w:r>
          </w:p>
        </w:tc>
        <w:tc>
          <w:tcPr>
            <w:tcW w:w="1126" w:type="pct"/>
            <w:gridSpan w:val="12"/>
            <w:shd w:val="clear" w:color="auto" w:fill="auto"/>
          </w:tcPr>
          <w:p w:rsidR="00122329" w:rsidRPr="00262A55" w:rsidRDefault="00122329" w:rsidP="00E50F68">
            <w:pPr>
              <w:spacing w:after="120" w:line="240" w:lineRule="auto"/>
              <w:rPr>
                <w:spacing w:val="-2"/>
              </w:rPr>
            </w:pPr>
            <w:r w:rsidRPr="00262A55">
              <w:rPr>
                <w:spacing w:val="-2"/>
              </w:rPr>
              <w:t>Dane własne organu (ULC)</w:t>
            </w:r>
          </w:p>
        </w:tc>
        <w:tc>
          <w:tcPr>
            <w:tcW w:w="1421" w:type="pct"/>
            <w:gridSpan w:val="7"/>
            <w:shd w:val="clear" w:color="auto" w:fill="auto"/>
          </w:tcPr>
          <w:p w:rsidR="00122329" w:rsidRPr="00262A55" w:rsidRDefault="00122329" w:rsidP="00E50F68">
            <w:pPr>
              <w:spacing w:after="120" w:line="240" w:lineRule="auto"/>
              <w:rPr>
                <w:spacing w:val="-2"/>
              </w:rPr>
            </w:pPr>
            <w:r>
              <w:rPr>
                <w:spacing w:val="-2"/>
              </w:rPr>
              <w:t>Zapewnienie działań ratowniczo-gaśniczych w przypadku zdarzeń na lotnisku.</w:t>
            </w:r>
          </w:p>
        </w:tc>
      </w:tr>
      <w:tr w:rsidR="00122329" w:rsidRPr="008B4FE6" w:rsidTr="00E50F68">
        <w:trPr>
          <w:trHeight w:val="302"/>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sidRPr="008B4FE6">
              <w:rPr>
                <w:b/>
                <w:color w:val="000000"/>
              </w:rPr>
              <w:t>Informacje na temat</w:t>
            </w:r>
            <w:r>
              <w:rPr>
                <w:b/>
                <w:color w:val="000000"/>
              </w:rPr>
              <w:t xml:space="preserve"> zakresu, czasu trwania i podsumowanie wyników </w:t>
            </w:r>
            <w:r w:rsidRPr="008B4FE6">
              <w:rPr>
                <w:b/>
                <w:color w:val="000000"/>
              </w:rPr>
              <w:t>konsultacji</w:t>
            </w:r>
          </w:p>
        </w:tc>
      </w:tr>
      <w:tr w:rsidR="00122329" w:rsidRPr="008B4FE6" w:rsidTr="00E50F68">
        <w:trPr>
          <w:trHeight w:val="342"/>
        </w:trPr>
        <w:tc>
          <w:tcPr>
            <w:tcW w:w="5000" w:type="pct"/>
            <w:gridSpan w:val="26"/>
            <w:shd w:val="clear" w:color="auto" w:fill="FFFFFF"/>
          </w:tcPr>
          <w:p w:rsidR="00122329" w:rsidRDefault="00122329" w:rsidP="006013DA">
            <w:pPr>
              <w:spacing w:line="240" w:lineRule="auto"/>
              <w:contextualSpacing/>
              <w:jc w:val="both"/>
            </w:pPr>
            <w:r>
              <w:t xml:space="preserve">Rozporządzenie </w:t>
            </w:r>
            <w:r w:rsidR="0027479F">
              <w:t xml:space="preserve">zostało </w:t>
            </w:r>
            <w:r>
              <w:t>udostępnione w Biuletynie Informacji Publicznej Rządowego Centrum Legislacji w serwisie Rządowy Proces Legislacyjny oraz w Biuletynie Informacji Publicznej Urzędu Lotnictwa Cywilnego.</w:t>
            </w:r>
          </w:p>
          <w:p w:rsidR="0027479F" w:rsidRDefault="0027479F" w:rsidP="006013DA">
            <w:pPr>
              <w:spacing w:line="240" w:lineRule="auto"/>
              <w:contextualSpacing/>
              <w:jc w:val="both"/>
            </w:pPr>
          </w:p>
          <w:p w:rsidR="00122329" w:rsidRDefault="00122329" w:rsidP="00E50F68">
            <w:pPr>
              <w:spacing w:line="240" w:lineRule="auto"/>
              <w:contextualSpacing/>
            </w:pPr>
            <w:r w:rsidRPr="00262A55">
              <w:t xml:space="preserve">W ramach konsultacji publicznych projekt </w:t>
            </w:r>
            <w:r w:rsidR="0027479F" w:rsidRPr="00262A55">
              <w:t>otrzyma</w:t>
            </w:r>
            <w:r w:rsidR="0027479F">
              <w:t>li</w:t>
            </w:r>
            <w:r w:rsidRPr="00262A55">
              <w:t>:</w:t>
            </w:r>
          </w:p>
          <w:p w:rsidR="00122329" w:rsidRDefault="00122329" w:rsidP="00777CE7">
            <w:pPr>
              <w:widowControl/>
              <w:numPr>
                <w:ilvl w:val="0"/>
                <w:numId w:val="4"/>
              </w:numPr>
              <w:tabs>
                <w:tab w:val="left" w:pos="451"/>
              </w:tabs>
              <w:autoSpaceDE/>
              <w:autoSpaceDN/>
              <w:adjustRightInd/>
              <w:spacing w:line="240" w:lineRule="auto"/>
              <w:ind w:left="451" w:hanging="425"/>
              <w:contextualSpacing/>
            </w:pPr>
            <w:r w:rsidRPr="00262A55">
              <w:t>Przedsiębiorstwo Państwowe „Porty Lotnicze” ul. Żwirki i Wigury 1, 00-906 Warszawa;</w:t>
            </w:r>
          </w:p>
          <w:p w:rsidR="00C629DB" w:rsidRDefault="00587BA9" w:rsidP="00874CB3">
            <w:pPr>
              <w:pStyle w:val="Akapitzlist"/>
              <w:numPr>
                <w:ilvl w:val="0"/>
                <w:numId w:val="4"/>
              </w:numPr>
              <w:tabs>
                <w:tab w:val="left" w:pos="451"/>
              </w:tabs>
              <w:spacing w:after="0" w:line="240" w:lineRule="auto"/>
              <w:ind w:left="454" w:hanging="425"/>
              <w:rPr>
                <w:b/>
                <w:bCs/>
                <w:sz w:val="26"/>
                <w:szCs w:val="24"/>
                <w:lang w:val="en-US"/>
              </w:rPr>
            </w:pPr>
            <w:r w:rsidRPr="00587BA9">
              <w:rPr>
                <w:rFonts w:ascii="Times New Roman" w:hAnsi="Times New Roman"/>
                <w:sz w:val="24"/>
                <w:szCs w:val="24"/>
              </w:rPr>
              <w:t>Górnośląskie Towarzystwo Lotnicze S. A., al. Korfantego 38, 40-161 Katowice;</w:t>
            </w:r>
          </w:p>
          <w:p w:rsidR="00C629DB" w:rsidRDefault="00882B50" w:rsidP="00777CE7">
            <w:pPr>
              <w:widowControl/>
              <w:numPr>
                <w:ilvl w:val="0"/>
                <w:numId w:val="4"/>
              </w:numPr>
              <w:tabs>
                <w:tab w:val="left" w:pos="451"/>
              </w:tabs>
              <w:autoSpaceDE/>
              <w:autoSpaceDN/>
              <w:adjustRightInd/>
              <w:spacing w:line="240" w:lineRule="auto"/>
              <w:ind w:left="454" w:hanging="425"/>
              <w:contextualSpacing/>
              <w:rPr>
                <w:rFonts w:cs="Times New Roman"/>
                <w:b/>
                <w:bCs/>
                <w:sz w:val="26"/>
              </w:rPr>
            </w:pPr>
            <w:r>
              <w:t xml:space="preserve">Mazowiecki Port Lotniczy Warszawa-Modlin Sp. z o.o., ul. Gen. W. </w:t>
            </w:r>
            <w:proofErr w:type="spellStart"/>
            <w:r>
              <w:t>Thommee</w:t>
            </w:r>
            <w:proofErr w:type="spellEnd"/>
            <w:r>
              <w:t xml:space="preserve"> 1A, 05-102 Nowy Dwór Mazowiecki;</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 xml:space="preserve">Międzynarodowy Port Lotniczy im. Jana Pawła II Kraków-Balice Sp. z o.o., ul. Kpt. M. </w:t>
            </w:r>
            <w:proofErr w:type="spellStart"/>
            <w:r>
              <w:t>Medweckiego</w:t>
            </w:r>
            <w:proofErr w:type="spellEnd"/>
            <w:r>
              <w:t xml:space="preserve"> 1, 32-083 Balice;</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Port Lotniczy Bydgoszcz S. A. im. Ignacego Jana Paderewskiego, ul. Paderewskiego 1, 86-005 Białe Błota;</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Port Lotniczy Gdańsk Sp. z o.o., ul. Słowackiego 200, 80-298 Gdańsk;</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Port Lotniczy Lublin S.A., ul. Króla Jana Sobieskiego 1, 21-040 Świdnik;</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Port Lotniczy Łódź im. Władysława Reymonta Sp. z o.o., ul. Gen. S. Maczka 35, 94-328 Łódź;</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Port Lotniczy Poznań-Ławica Sp. z o.o., ul. Bukowska 285, 60-189 Poznań;</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Port Lotniczy „Rzeszów - Jasionka" Sp. z o.o., Jasionka 942, 36-002 Jasionka;</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Port Lotniczy Szczecin – Goleniów Sp. z o.o., Glewice 1a, 72-100 Goleniów;</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Port Lotniczy Wrocław S.A., ul. Graniczna 190, 54-530 Wrocław;</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„Warmia i Mazury” Sp. z o.o., Szymany 150, 12-100 Szczytno;</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Aero Partner Sp. z o.o., ul. Komitetu Obrony Robotników 39, 02-148 Warszawa;</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Aeroklub Polski, ul. Komitetu Obrony Robotników 39, 02-148 Warszawa;</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Aeroklub Poznański im. Wandy Modlibowskiej, Lotnisko Kobylnica, 62-006 Kobylnica;</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 xml:space="preserve">Bielski Park Technologiczny Lotnictwa, Przedsiębiorczości i Innowacji Sp. z o.o., ul. Stefana </w:t>
            </w:r>
            <w:proofErr w:type="spellStart"/>
            <w:r>
              <w:t>Kóski</w:t>
            </w:r>
            <w:proofErr w:type="spellEnd"/>
            <w:r>
              <w:t xml:space="preserve"> 43, 43-512 Kaniów;</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Lotnisko Mielec Sp. z o.o., ul. Lotniskowa 30, 39-300 Mielec;</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Aeroklub Rybnickiego Okręgu Węglowego, ul. Żorska 332, 44-200 Rybnik;</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Aeroklub Zagłębia Miedziowego, ul. Spacerowa 9, 59-301 Lubin;</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Aeroklub Krainy Jezior, Lotnisko Kętrzyn Wilamowo, 11-400 Kętrzyn;</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Centrum Szkolenia Kierowców i Doskonalenia Techniki Jazdy „Delta” Sp. z o.o., Polska Nowa Wieś-Lotnisko, 46-070 Komprachcice;</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Centrum Usług Logistycznych, ul. Słoneczna 37, 00-789 Warszawa;</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Gmina Krosno, ul. Lwowska 28 A, 38-400 Krosno;</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Górnośląska Agencja Przedsiębiorczości i Rozwoju Sp. z o.o., ul. Wincentego Pola 16, 44-100 Gliwice;</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Lotnicze Pogotowie Ratunkowe, ul. Księżycowa 5, 01-934 Warszawa;</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 xml:space="preserve">Lotnisko </w:t>
            </w:r>
            <w:proofErr w:type="spellStart"/>
            <w:r>
              <w:t>Bagicz</w:t>
            </w:r>
            <w:proofErr w:type="spellEnd"/>
            <w:r>
              <w:t xml:space="preserve"> Sp. z o.o., </w:t>
            </w:r>
            <w:proofErr w:type="spellStart"/>
            <w:r>
              <w:t>Bagicz</w:t>
            </w:r>
            <w:proofErr w:type="spellEnd"/>
            <w:r>
              <w:t xml:space="preserve"> 10, 78-111 Ustronie Morskie;</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Ośrodek Kształcenia Lotniczego Politechniki Rzeszowskiej, Jasionka  915, 36-001 Trzebownisko;</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Państwowa Wyższa Szkoła Zawodowa w Chełmie, ul. Pocztowa 54, 22-100 Chełm;</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Województwo Świętokrzyskie, reprezentowane przez Zarząd Województwa Świętokrzyskiego, al. IX Wieków Kielc 3, 25-516 Kielce;</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WSK "PZL-Świdnik" S.A., al. Lotników Polskich 1, 21-045 Świdnik;</w:t>
            </w:r>
          </w:p>
          <w:p w:rsidR="00C629DB" w:rsidRPr="00CE036A"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rPr>
            </w:pPr>
            <w:r>
              <w:tab/>
              <w:t>Zarządzający lotniskiem Żerniki, ul. Poznańska 1; 62-023 Gądki;</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ab/>
              <w:t>Związek Regionalnych Portów Lotniczych, Międzynarodowy Port Lotniczy „Katowice” w Pyrzowicach, ul. Wolności 90, 42-625 Ożarowice;</w:t>
            </w:r>
          </w:p>
          <w:p w:rsidR="00C629DB" w:rsidRDefault="00882B50">
            <w:pPr>
              <w:widowControl/>
              <w:numPr>
                <w:ilvl w:val="0"/>
                <w:numId w:val="4"/>
              </w:numPr>
              <w:tabs>
                <w:tab w:val="left" w:pos="451"/>
              </w:tabs>
              <w:autoSpaceDE/>
              <w:autoSpaceDN/>
              <w:adjustRightInd/>
              <w:spacing w:line="240" w:lineRule="auto"/>
              <w:ind w:left="454" w:hanging="425"/>
              <w:contextualSpacing/>
              <w:rPr>
                <w:rFonts w:cs="Times New Roman"/>
                <w:b/>
                <w:bCs/>
                <w:sz w:val="26"/>
                <w:lang w:val="en-US"/>
              </w:rPr>
            </w:pPr>
            <w:r>
              <w:t>Polska Agencja Żeglugi Powietrznej, ul. Wieżowa 8, 02-147 Warszawa;</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Ogólnopolski Związek Zawodowy Pracowników Lotniskowych Służb Ratowniczych</w:t>
            </w:r>
            <w:r w:rsidR="00777CE7">
              <w:t xml:space="preserve"> </w:t>
            </w:r>
            <w:r w:rsidRPr="00262A55">
              <w:t>ul. Żwirki i Wigury 1, 00-906 Warszawa;</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 xml:space="preserve">Stowarzyszenia Lotniskowych Służb Ratowniczo Gaśniczych ul. Wolności 90, </w:t>
            </w:r>
            <w:r w:rsidRPr="00262A55">
              <w:br/>
              <w:t>42-625 Ożarowice, Międzynarodowy Port Lotniczy;</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 xml:space="preserve">Polska Izba Przemysłu Chemicznego ul. Śniadeckich 17, 00-654 Warszawa; </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Krajowa Sekcja Pożarnictwa NSZZ "Solidarność" ul. Podchorążych 38, 00-914 Warszawa;</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 xml:space="preserve">Niezależny Samorządny Związek Zawodowy Pracowników Pożarnictwa, </w:t>
            </w:r>
            <w:r w:rsidRPr="00262A55">
              <w:br/>
              <w:t>ul. Podchorążych 38, 00-463 Warszawa 133;</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Związek Zawodowy Strażaków „Florian” ul. Podchorążych 38, 00-463 Warszawa;</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 xml:space="preserve">Zarząd Główny Związku Ochotniczych Straży Pożarnych RP, ul. Oboźna 1, </w:t>
            </w:r>
            <w:r w:rsidRPr="00262A55">
              <w:br/>
              <w:t>00-340 Warszawa;</w:t>
            </w:r>
          </w:p>
          <w:p w:rsidR="00C629DB" w:rsidRDefault="00122329">
            <w:pPr>
              <w:widowControl/>
              <w:numPr>
                <w:ilvl w:val="0"/>
                <w:numId w:val="4"/>
              </w:numPr>
              <w:tabs>
                <w:tab w:val="left" w:pos="451"/>
              </w:tabs>
              <w:autoSpaceDE/>
              <w:autoSpaceDN/>
              <w:adjustRightInd/>
              <w:spacing w:line="240" w:lineRule="auto"/>
              <w:ind w:left="451" w:hanging="425"/>
              <w:contextualSpacing/>
            </w:pPr>
            <w:r w:rsidRPr="00262A55">
              <w:t>Stowarzyszenie Inżynierów i Techników Pożarnictwa (SITP),</w:t>
            </w:r>
            <w:r>
              <w:t xml:space="preserve"> </w:t>
            </w:r>
            <w:r w:rsidRPr="00262A55">
              <w:t>ul. Świętokrzyska 14a pok. 134, 00-050 Warszawa;</w:t>
            </w:r>
          </w:p>
          <w:p w:rsidR="00C629DB" w:rsidRPr="00D919AF" w:rsidRDefault="00122329">
            <w:pPr>
              <w:widowControl/>
              <w:numPr>
                <w:ilvl w:val="0"/>
                <w:numId w:val="4"/>
              </w:numPr>
              <w:tabs>
                <w:tab w:val="left" w:pos="451"/>
              </w:tabs>
              <w:autoSpaceDE/>
              <w:autoSpaceDN/>
              <w:adjustRightInd/>
              <w:spacing w:line="240" w:lineRule="auto"/>
              <w:ind w:left="451" w:hanging="425"/>
              <w:contextualSpacing/>
              <w:rPr>
                <w:bCs/>
              </w:rPr>
            </w:pPr>
            <w:r w:rsidRPr="00262A55">
              <w:t>Stowarzyszenie Pożarników Polskich ul. Fleminga 2, 03-176 Warszawa.</w:t>
            </w:r>
          </w:p>
          <w:p w:rsidR="00D919AF" w:rsidRDefault="00D919AF" w:rsidP="00CE036A">
            <w:pPr>
              <w:widowControl/>
              <w:tabs>
                <w:tab w:val="left" w:pos="451"/>
              </w:tabs>
              <w:autoSpaceDE/>
              <w:autoSpaceDN/>
              <w:adjustRightInd/>
              <w:spacing w:line="240" w:lineRule="auto"/>
              <w:ind w:left="451"/>
              <w:contextualSpacing/>
            </w:pPr>
          </w:p>
          <w:p w:rsidR="00D919AF" w:rsidRDefault="00D919AF" w:rsidP="00CE036A">
            <w:pPr>
              <w:widowControl/>
              <w:tabs>
                <w:tab w:val="left" w:pos="0"/>
              </w:tabs>
              <w:autoSpaceDE/>
              <w:autoSpaceDN/>
              <w:adjustRightInd/>
              <w:spacing w:line="240" w:lineRule="auto"/>
              <w:contextualSpacing/>
              <w:jc w:val="both"/>
              <w:rPr>
                <w:bCs/>
              </w:rPr>
            </w:pPr>
            <w:r>
              <w:t>Dodatkowo, w zw</w:t>
            </w:r>
            <w:r w:rsidR="0027479F">
              <w:t>iązku</w:t>
            </w:r>
            <w:r>
              <w:t xml:space="preserve"> z faktem, że rozwiązania zawarte w projekcie dotyczą kwestii pracowniczych i pracodawców projekt zostanie skonsultowany z przedstawicielami pracodawców i związków zawodowych.</w:t>
            </w:r>
          </w:p>
        </w:tc>
      </w:tr>
      <w:tr w:rsidR="00122329" w:rsidRPr="008B4FE6" w:rsidTr="00E50F68">
        <w:trPr>
          <w:trHeight w:val="363"/>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sidRPr="008B4FE6">
              <w:rPr>
                <w:b/>
                <w:color w:val="000000"/>
              </w:rPr>
              <w:t xml:space="preserve"> Wpływ na sektor finansów publicznych</w:t>
            </w:r>
          </w:p>
        </w:tc>
      </w:tr>
      <w:tr w:rsidR="00122329" w:rsidRPr="008B4FE6" w:rsidTr="00E50F68">
        <w:trPr>
          <w:trHeight w:val="142"/>
        </w:trPr>
        <w:tc>
          <w:tcPr>
            <w:tcW w:w="1954" w:type="pct"/>
            <w:gridSpan w:val="3"/>
            <w:vMerge w:val="restart"/>
            <w:shd w:val="clear" w:color="auto" w:fill="FFFFFF"/>
          </w:tcPr>
          <w:p w:rsidR="00122329" w:rsidRPr="00C53F26" w:rsidRDefault="00122329" w:rsidP="00E50F68">
            <w:pPr>
              <w:spacing w:before="40" w:after="40"/>
              <w:rPr>
                <w:i/>
                <w:color w:val="000000"/>
                <w:sz w:val="21"/>
                <w:szCs w:val="21"/>
              </w:rPr>
            </w:pPr>
            <w:r w:rsidRPr="006F78C4">
              <w:rPr>
                <w:color w:val="000000"/>
                <w:sz w:val="21"/>
                <w:szCs w:val="21"/>
              </w:rPr>
              <w:t xml:space="preserve">(ceny </w:t>
            </w:r>
            <w:r>
              <w:rPr>
                <w:color w:val="000000"/>
                <w:sz w:val="21"/>
                <w:szCs w:val="21"/>
              </w:rPr>
              <w:t>stałe</w:t>
            </w:r>
            <w:r w:rsidRPr="006F78C4">
              <w:rPr>
                <w:color w:val="000000"/>
                <w:sz w:val="21"/>
                <w:szCs w:val="21"/>
              </w:rPr>
              <w:t xml:space="preserve"> z </w:t>
            </w:r>
            <w:r>
              <w:rPr>
                <w:color w:val="000000"/>
                <w:sz w:val="21"/>
                <w:szCs w:val="21"/>
              </w:rPr>
              <w:t>2018</w:t>
            </w:r>
            <w:r w:rsidRPr="006F78C4">
              <w:rPr>
                <w:color w:val="000000"/>
                <w:sz w:val="21"/>
                <w:szCs w:val="21"/>
              </w:rPr>
              <w:t xml:space="preserve"> r.)</w:t>
            </w:r>
          </w:p>
        </w:tc>
        <w:tc>
          <w:tcPr>
            <w:tcW w:w="3046" w:type="pct"/>
            <w:gridSpan w:val="23"/>
            <w:shd w:val="clear" w:color="auto" w:fill="FFFFFF"/>
          </w:tcPr>
          <w:p w:rsidR="00122329" w:rsidRPr="00C53F26" w:rsidRDefault="00122329" w:rsidP="00E50F68">
            <w:pPr>
              <w:spacing w:before="40" w:after="40" w:line="240" w:lineRule="auto"/>
              <w:jc w:val="center"/>
              <w:rPr>
                <w:i/>
                <w:color w:val="000000"/>
                <w:spacing w:val="-2"/>
                <w:sz w:val="21"/>
                <w:szCs w:val="21"/>
              </w:rPr>
            </w:pPr>
            <w:r w:rsidRPr="00C53F26">
              <w:rPr>
                <w:color w:val="000000"/>
                <w:sz w:val="21"/>
                <w:szCs w:val="21"/>
              </w:rPr>
              <w:t>Skutki w okresie 10 lat od wejścia w życie zmian [</w:t>
            </w:r>
            <w:r>
              <w:rPr>
                <w:color w:val="000000"/>
                <w:sz w:val="21"/>
                <w:szCs w:val="21"/>
              </w:rPr>
              <w:t xml:space="preserve">mln </w:t>
            </w:r>
            <w:r w:rsidRPr="00C53F26">
              <w:rPr>
                <w:color w:val="000000"/>
                <w:sz w:val="21"/>
                <w:szCs w:val="21"/>
              </w:rPr>
              <w:t>zł]</w:t>
            </w:r>
          </w:p>
        </w:tc>
      </w:tr>
      <w:tr w:rsidR="00122329" w:rsidRPr="008B4FE6" w:rsidTr="00E50F68">
        <w:trPr>
          <w:trHeight w:val="142"/>
        </w:trPr>
        <w:tc>
          <w:tcPr>
            <w:tcW w:w="1954" w:type="pct"/>
            <w:gridSpan w:val="3"/>
            <w:vMerge/>
            <w:shd w:val="clear" w:color="auto" w:fill="FFFFFF"/>
          </w:tcPr>
          <w:p w:rsidR="00122329" w:rsidRPr="00C53F26" w:rsidRDefault="00122329" w:rsidP="00E50F68">
            <w:pPr>
              <w:spacing w:before="40" w:after="40" w:line="240" w:lineRule="auto"/>
              <w:rPr>
                <w:i/>
                <w:color w:val="000000"/>
                <w:sz w:val="21"/>
                <w:szCs w:val="21"/>
              </w:rPr>
            </w:pPr>
          </w:p>
        </w:tc>
        <w:tc>
          <w:tcPr>
            <w:tcW w:w="254" w:type="pct"/>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0</w:t>
            </w:r>
          </w:p>
        </w:tc>
        <w:tc>
          <w:tcPr>
            <w:tcW w:w="225" w:type="pct"/>
            <w:gridSpan w:val="2"/>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1</w:t>
            </w:r>
          </w:p>
        </w:tc>
        <w:tc>
          <w:tcPr>
            <w:tcW w:w="225" w:type="pct"/>
            <w:gridSpan w:val="3"/>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2</w:t>
            </w:r>
          </w:p>
        </w:tc>
        <w:tc>
          <w:tcPr>
            <w:tcW w:w="225" w:type="pct"/>
            <w:gridSpan w:val="2"/>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3</w:t>
            </w:r>
          </w:p>
        </w:tc>
        <w:tc>
          <w:tcPr>
            <w:tcW w:w="225" w:type="pct"/>
            <w:gridSpan w:val="3"/>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4</w:t>
            </w:r>
          </w:p>
        </w:tc>
        <w:tc>
          <w:tcPr>
            <w:tcW w:w="225" w:type="pct"/>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5</w:t>
            </w:r>
          </w:p>
        </w:tc>
        <w:tc>
          <w:tcPr>
            <w:tcW w:w="226" w:type="pct"/>
            <w:gridSpan w:val="3"/>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6</w:t>
            </w:r>
          </w:p>
        </w:tc>
        <w:tc>
          <w:tcPr>
            <w:tcW w:w="225" w:type="pct"/>
            <w:gridSpan w:val="2"/>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7</w:t>
            </w:r>
          </w:p>
        </w:tc>
        <w:tc>
          <w:tcPr>
            <w:tcW w:w="225" w:type="pct"/>
            <w:gridSpan w:val="2"/>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8</w:t>
            </w:r>
          </w:p>
        </w:tc>
        <w:tc>
          <w:tcPr>
            <w:tcW w:w="225" w:type="pct"/>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9</w:t>
            </w:r>
          </w:p>
        </w:tc>
        <w:tc>
          <w:tcPr>
            <w:tcW w:w="302" w:type="pct"/>
            <w:gridSpan w:val="2"/>
            <w:shd w:val="clear" w:color="auto" w:fill="FFFFFF"/>
          </w:tcPr>
          <w:p w:rsidR="00122329" w:rsidRPr="00C53F26" w:rsidRDefault="00122329" w:rsidP="00E50F68">
            <w:pPr>
              <w:spacing w:line="240" w:lineRule="auto"/>
              <w:jc w:val="center"/>
              <w:rPr>
                <w:color w:val="000000"/>
                <w:sz w:val="21"/>
                <w:szCs w:val="21"/>
              </w:rPr>
            </w:pPr>
            <w:r w:rsidRPr="00C53F26">
              <w:rPr>
                <w:color w:val="000000"/>
                <w:sz w:val="21"/>
                <w:szCs w:val="21"/>
              </w:rPr>
              <w:t>10</w:t>
            </w:r>
          </w:p>
        </w:tc>
        <w:tc>
          <w:tcPr>
            <w:tcW w:w="464" w:type="pct"/>
            <w:shd w:val="clear" w:color="auto" w:fill="FFFFFF"/>
          </w:tcPr>
          <w:p w:rsidR="00122329" w:rsidRDefault="00122329" w:rsidP="00E50F68">
            <w:pPr>
              <w:spacing w:line="240" w:lineRule="auto"/>
              <w:ind w:left="-103" w:right="-111"/>
              <w:jc w:val="center"/>
              <w:rPr>
                <w:i/>
                <w:color w:val="000000"/>
                <w:spacing w:val="-2"/>
                <w:sz w:val="21"/>
                <w:szCs w:val="21"/>
              </w:rPr>
            </w:pPr>
            <w:r w:rsidRPr="00C53F26">
              <w:rPr>
                <w:i/>
                <w:color w:val="000000"/>
                <w:spacing w:val="-2"/>
                <w:sz w:val="21"/>
                <w:szCs w:val="21"/>
              </w:rPr>
              <w:t>Łącznie</w:t>
            </w:r>
            <w:r>
              <w:rPr>
                <w:i/>
                <w:color w:val="000000"/>
                <w:spacing w:val="-2"/>
                <w:sz w:val="21"/>
                <w:szCs w:val="21"/>
              </w:rPr>
              <w:t xml:space="preserve"> </w:t>
            </w:r>
          </w:p>
          <w:p w:rsidR="00122329" w:rsidRPr="00C53F26" w:rsidRDefault="00122329" w:rsidP="00E50F68">
            <w:pPr>
              <w:spacing w:line="240" w:lineRule="auto"/>
              <w:ind w:left="-103" w:right="-111"/>
              <w:jc w:val="center"/>
              <w:rPr>
                <w:i/>
                <w:color w:val="000000"/>
                <w:spacing w:val="-2"/>
                <w:sz w:val="21"/>
                <w:szCs w:val="21"/>
              </w:rPr>
            </w:pPr>
            <w:r>
              <w:rPr>
                <w:i/>
                <w:color w:val="000000"/>
                <w:spacing w:val="-2"/>
                <w:sz w:val="21"/>
                <w:szCs w:val="21"/>
              </w:rPr>
              <w:t>(0-10)</w:t>
            </w:r>
          </w:p>
        </w:tc>
      </w:tr>
      <w:tr w:rsidR="00122329" w:rsidRPr="008B4FE6" w:rsidTr="00E50F68">
        <w:trPr>
          <w:trHeight w:val="321"/>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b/>
                <w:color w:val="000000"/>
                <w:sz w:val="21"/>
                <w:szCs w:val="21"/>
              </w:rPr>
              <w:t>Dochody ogółem</w:t>
            </w:r>
          </w:p>
        </w:tc>
        <w:tc>
          <w:tcPr>
            <w:tcW w:w="254"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6"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302"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464" w:type="pct"/>
            <w:shd w:val="clear" w:color="auto" w:fill="FFFFFF"/>
          </w:tcPr>
          <w:p w:rsidR="00122329" w:rsidRPr="00B37C80" w:rsidRDefault="00122329" w:rsidP="00E50F68">
            <w:pPr>
              <w:spacing w:line="240" w:lineRule="auto"/>
              <w:rPr>
                <w:color w:val="000000"/>
                <w:spacing w:val="-2"/>
                <w:sz w:val="21"/>
                <w:szCs w:val="21"/>
              </w:rPr>
            </w:pPr>
            <w:r>
              <w:rPr>
                <w:color w:val="000000"/>
                <w:spacing w:val="-2"/>
                <w:sz w:val="21"/>
                <w:szCs w:val="21"/>
              </w:rPr>
              <w:t>0</w:t>
            </w:r>
          </w:p>
        </w:tc>
      </w:tr>
      <w:tr w:rsidR="00122329" w:rsidRPr="008B4FE6" w:rsidTr="00E50F68">
        <w:trPr>
          <w:trHeight w:val="321"/>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budżet państwa</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pacing w:val="-2"/>
                <w:sz w:val="21"/>
                <w:szCs w:val="21"/>
              </w:rPr>
            </w:pPr>
          </w:p>
        </w:tc>
      </w:tr>
      <w:tr w:rsidR="00122329" w:rsidRPr="008B4FE6" w:rsidTr="00E50F68">
        <w:trPr>
          <w:trHeight w:val="344"/>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JST</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44"/>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pozostałe jednostki (oddzielnie)</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30"/>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b/>
                <w:color w:val="000000"/>
                <w:sz w:val="21"/>
                <w:szCs w:val="21"/>
              </w:rPr>
              <w:t>Wydatki ogółem</w:t>
            </w:r>
          </w:p>
        </w:tc>
        <w:tc>
          <w:tcPr>
            <w:tcW w:w="254"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6"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302"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464"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r>
      <w:tr w:rsidR="00122329" w:rsidRPr="008B4FE6" w:rsidTr="00E50F68">
        <w:trPr>
          <w:trHeight w:val="330"/>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budżet państwa</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51"/>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JST</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51"/>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pozostałe jednostki (oddzielnie)</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60"/>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b/>
                <w:color w:val="000000"/>
                <w:sz w:val="21"/>
                <w:szCs w:val="21"/>
              </w:rPr>
              <w:t>Saldo ogółem</w:t>
            </w:r>
          </w:p>
        </w:tc>
        <w:tc>
          <w:tcPr>
            <w:tcW w:w="254"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6" w:type="pct"/>
            <w:gridSpan w:val="3"/>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225"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302" w:type="pct"/>
            <w:gridSpan w:val="2"/>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c>
          <w:tcPr>
            <w:tcW w:w="464" w:type="pct"/>
            <w:shd w:val="clear" w:color="auto" w:fill="FFFFFF"/>
          </w:tcPr>
          <w:p w:rsidR="00122329" w:rsidRPr="00B37C80" w:rsidRDefault="00122329" w:rsidP="00E50F68">
            <w:pPr>
              <w:spacing w:line="240" w:lineRule="auto"/>
              <w:rPr>
                <w:color w:val="000000"/>
                <w:sz w:val="21"/>
                <w:szCs w:val="21"/>
              </w:rPr>
            </w:pPr>
            <w:r>
              <w:rPr>
                <w:color w:val="000000"/>
                <w:sz w:val="21"/>
                <w:szCs w:val="21"/>
              </w:rPr>
              <w:t>0</w:t>
            </w:r>
          </w:p>
        </w:tc>
      </w:tr>
      <w:tr w:rsidR="00122329" w:rsidRPr="008B4FE6" w:rsidTr="00E50F68">
        <w:trPr>
          <w:trHeight w:val="360"/>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budżet państwa</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57"/>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JST</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357"/>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pozostałe jednostki (oddzielnie)</w:t>
            </w:r>
          </w:p>
        </w:tc>
        <w:tc>
          <w:tcPr>
            <w:tcW w:w="254" w:type="pct"/>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3"/>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226" w:type="pct"/>
            <w:gridSpan w:val="3"/>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gridSpan w:val="2"/>
            <w:shd w:val="clear" w:color="auto" w:fill="FFFFFF"/>
          </w:tcPr>
          <w:p w:rsidR="00122329" w:rsidRPr="00B37C80" w:rsidRDefault="00122329" w:rsidP="00E50F68">
            <w:pPr>
              <w:spacing w:line="240" w:lineRule="auto"/>
              <w:rPr>
                <w:color w:val="000000"/>
                <w:sz w:val="21"/>
                <w:szCs w:val="21"/>
              </w:rPr>
            </w:pPr>
          </w:p>
        </w:tc>
        <w:tc>
          <w:tcPr>
            <w:tcW w:w="225" w:type="pct"/>
            <w:shd w:val="clear" w:color="auto" w:fill="FFFFFF"/>
          </w:tcPr>
          <w:p w:rsidR="00122329" w:rsidRPr="00B37C80" w:rsidRDefault="00122329" w:rsidP="00E50F68">
            <w:pPr>
              <w:spacing w:line="240" w:lineRule="auto"/>
              <w:rPr>
                <w:color w:val="000000"/>
                <w:sz w:val="21"/>
                <w:szCs w:val="21"/>
              </w:rPr>
            </w:pPr>
          </w:p>
        </w:tc>
        <w:tc>
          <w:tcPr>
            <w:tcW w:w="302" w:type="pct"/>
            <w:gridSpan w:val="2"/>
            <w:shd w:val="clear" w:color="auto" w:fill="FFFFFF"/>
          </w:tcPr>
          <w:p w:rsidR="00122329" w:rsidRPr="00B37C80" w:rsidRDefault="00122329" w:rsidP="00E50F68">
            <w:pPr>
              <w:spacing w:line="240" w:lineRule="auto"/>
              <w:rPr>
                <w:color w:val="000000"/>
                <w:sz w:val="21"/>
                <w:szCs w:val="21"/>
              </w:rPr>
            </w:pPr>
          </w:p>
        </w:tc>
        <w:tc>
          <w:tcPr>
            <w:tcW w:w="464" w:type="pct"/>
            <w:shd w:val="clear" w:color="auto" w:fill="FFFFFF"/>
          </w:tcPr>
          <w:p w:rsidR="00122329" w:rsidRPr="00B37C80" w:rsidRDefault="00122329" w:rsidP="00E50F68">
            <w:pPr>
              <w:spacing w:line="240" w:lineRule="auto"/>
              <w:rPr>
                <w:color w:val="000000"/>
                <w:sz w:val="21"/>
                <w:szCs w:val="21"/>
              </w:rPr>
            </w:pPr>
          </w:p>
        </w:tc>
      </w:tr>
      <w:tr w:rsidR="00122329" w:rsidRPr="008B4FE6" w:rsidTr="00E50F68">
        <w:trPr>
          <w:trHeight w:val="536"/>
        </w:trPr>
        <w:tc>
          <w:tcPr>
            <w:tcW w:w="1954" w:type="pct"/>
            <w:gridSpan w:val="3"/>
            <w:shd w:val="clear" w:color="auto" w:fill="FFFFFF"/>
            <w:vAlign w:val="center"/>
          </w:tcPr>
          <w:p w:rsidR="00122329" w:rsidRPr="00C53F26" w:rsidRDefault="00122329" w:rsidP="00E50F68">
            <w:pPr>
              <w:spacing w:line="240" w:lineRule="auto"/>
              <w:rPr>
                <w:color w:val="000000"/>
                <w:sz w:val="21"/>
                <w:szCs w:val="21"/>
              </w:rPr>
            </w:pPr>
            <w:r w:rsidRPr="00C53F26">
              <w:rPr>
                <w:color w:val="000000"/>
                <w:sz w:val="21"/>
                <w:szCs w:val="21"/>
              </w:rPr>
              <w:t xml:space="preserve">Źródła finansowania </w:t>
            </w:r>
          </w:p>
        </w:tc>
        <w:tc>
          <w:tcPr>
            <w:tcW w:w="3046" w:type="pct"/>
            <w:gridSpan w:val="23"/>
            <w:shd w:val="clear" w:color="auto" w:fill="FFFFFF"/>
            <w:vAlign w:val="center"/>
          </w:tcPr>
          <w:p w:rsidR="00122329" w:rsidRPr="00B37C80" w:rsidRDefault="00122329" w:rsidP="00E50F68">
            <w:pPr>
              <w:spacing w:line="240" w:lineRule="auto"/>
              <w:rPr>
                <w:color w:val="000000"/>
                <w:sz w:val="21"/>
                <w:szCs w:val="21"/>
              </w:rPr>
            </w:pPr>
          </w:p>
        </w:tc>
      </w:tr>
      <w:tr w:rsidR="00122329" w:rsidRPr="008B4FE6" w:rsidTr="00E50F68">
        <w:tc>
          <w:tcPr>
            <w:tcW w:w="1954" w:type="pct"/>
            <w:gridSpan w:val="3"/>
            <w:shd w:val="clear" w:color="auto" w:fill="FFFFFF"/>
          </w:tcPr>
          <w:p w:rsidR="00122329" w:rsidRPr="00C53F26" w:rsidRDefault="00122329" w:rsidP="00E50F68">
            <w:pPr>
              <w:spacing w:after="120" w:line="240" w:lineRule="auto"/>
              <w:rPr>
                <w:color w:val="000000"/>
                <w:sz w:val="21"/>
                <w:szCs w:val="21"/>
              </w:rPr>
            </w:pPr>
            <w:r w:rsidRPr="00301959">
              <w:rPr>
                <w:color w:val="000000"/>
                <w:sz w:val="21"/>
                <w:szCs w:val="21"/>
              </w:rPr>
              <w:t>Dodatkowe informacje, w tym wskazanie źródeł danych i przyjętych do obliczeń założeń</w:t>
            </w:r>
          </w:p>
        </w:tc>
        <w:tc>
          <w:tcPr>
            <w:tcW w:w="3046" w:type="pct"/>
            <w:gridSpan w:val="23"/>
            <w:shd w:val="clear" w:color="auto" w:fill="FFFFFF"/>
          </w:tcPr>
          <w:p w:rsidR="00122329" w:rsidRPr="00C53F26" w:rsidRDefault="00122329" w:rsidP="00E50F68">
            <w:pPr>
              <w:spacing w:line="240" w:lineRule="auto"/>
              <w:rPr>
                <w:color w:val="000000"/>
                <w:sz w:val="21"/>
                <w:szCs w:val="21"/>
              </w:rPr>
            </w:pPr>
            <w:r>
              <w:rPr>
                <w:color w:val="000000"/>
                <w:sz w:val="21"/>
                <w:szCs w:val="21"/>
              </w:rPr>
              <w:t>Brak wpływu na sektor finansów publicznych.</w:t>
            </w:r>
          </w:p>
        </w:tc>
      </w:tr>
      <w:tr w:rsidR="00122329" w:rsidRPr="008B4FE6" w:rsidTr="00E50F68">
        <w:trPr>
          <w:trHeight w:val="345"/>
        </w:trPr>
        <w:tc>
          <w:tcPr>
            <w:tcW w:w="5000" w:type="pct"/>
            <w:gridSpan w:val="26"/>
            <w:shd w:val="clear" w:color="auto" w:fill="99CCFF"/>
          </w:tcPr>
          <w:p w:rsidR="00122329" w:rsidRPr="008B4FE6" w:rsidRDefault="00122329" w:rsidP="00E50F68">
            <w:pPr>
              <w:widowControl/>
              <w:numPr>
                <w:ilvl w:val="0"/>
                <w:numId w:val="3"/>
              </w:numPr>
              <w:autoSpaceDE/>
              <w:autoSpaceDN/>
              <w:adjustRightInd/>
              <w:spacing w:before="120" w:after="120" w:line="240" w:lineRule="auto"/>
              <w:rPr>
                <w:b/>
                <w:color w:val="000000"/>
                <w:spacing w:val="-2"/>
              </w:rPr>
            </w:pPr>
            <w:r w:rsidRPr="008B4FE6">
              <w:rPr>
                <w:b/>
                <w:color w:val="000000"/>
                <w:spacing w:val="-2"/>
              </w:rPr>
              <w:t xml:space="preserve">Wpływ na </w:t>
            </w:r>
            <w:r w:rsidRPr="008B4FE6">
              <w:rPr>
                <w:b/>
                <w:color w:val="000000"/>
              </w:rPr>
              <w:t xml:space="preserve">konkurencyjność </w:t>
            </w:r>
            <w:r>
              <w:rPr>
                <w:b/>
                <w:color w:val="000000"/>
              </w:rPr>
              <w:t xml:space="preserve">gospodarki i przedsiębiorczość, w tym </w:t>
            </w:r>
            <w:r w:rsidRPr="008B4FE6">
              <w:rPr>
                <w:b/>
                <w:color w:val="000000"/>
              </w:rPr>
              <w:t>funkcjonowanie przedsiębi</w:t>
            </w:r>
            <w:r>
              <w:rPr>
                <w:b/>
                <w:color w:val="000000"/>
              </w:rPr>
              <w:t xml:space="preserve">orców oraz na rodzinę, obywateli i gospodarstwa domowe </w:t>
            </w:r>
          </w:p>
        </w:tc>
      </w:tr>
      <w:tr w:rsidR="00122329" w:rsidRPr="008B4FE6" w:rsidTr="00E50F68">
        <w:trPr>
          <w:trHeight w:val="142"/>
        </w:trPr>
        <w:tc>
          <w:tcPr>
            <w:tcW w:w="5000" w:type="pct"/>
            <w:gridSpan w:val="26"/>
            <w:shd w:val="clear" w:color="auto" w:fill="FFFFFF"/>
          </w:tcPr>
          <w:p w:rsidR="00122329" w:rsidRPr="00301959" w:rsidRDefault="00122329" w:rsidP="00E50F68">
            <w:pPr>
              <w:spacing w:line="240" w:lineRule="auto"/>
              <w:jc w:val="center"/>
              <w:rPr>
                <w:color w:val="000000"/>
                <w:spacing w:val="-2"/>
                <w:sz w:val="21"/>
                <w:szCs w:val="21"/>
              </w:rPr>
            </w:pPr>
            <w:r>
              <w:rPr>
                <w:color w:val="000000"/>
                <w:spacing w:val="-2"/>
                <w:sz w:val="21"/>
                <w:szCs w:val="21"/>
              </w:rPr>
              <w:t>Skutki</w:t>
            </w:r>
          </w:p>
        </w:tc>
      </w:tr>
      <w:tr w:rsidR="00122329" w:rsidRPr="008B4FE6" w:rsidTr="00E50F68">
        <w:trPr>
          <w:trHeight w:val="142"/>
        </w:trPr>
        <w:tc>
          <w:tcPr>
            <w:tcW w:w="1954" w:type="pct"/>
            <w:gridSpan w:val="3"/>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Czas w latach od wejścia w życie zmian</w:t>
            </w:r>
          </w:p>
        </w:tc>
        <w:tc>
          <w:tcPr>
            <w:tcW w:w="361" w:type="pct"/>
            <w:gridSpan w:val="2"/>
            <w:shd w:val="clear" w:color="auto" w:fill="FFFFFF"/>
          </w:tcPr>
          <w:p w:rsidR="00122329" w:rsidRPr="00301959" w:rsidRDefault="00122329" w:rsidP="00E50F68">
            <w:pPr>
              <w:spacing w:line="240" w:lineRule="auto"/>
              <w:jc w:val="center"/>
              <w:rPr>
                <w:color w:val="000000"/>
                <w:sz w:val="21"/>
                <w:szCs w:val="21"/>
              </w:rPr>
            </w:pPr>
            <w:r w:rsidRPr="00301959">
              <w:rPr>
                <w:color w:val="000000"/>
                <w:sz w:val="21"/>
                <w:szCs w:val="21"/>
              </w:rPr>
              <w:t>0</w:t>
            </w:r>
          </w:p>
        </w:tc>
        <w:tc>
          <w:tcPr>
            <w:tcW w:w="384" w:type="pct"/>
            <w:gridSpan w:val="5"/>
            <w:shd w:val="clear" w:color="auto" w:fill="FFFFFF"/>
          </w:tcPr>
          <w:p w:rsidR="00122329" w:rsidRPr="00301959" w:rsidRDefault="00122329" w:rsidP="00E50F68">
            <w:pPr>
              <w:spacing w:line="240" w:lineRule="auto"/>
              <w:jc w:val="center"/>
              <w:rPr>
                <w:color w:val="000000"/>
                <w:sz w:val="21"/>
                <w:szCs w:val="21"/>
              </w:rPr>
            </w:pPr>
            <w:r w:rsidRPr="00301959">
              <w:rPr>
                <w:color w:val="000000"/>
                <w:sz w:val="21"/>
                <w:szCs w:val="21"/>
              </w:rPr>
              <w:t>1</w:t>
            </w:r>
          </w:p>
        </w:tc>
        <w:tc>
          <w:tcPr>
            <w:tcW w:w="386" w:type="pct"/>
            <w:gridSpan w:val="3"/>
            <w:shd w:val="clear" w:color="auto" w:fill="FFFFFF"/>
          </w:tcPr>
          <w:p w:rsidR="00122329" w:rsidRPr="00301959" w:rsidRDefault="00122329" w:rsidP="00E50F68">
            <w:pPr>
              <w:spacing w:line="240" w:lineRule="auto"/>
              <w:jc w:val="center"/>
              <w:rPr>
                <w:color w:val="000000"/>
                <w:sz w:val="21"/>
                <w:szCs w:val="21"/>
              </w:rPr>
            </w:pPr>
            <w:r w:rsidRPr="00301959">
              <w:rPr>
                <w:color w:val="000000"/>
                <w:sz w:val="21"/>
                <w:szCs w:val="21"/>
              </w:rPr>
              <w:t>2</w:t>
            </w:r>
          </w:p>
        </w:tc>
        <w:tc>
          <w:tcPr>
            <w:tcW w:w="387" w:type="pct"/>
            <w:gridSpan w:val="4"/>
            <w:shd w:val="clear" w:color="auto" w:fill="FFFFFF"/>
          </w:tcPr>
          <w:p w:rsidR="00122329" w:rsidRPr="00301959" w:rsidRDefault="00122329" w:rsidP="00E50F68">
            <w:pPr>
              <w:spacing w:line="240" w:lineRule="auto"/>
              <w:jc w:val="center"/>
              <w:rPr>
                <w:color w:val="000000"/>
                <w:sz w:val="21"/>
                <w:szCs w:val="21"/>
              </w:rPr>
            </w:pPr>
            <w:r w:rsidRPr="00301959">
              <w:rPr>
                <w:color w:val="000000"/>
                <w:sz w:val="21"/>
                <w:szCs w:val="21"/>
              </w:rPr>
              <w:t>3</w:t>
            </w:r>
          </w:p>
        </w:tc>
        <w:tc>
          <w:tcPr>
            <w:tcW w:w="363" w:type="pct"/>
            <w:gridSpan w:val="4"/>
            <w:shd w:val="clear" w:color="auto" w:fill="FFFFFF"/>
          </w:tcPr>
          <w:p w:rsidR="00122329" w:rsidRPr="00301959" w:rsidRDefault="00122329" w:rsidP="00E50F68">
            <w:pPr>
              <w:spacing w:line="240" w:lineRule="auto"/>
              <w:jc w:val="center"/>
              <w:rPr>
                <w:color w:val="000000"/>
                <w:sz w:val="21"/>
                <w:szCs w:val="21"/>
              </w:rPr>
            </w:pPr>
            <w:r w:rsidRPr="00301959">
              <w:rPr>
                <w:color w:val="000000"/>
                <w:sz w:val="21"/>
                <w:szCs w:val="21"/>
              </w:rPr>
              <w:t>5</w:t>
            </w:r>
          </w:p>
        </w:tc>
        <w:tc>
          <w:tcPr>
            <w:tcW w:w="487" w:type="pct"/>
            <w:gridSpan w:val="3"/>
            <w:shd w:val="clear" w:color="auto" w:fill="FFFFFF"/>
          </w:tcPr>
          <w:p w:rsidR="00122329" w:rsidRPr="00301959" w:rsidRDefault="00122329" w:rsidP="00E50F68">
            <w:pPr>
              <w:spacing w:line="240" w:lineRule="auto"/>
              <w:jc w:val="center"/>
              <w:rPr>
                <w:color w:val="000000"/>
                <w:sz w:val="21"/>
                <w:szCs w:val="21"/>
              </w:rPr>
            </w:pPr>
            <w:r w:rsidRPr="00301959">
              <w:rPr>
                <w:color w:val="000000"/>
                <w:sz w:val="21"/>
                <w:szCs w:val="21"/>
              </w:rPr>
              <w:t>10</w:t>
            </w:r>
          </w:p>
        </w:tc>
        <w:tc>
          <w:tcPr>
            <w:tcW w:w="678" w:type="pct"/>
            <w:gridSpan w:val="2"/>
            <w:shd w:val="clear" w:color="auto" w:fill="FFFFFF"/>
          </w:tcPr>
          <w:p w:rsidR="00122329" w:rsidRDefault="00122329" w:rsidP="00E50F68">
            <w:pPr>
              <w:spacing w:line="240" w:lineRule="auto"/>
              <w:ind w:left="-103" w:right="-111"/>
              <w:jc w:val="center"/>
              <w:rPr>
                <w:i/>
                <w:color w:val="000000"/>
                <w:spacing w:val="-2"/>
                <w:sz w:val="21"/>
                <w:szCs w:val="21"/>
              </w:rPr>
            </w:pPr>
            <w:r w:rsidRPr="001B3460">
              <w:rPr>
                <w:i/>
                <w:color w:val="000000"/>
                <w:spacing w:val="-2"/>
                <w:sz w:val="21"/>
                <w:szCs w:val="21"/>
              </w:rPr>
              <w:t>Łącznie</w:t>
            </w:r>
          </w:p>
          <w:p w:rsidR="00122329" w:rsidRPr="001B3460" w:rsidRDefault="00122329" w:rsidP="00E50F68">
            <w:pPr>
              <w:spacing w:line="240" w:lineRule="auto"/>
              <w:ind w:left="-103" w:right="-111"/>
              <w:jc w:val="center"/>
              <w:rPr>
                <w:i/>
                <w:color w:val="000000"/>
                <w:spacing w:val="-2"/>
                <w:sz w:val="21"/>
                <w:szCs w:val="21"/>
              </w:rPr>
            </w:pPr>
            <w:r w:rsidRPr="001B3460">
              <w:rPr>
                <w:i/>
                <w:color w:val="000000"/>
                <w:spacing w:val="-2"/>
                <w:sz w:val="21"/>
                <w:szCs w:val="21"/>
              </w:rPr>
              <w:t>(0-10)</w:t>
            </w:r>
          </w:p>
        </w:tc>
      </w:tr>
      <w:tr w:rsidR="00122329" w:rsidRPr="008B4FE6" w:rsidTr="002D7F97">
        <w:trPr>
          <w:trHeight w:val="142"/>
        </w:trPr>
        <w:tc>
          <w:tcPr>
            <w:tcW w:w="848" w:type="pct"/>
            <w:vMerge w:val="restart"/>
            <w:shd w:val="clear" w:color="auto" w:fill="FFFFFF"/>
          </w:tcPr>
          <w:p w:rsidR="00122329" w:rsidRDefault="00122329" w:rsidP="00E50F68">
            <w:pPr>
              <w:rPr>
                <w:color w:val="000000"/>
                <w:sz w:val="21"/>
                <w:szCs w:val="21"/>
              </w:rPr>
            </w:pPr>
            <w:r w:rsidRPr="00301959">
              <w:rPr>
                <w:color w:val="000000"/>
                <w:sz w:val="21"/>
                <w:szCs w:val="21"/>
              </w:rPr>
              <w:t xml:space="preserve">W </w:t>
            </w:r>
            <w:r>
              <w:rPr>
                <w:color w:val="000000"/>
                <w:sz w:val="21"/>
                <w:szCs w:val="21"/>
              </w:rPr>
              <w:t>ujęciu</w:t>
            </w:r>
            <w:r w:rsidRPr="00301959">
              <w:rPr>
                <w:color w:val="000000"/>
                <w:sz w:val="21"/>
                <w:szCs w:val="21"/>
              </w:rPr>
              <w:t xml:space="preserve"> pieniężnym</w:t>
            </w:r>
          </w:p>
          <w:p w:rsidR="00122329" w:rsidRDefault="00122329" w:rsidP="00E50F68">
            <w:pPr>
              <w:rPr>
                <w:spacing w:val="-2"/>
                <w:sz w:val="21"/>
                <w:szCs w:val="21"/>
              </w:rPr>
            </w:pPr>
            <w:r>
              <w:rPr>
                <w:spacing w:val="-2"/>
                <w:sz w:val="21"/>
                <w:szCs w:val="21"/>
              </w:rPr>
              <w:t xml:space="preserve">(w mln zł, </w:t>
            </w:r>
          </w:p>
          <w:p w:rsidR="00122329" w:rsidRPr="00301959" w:rsidRDefault="00122329" w:rsidP="00E50F68">
            <w:pPr>
              <w:spacing w:line="240" w:lineRule="auto"/>
              <w:rPr>
                <w:color w:val="000000"/>
                <w:sz w:val="21"/>
                <w:szCs w:val="21"/>
              </w:rPr>
            </w:pPr>
            <w:r>
              <w:rPr>
                <w:spacing w:val="-2"/>
                <w:sz w:val="21"/>
                <w:szCs w:val="21"/>
              </w:rPr>
              <w:t>ceny stałe z 2018 r.)</w:t>
            </w:r>
          </w:p>
        </w:tc>
        <w:tc>
          <w:tcPr>
            <w:tcW w:w="1105" w:type="pct"/>
            <w:gridSpan w:val="2"/>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duże przedsiębiorstwa</w:t>
            </w:r>
          </w:p>
        </w:tc>
        <w:tc>
          <w:tcPr>
            <w:tcW w:w="361" w:type="pct"/>
            <w:gridSpan w:val="2"/>
            <w:shd w:val="clear" w:color="auto" w:fill="FFFFFF"/>
          </w:tcPr>
          <w:p w:rsidR="00122329" w:rsidRPr="002D7F97" w:rsidRDefault="002D7F97" w:rsidP="00C6364F">
            <w:pPr>
              <w:spacing w:line="240" w:lineRule="auto"/>
              <w:rPr>
                <w:color w:val="000000"/>
                <w:sz w:val="18"/>
                <w:szCs w:val="18"/>
              </w:rPr>
            </w:pPr>
            <w:r w:rsidRPr="002D7F97">
              <w:rPr>
                <w:color w:val="000000"/>
                <w:sz w:val="18"/>
                <w:szCs w:val="18"/>
              </w:rPr>
              <w:t>0,0</w:t>
            </w:r>
            <w:r w:rsidR="00C6364F">
              <w:rPr>
                <w:color w:val="000000"/>
                <w:sz w:val="18"/>
                <w:szCs w:val="18"/>
              </w:rPr>
              <w:t>18</w:t>
            </w:r>
          </w:p>
        </w:tc>
        <w:tc>
          <w:tcPr>
            <w:tcW w:w="384" w:type="pct"/>
            <w:gridSpan w:val="5"/>
            <w:shd w:val="clear" w:color="auto" w:fill="FFFFFF"/>
          </w:tcPr>
          <w:p w:rsidR="00122329" w:rsidRPr="00B37C80" w:rsidRDefault="002D7F97" w:rsidP="00C6364F">
            <w:pPr>
              <w:spacing w:line="240" w:lineRule="auto"/>
              <w:rPr>
                <w:color w:val="000000"/>
                <w:sz w:val="21"/>
                <w:szCs w:val="21"/>
              </w:rPr>
            </w:pPr>
            <w:r w:rsidRPr="002D7F97">
              <w:rPr>
                <w:color w:val="000000"/>
                <w:sz w:val="18"/>
                <w:szCs w:val="18"/>
              </w:rPr>
              <w:t>0,0</w:t>
            </w:r>
            <w:r w:rsidR="00C6364F">
              <w:rPr>
                <w:color w:val="000000"/>
                <w:sz w:val="18"/>
                <w:szCs w:val="18"/>
              </w:rPr>
              <w:t>18</w:t>
            </w:r>
          </w:p>
        </w:tc>
        <w:tc>
          <w:tcPr>
            <w:tcW w:w="386" w:type="pct"/>
            <w:gridSpan w:val="3"/>
            <w:shd w:val="clear" w:color="auto" w:fill="FFFFFF"/>
          </w:tcPr>
          <w:p w:rsidR="00122329" w:rsidRPr="00B37C80" w:rsidRDefault="002D7F97" w:rsidP="00C6364F">
            <w:pPr>
              <w:spacing w:line="240" w:lineRule="auto"/>
              <w:rPr>
                <w:color w:val="000000"/>
                <w:sz w:val="21"/>
                <w:szCs w:val="21"/>
              </w:rPr>
            </w:pPr>
            <w:r w:rsidRPr="002D7F97">
              <w:rPr>
                <w:color w:val="000000"/>
                <w:sz w:val="18"/>
                <w:szCs w:val="18"/>
              </w:rPr>
              <w:t>0,0</w:t>
            </w:r>
            <w:r w:rsidR="00C6364F">
              <w:rPr>
                <w:color w:val="000000"/>
                <w:sz w:val="18"/>
                <w:szCs w:val="18"/>
              </w:rPr>
              <w:t>18</w:t>
            </w:r>
          </w:p>
        </w:tc>
        <w:tc>
          <w:tcPr>
            <w:tcW w:w="387" w:type="pct"/>
            <w:gridSpan w:val="4"/>
            <w:shd w:val="clear" w:color="auto" w:fill="FFFFFF"/>
          </w:tcPr>
          <w:p w:rsidR="00122329" w:rsidRPr="00B37C80" w:rsidRDefault="002D7F97" w:rsidP="00C6364F">
            <w:pPr>
              <w:spacing w:line="240" w:lineRule="auto"/>
              <w:rPr>
                <w:color w:val="000000"/>
                <w:sz w:val="21"/>
                <w:szCs w:val="21"/>
              </w:rPr>
            </w:pPr>
            <w:r w:rsidRPr="002D7F97">
              <w:rPr>
                <w:color w:val="000000"/>
                <w:sz w:val="18"/>
                <w:szCs w:val="18"/>
              </w:rPr>
              <w:t>0,0</w:t>
            </w:r>
            <w:r w:rsidR="00C6364F">
              <w:rPr>
                <w:color w:val="000000"/>
                <w:sz w:val="18"/>
                <w:szCs w:val="18"/>
              </w:rPr>
              <w:t>18</w:t>
            </w:r>
          </w:p>
        </w:tc>
        <w:tc>
          <w:tcPr>
            <w:tcW w:w="363" w:type="pct"/>
            <w:gridSpan w:val="4"/>
            <w:shd w:val="clear" w:color="auto" w:fill="FFFFFF"/>
          </w:tcPr>
          <w:p w:rsidR="00122329" w:rsidRPr="00B37C80" w:rsidRDefault="002D7F97" w:rsidP="00C6364F">
            <w:pPr>
              <w:spacing w:line="240" w:lineRule="auto"/>
              <w:rPr>
                <w:color w:val="000000"/>
                <w:sz w:val="21"/>
                <w:szCs w:val="21"/>
              </w:rPr>
            </w:pPr>
            <w:r w:rsidRPr="002D7F97">
              <w:rPr>
                <w:color w:val="000000"/>
                <w:sz w:val="18"/>
                <w:szCs w:val="18"/>
              </w:rPr>
              <w:t>0,0</w:t>
            </w:r>
            <w:r w:rsidR="00C6364F">
              <w:rPr>
                <w:color w:val="000000"/>
                <w:sz w:val="18"/>
                <w:szCs w:val="18"/>
              </w:rPr>
              <w:t>18</w:t>
            </w:r>
          </w:p>
        </w:tc>
        <w:tc>
          <w:tcPr>
            <w:tcW w:w="487" w:type="pct"/>
            <w:gridSpan w:val="3"/>
            <w:shd w:val="clear" w:color="auto" w:fill="FFFFFF"/>
          </w:tcPr>
          <w:p w:rsidR="00122329" w:rsidRPr="00B37C80" w:rsidRDefault="002D7F97" w:rsidP="00C6364F">
            <w:pPr>
              <w:spacing w:line="240" w:lineRule="auto"/>
              <w:rPr>
                <w:color w:val="000000"/>
                <w:sz w:val="21"/>
                <w:szCs w:val="21"/>
              </w:rPr>
            </w:pPr>
            <w:r w:rsidRPr="002D7F97">
              <w:rPr>
                <w:color w:val="000000"/>
                <w:sz w:val="18"/>
                <w:szCs w:val="18"/>
              </w:rPr>
              <w:t>0,0</w:t>
            </w:r>
            <w:r w:rsidR="00C6364F">
              <w:rPr>
                <w:color w:val="000000"/>
                <w:sz w:val="18"/>
                <w:szCs w:val="18"/>
              </w:rPr>
              <w:t>18</w:t>
            </w:r>
          </w:p>
        </w:tc>
        <w:tc>
          <w:tcPr>
            <w:tcW w:w="678" w:type="pct"/>
            <w:gridSpan w:val="2"/>
            <w:shd w:val="clear" w:color="auto" w:fill="FFFFFF"/>
          </w:tcPr>
          <w:p w:rsidR="00122329" w:rsidRPr="00B37C80" w:rsidRDefault="002D7F97" w:rsidP="00C6364F">
            <w:pPr>
              <w:spacing w:line="240" w:lineRule="auto"/>
              <w:rPr>
                <w:color w:val="000000"/>
                <w:spacing w:val="-2"/>
                <w:sz w:val="21"/>
                <w:szCs w:val="21"/>
              </w:rPr>
            </w:pPr>
            <w:r>
              <w:rPr>
                <w:color w:val="000000"/>
                <w:spacing w:val="-2"/>
                <w:sz w:val="21"/>
                <w:szCs w:val="21"/>
              </w:rPr>
              <w:t>0</w:t>
            </w:r>
            <w:r w:rsidR="00C6364F">
              <w:rPr>
                <w:color w:val="000000"/>
                <w:spacing w:val="-2"/>
                <w:sz w:val="21"/>
                <w:szCs w:val="21"/>
              </w:rPr>
              <w:t>,198</w:t>
            </w:r>
          </w:p>
        </w:tc>
      </w:tr>
      <w:tr w:rsidR="00122329" w:rsidRPr="008B4FE6" w:rsidTr="002D7F97">
        <w:trPr>
          <w:trHeight w:val="142"/>
        </w:trPr>
        <w:tc>
          <w:tcPr>
            <w:tcW w:w="848" w:type="pct"/>
            <w:vMerge/>
            <w:shd w:val="clear" w:color="auto" w:fill="FFFFFF"/>
          </w:tcPr>
          <w:p w:rsidR="00122329" w:rsidRPr="00301959" w:rsidRDefault="00122329" w:rsidP="00E50F68">
            <w:pPr>
              <w:spacing w:line="240" w:lineRule="auto"/>
              <w:rPr>
                <w:color w:val="000000"/>
                <w:sz w:val="21"/>
                <w:szCs w:val="21"/>
              </w:rPr>
            </w:pPr>
          </w:p>
        </w:tc>
        <w:tc>
          <w:tcPr>
            <w:tcW w:w="1105" w:type="pct"/>
            <w:gridSpan w:val="2"/>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sektor mikro-, małych i średnich przedsiębiorstw</w:t>
            </w:r>
          </w:p>
        </w:tc>
        <w:tc>
          <w:tcPr>
            <w:tcW w:w="361" w:type="pct"/>
            <w:gridSpan w:val="2"/>
            <w:shd w:val="clear" w:color="auto" w:fill="FFFFFF"/>
          </w:tcPr>
          <w:p w:rsidR="00122329" w:rsidRPr="00B37C80" w:rsidRDefault="00122329" w:rsidP="00E50F68">
            <w:pPr>
              <w:spacing w:line="240" w:lineRule="auto"/>
              <w:rPr>
                <w:color w:val="000000"/>
                <w:sz w:val="21"/>
                <w:szCs w:val="21"/>
              </w:rPr>
            </w:pPr>
          </w:p>
        </w:tc>
        <w:tc>
          <w:tcPr>
            <w:tcW w:w="384" w:type="pct"/>
            <w:gridSpan w:val="5"/>
            <w:shd w:val="clear" w:color="auto" w:fill="FFFFFF"/>
          </w:tcPr>
          <w:p w:rsidR="00122329" w:rsidRPr="00B37C80" w:rsidRDefault="00122329" w:rsidP="00E50F68">
            <w:pPr>
              <w:spacing w:line="240" w:lineRule="auto"/>
              <w:rPr>
                <w:color w:val="000000"/>
                <w:sz w:val="21"/>
                <w:szCs w:val="21"/>
              </w:rPr>
            </w:pPr>
          </w:p>
        </w:tc>
        <w:tc>
          <w:tcPr>
            <w:tcW w:w="386" w:type="pct"/>
            <w:gridSpan w:val="3"/>
            <w:shd w:val="clear" w:color="auto" w:fill="FFFFFF"/>
          </w:tcPr>
          <w:p w:rsidR="00122329" w:rsidRPr="00B37C80" w:rsidRDefault="00122329" w:rsidP="00E50F68">
            <w:pPr>
              <w:spacing w:line="240" w:lineRule="auto"/>
              <w:rPr>
                <w:color w:val="000000"/>
                <w:sz w:val="21"/>
                <w:szCs w:val="21"/>
              </w:rPr>
            </w:pPr>
          </w:p>
        </w:tc>
        <w:tc>
          <w:tcPr>
            <w:tcW w:w="387" w:type="pct"/>
            <w:gridSpan w:val="4"/>
            <w:shd w:val="clear" w:color="auto" w:fill="FFFFFF"/>
          </w:tcPr>
          <w:p w:rsidR="00122329" w:rsidRPr="00B37C80" w:rsidRDefault="00122329" w:rsidP="00E50F68">
            <w:pPr>
              <w:spacing w:line="240" w:lineRule="auto"/>
              <w:rPr>
                <w:color w:val="000000"/>
                <w:sz w:val="21"/>
                <w:szCs w:val="21"/>
              </w:rPr>
            </w:pPr>
          </w:p>
        </w:tc>
        <w:tc>
          <w:tcPr>
            <w:tcW w:w="363" w:type="pct"/>
            <w:gridSpan w:val="4"/>
            <w:shd w:val="clear" w:color="auto" w:fill="FFFFFF"/>
          </w:tcPr>
          <w:p w:rsidR="00122329" w:rsidRPr="00B37C80" w:rsidRDefault="00122329" w:rsidP="00E50F68">
            <w:pPr>
              <w:spacing w:line="240" w:lineRule="auto"/>
              <w:rPr>
                <w:color w:val="000000"/>
                <w:sz w:val="21"/>
                <w:szCs w:val="21"/>
              </w:rPr>
            </w:pPr>
          </w:p>
        </w:tc>
        <w:tc>
          <w:tcPr>
            <w:tcW w:w="487" w:type="pct"/>
            <w:gridSpan w:val="3"/>
            <w:shd w:val="clear" w:color="auto" w:fill="FFFFFF"/>
          </w:tcPr>
          <w:p w:rsidR="00122329" w:rsidRPr="00B37C80" w:rsidRDefault="00122329" w:rsidP="00E50F68">
            <w:pPr>
              <w:spacing w:line="240" w:lineRule="auto"/>
              <w:rPr>
                <w:color w:val="000000"/>
                <w:sz w:val="21"/>
                <w:szCs w:val="21"/>
              </w:rPr>
            </w:pPr>
          </w:p>
        </w:tc>
        <w:tc>
          <w:tcPr>
            <w:tcW w:w="678" w:type="pct"/>
            <w:gridSpan w:val="2"/>
            <w:shd w:val="clear" w:color="auto" w:fill="FFFFFF"/>
          </w:tcPr>
          <w:p w:rsidR="00122329" w:rsidRPr="00B37C80" w:rsidRDefault="00122329" w:rsidP="00E50F68">
            <w:pPr>
              <w:spacing w:line="240" w:lineRule="auto"/>
              <w:rPr>
                <w:color w:val="000000"/>
                <w:spacing w:val="-2"/>
                <w:sz w:val="21"/>
                <w:szCs w:val="21"/>
              </w:rPr>
            </w:pPr>
          </w:p>
        </w:tc>
      </w:tr>
      <w:tr w:rsidR="00122329" w:rsidRPr="008B4FE6" w:rsidTr="002D7F97">
        <w:trPr>
          <w:trHeight w:val="142"/>
        </w:trPr>
        <w:tc>
          <w:tcPr>
            <w:tcW w:w="848" w:type="pct"/>
            <w:vMerge/>
            <w:shd w:val="clear" w:color="auto" w:fill="FFFFFF"/>
          </w:tcPr>
          <w:p w:rsidR="00122329" w:rsidRPr="00301959" w:rsidRDefault="00122329" w:rsidP="00E50F68">
            <w:pPr>
              <w:spacing w:line="240" w:lineRule="auto"/>
              <w:rPr>
                <w:color w:val="000000"/>
                <w:sz w:val="21"/>
                <w:szCs w:val="21"/>
              </w:rPr>
            </w:pPr>
          </w:p>
        </w:tc>
        <w:tc>
          <w:tcPr>
            <w:tcW w:w="1105" w:type="pct"/>
            <w:gridSpan w:val="2"/>
            <w:shd w:val="clear" w:color="auto" w:fill="FFFFFF"/>
          </w:tcPr>
          <w:p w:rsidR="00122329" w:rsidRPr="00301959" w:rsidRDefault="00122329" w:rsidP="00E50F68">
            <w:pPr>
              <w:spacing w:line="240" w:lineRule="auto"/>
              <w:rPr>
                <w:color w:val="000000"/>
                <w:sz w:val="21"/>
                <w:szCs w:val="21"/>
              </w:rPr>
            </w:pPr>
            <w:r>
              <w:rPr>
                <w:sz w:val="21"/>
                <w:szCs w:val="21"/>
              </w:rPr>
              <w:t xml:space="preserve">rodzina, </w:t>
            </w:r>
            <w:r w:rsidRPr="00301959">
              <w:rPr>
                <w:sz w:val="21"/>
                <w:szCs w:val="21"/>
              </w:rPr>
              <w:t>obywatele oraz gospodarstwa domowe</w:t>
            </w:r>
          </w:p>
        </w:tc>
        <w:tc>
          <w:tcPr>
            <w:tcW w:w="361" w:type="pct"/>
            <w:gridSpan w:val="2"/>
            <w:shd w:val="clear" w:color="auto" w:fill="FFFFFF"/>
          </w:tcPr>
          <w:p w:rsidR="00122329" w:rsidRPr="00B37C80" w:rsidRDefault="00122329" w:rsidP="00E50F68">
            <w:pPr>
              <w:spacing w:line="240" w:lineRule="auto"/>
              <w:rPr>
                <w:color w:val="000000"/>
                <w:sz w:val="21"/>
                <w:szCs w:val="21"/>
              </w:rPr>
            </w:pPr>
          </w:p>
        </w:tc>
        <w:tc>
          <w:tcPr>
            <w:tcW w:w="384" w:type="pct"/>
            <w:gridSpan w:val="5"/>
            <w:shd w:val="clear" w:color="auto" w:fill="FFFFFF"/>
          </w:tcPr>
          <w:p w:rsidR="00122329" w:rsidRPr="00B37C80" w:rsidRDefault="00122329" w:rsidP="00E50F68">
            <w:pPr>
              <w:spacing w:line="240" w:lineRule="auto"/>
              <w:rPr>
                <w:color w:val="000000"/>
                <w:sz w:val="21"/>
                <w:szCs w:val="21"/>
              </w:rPr>
            </w:pPr>
          </w:p>
        </w:tc>
        <w:tc>
          <w:tcPr>
            <w:tcW w:w="386" w:type="pct"/>
            <w:gridSpan w:val="3"/>
            <w:shd w:val="clear" w:color="auto" w:fill="FFFFFF"/>
          </w:tcPr>
          <w:p w:rsidR="00122329" w:rsidRPr="00B37C80" w:rsidRDefault="00122329" w:rsidP="00E50F68">
            <w:pPr>
              <w:spacing w:line="240" w:lineRule="auto"/>
              <w:rPr>
                <w:color w:val="000000"/>
                <w:sz w:val="21"/>
                <w:szCs w:val="21"/>
              </w:rPr>
            </w:pPr>
          </w:p>
        </w:tc>
        <w:tc>
          <w:tcPr>
            <w:tcW w:w="387" w:type="pct"/>
            <w:gridSpan w:val="4"/>
            <w:shd w:val="clear" w:color="auto" w:fill="FFFFFF"/>
          </w:tcPr>
          <w:p w:rsidR="00122329" w:rsidRPr="00B37C80" w:rsidRDefault="00122329" w:rsidP="00E50F68">
            <w:pPr>
              <w:spacing w:line="240" w:lineRule="auto"/>
              <w:rPr>
                <w:color w:val="000000"/>
                <w:sz w:val="21"/>
                <w:szCs w:val="21"/>
              </w:rPr>
            </w:pPr>
          </w:p>
        </w:tc>
        <w:tc>
          <w:tcPr>
            <w:tcW w:w="363" w:type="pct"/>
            <w:gridSpan w:val="4"/>
            <w:shd w:val="clear" w:color="auto" w:fill="FFFFFF"/>
          </w:tcPr>
          <w:p w:rsidR="00122329" w:rsidRPr="00B37C80" w:rsidRDefault="00122329" w:rsidP="00E50F68">
            <w:pPr>
              <w:spacing w:line="240" w:lineRule="auto"/>
              <w:rPr>
                <w:color w:val="000000"/>
                <w:sz w:val="21"/>
                <w:szCs w:val="21"/>
              </w:rPr>
            </w:pPr>
          </w:p>
        </w:tc>
        <w:tc>
          <w:tcPr>
            <w:tcW w:w="487" w:type="pct"/>
            <w:gridSpan w:val="3"/>
            <w:shd w:val="clear" w:color="auto" w:fill="FFFFFF"/>
          </w:tcPr>
          <w:p w:rsidR="00122329" w:rsidRPr="00B37C80" w:rsidRDefault="00122329" w:rsidP="00E50F68">
            <w:pPr>
              <w:spacing w:line="240" w:lineRule="auto"/>
              <w:rPr>
                <w:color w:val="000000"/>
                <w:sz w:val="21"/>
                <w:szCs w:val="21"/>
              </w:rPr>
            </w:pPr>
          </w:p>
        </w:tc>
        <w:tc>
          <w:tcPr>
            <w:tcW w:w="678" w:type="pct"/>
            <w:gridSpan w:val="2"/>
            <w:shd w:val="clear" w:color="auto" w:fill="FFFFFF"/>
          </w:tcPr>
          <w:p w:rsidR="00122329" w:rsidRPr="00B37C80" w:rsidRDefault="00122329" w:rsidP="00E50F68">
            <w:pPr>
              <w:spacing w:line="240" w:lineRule="auto"/>
              <w:rPr>
                <w:color w:val="000000"/>
                <w:spacing w:val="-2"/>
                <w:sz w:val="21"/>
                <w:szCs w:val="21"/>
              </w:rPr>
            </w:pPr>
          </w:p>
        </w:tc>
      </w:tr>
      <w:tr w:rsidR="00122329" w:rsidRPr="008B4FE6" w:rsidTr="002D7F97">
        <w:trPr>
          <w:trHeight w:val="142"/>
        </w:trPr>
        <w:tc>
          <w:tcPr>
            <w:tcW w:w="848" w:type="pct"/>
            <w:vMerge w:val="restart"/>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 xml:space="preserve">W </w:t>
            </w:r>
            <w:r>
              <w:rPr>
                <w:color w:val="000000"/>
                <w:sz w:val="21"/>
                <w:szCs w:val="21"/>
              </w:rPr>
              <w:t xml:space="preserve">ujęciu </w:t>
            </w:r>
            <w:r w:rsidRPr="00301959">
              <w:rPr>
                <w:color w:val="000000"/>
                <w:sz w:val="21"/>
                <w:szCs w:val="21"/>
              </w:rPr>
              <w:t>niepieniężnym</w:t>
            </w:r>
          </w:p>
        </w:tc>
        <w:tc>
          <w:tcPr>
            <w:tcW w:w="1105" w:type="pct"/>
            <w:gridSpan w:val="2"/>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duże przedsiębiorstwa</w:t>
            </w:r>
          </w:p>
        </w:tc>
        <w:tc>
          <w:tcPr>
            <w:tcW w:w="3046" w:type="pct"/>
            <w:gridSpan w:val="23"/>
            <w:shd w:val="clear" w:color="auto" w:fill="FFFFFF"/>
          </w:tcPr>
          <w:p w:rsidR="00122329" w:rsidRDefault="00122329" w:rsidP="00E50F68">
            <w:pPr>
              <w:spacing w:line="240" w:lineRule="auto"/>
              <w:ind w:left="720"/>
              <w:rPr>
                <w:rFonts w:eastAsia="Times New Roman"/>
                <w:b/>
                <w:bCs/>
                <w:color w:val="000000"/>
                <w:spacing w:val="-2"/>
                <w:sz w:val="21"/>
                <w:szCs w:val="21"/>
              </w:rPr>
            </w:pPr>
          </w:p>
        </w:tc>
      </w:tr>
      <w:tr w:rsidR="00122329" w:rsidRPr="008B4FE6" w:rsidTr="002D7F97">
        <w:trPr>
          <w:trHeight w:val="142"/>
        </w:trPr>
        <w:tc>
          <w:tcPr>
            <w:tcW w:w="848" w:type="pct"/>
            <w:vMerge/>
            <w:shd w:val="clear" w:color="auto" w:fill="FFFFFF"/>
          </w:tcPr>
          <w:p w:rsidR="00122329" w:rsidRPr="00301959" w:rsidRDefault="00122329" w:rsidP="00E50F68">
            <w:pPr>
              <w:spacing w:line="240" w:lineRule="auto"/>
              <w:rPr>
                <w:color w:val="000000"/>
                <w:sz w:val="21"/>
                <w:szCs w:val="21"/>
              </w:rPr>
            </w:pPr>
          </w:p>
        </w:tc>
        <w:tc>
          <w:tcPr>
            <w:tcW w:w="1105" w:type="pct"/>
            <w:gridSpan w:val="2"/>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 xml:space="preserve">sektor mikro-, małych i średnich </w:t>
            </w:r>
            <w:r>
              <w:rPr>
                <w:color w:val="000000"/>
                <w:sz w:val="21"/>
                <w:szCs w:val="21"/>
              </w:rPr>
              <w:t>p</w:t>
            </w:r>
            <w:r w:rsidRPr="00301959">
              <w:rPr>
                <w:color w:val="000000"/>
                <w:sz w:val="21"/>
                <w:szCs w:val="21"/>
              </w:rPr>
              <w:t>rzedsiębiorstw</w:t>
            </w:r>
          </w:p>
        </w:tc>
        <w:tc>
          <w:tcPr>
            <w:tcW w:w="3046" w:type="pct"/>
            <w:gridSpan w:val="23"/>
            <w:shd w:val="clear" w:color="auto" w:fill="FFFFFF"/>
          </w:tcPr>
          <w:p w:rsidR="00122329" w:rsidRDefault="00122329" w:rsidP="00E50F68">
            <w:pPr>
              <w:spacing w:line="240" w:lineRule="auto"/>
              <w:ind w:left="720"/>
              <w:rPr>
                <w:rFonts w:eastAsia="Times New Roman"/>
                <w:b/>
                <w:bCs/>
                <w:color w:val="000000"/>
                <w:spacing w:val="-2"/>
                <w:sz w:val="21"/>
                <w:szCs w:val="21"/>
              </w:rPr>
            </w:pPr>
          </w:p>
        </w:tc>
      </w:tr>
      <w:tr w:rsidR="00122329" w:rsidRPr="008B4FE6" w:rsidTr="002D7F97">
        <w:trPr>
          <w:trHeight w:val="596"/>
        </w:trPr>
        <w:tc>
          <w:tcPr>
            <w:tcW w:w="848" w:type="pct"/>
            <w:vMerge/>
            <w:shd w:val="clear" w:color="auto" w:fill="FFFFFF"/>
          </w:tcPr>
          <w:p w:rsidR="00122329" w:rsidRPr="00301959" w:rsidRDefault="00122329" w:rsidP="00E50F68">
            <w:pPr>
              <w:spacing w:line="240" w:lineRule="auto"/>
              <w:rPr>
                <w:color w:val="000000"/>
                <w:sz w:val="21"/>
                <w:szCs w:val="21"/>
              </w:rPr>
            </w:pPr>
          </w:p>
        </w:tc>
        <w:tc>
          <w:tcPr>
            <w:tcW w:w="1105" w:type="pct"/>
            <w:gridSpan w:val="2"/>
            <w:shd w:val="clear" w:color="auto" w:fill="FFFFFF"/>
          </w:tcPr>
          <w:p w:rsidR="00122329" w:rsidRPr="00301959" w:rsidRDefault="00122329" w:rsidP="00E50F68">
            <w:pPr>
              <w:tabs>
                <w:tab w:val="right" w:pos="1936"/>
              </w:tabs>
              <w:spacing w:line="240" w:lineRule="auto"/>
              <w:rPr>
                <w:color w:val="000000"/>
                <w:sz w:val="21"/>
                <w:szCs w:val="21"/>
              </w:rPr>
            </w:pPr>
            <w:r>
              <w:rPr>
                <w:sz w:val="21"/>
                <w:szCs w:val="21"/>
              </w:rPr>
              <w:t xml:space="preserve">rodzina, </w:t>
            </w:r>
            <w:r w:rsidRPr="00301959">
              <w:rPr>
                <w:sz w:val="21"/>
                <w:szCs w:val="21"/>
              </w:rPr>
              <w:t>obywatele oraz gospodarstwa domowe</w:t>
            </w:r>
          </w:p>
        </w:tc>
        <w:tc>
          <w:tcPr>
            <w:tcW w:w="3046" w:type="pct"/>
            <w:gridSpan w:val="23"/>
            <w:shd w:val="clear" w:color="auto" w:fill="FFFFFF"/>
          </w:tcPr>
          <w:p w:rsidR="00122329" w:rsidRDefault="00122329" w:rsidP="00E50F68">
            <w:pPr>
              <w:spacing w:line="240" w:lineRule="auto"/>
              <w:ind w:left="720"/>
              <w:rPr>
                <w:color w:val="000000"/>
                <w:spacing w:val="-2"/>
                <w:sz w:val="21"/>
                <w:szCs w:val="21"/>
              </w:rPr>
            </w:pPr>
          </w:p>
        </w:tc>
      </w:tr>
      <w:tr w:rsidR="00122329" w:rsidRPr="008B4FE6" w:rsidTr="002D7F97">
        <w:trPr>
          <w:trHeight w:val="142"/>
        </w:trPr>
        <w:tc>
          <w:tcPr>
            <w:tcW w:w="848" w:type="pct"/>
            <w:shd w:val="clear" w:color="auto" w:fill="FFFFFF"/>
          </w:tcPr>
          <w:p w:rsidR="00122329" w:rsidRPr="00301959" w:rsidRDefault="00122329" w:rsidP="00E50F68">
            <w:pPr>
              <w:spacing w:line="240" w:lineRule="auto"/>
              <w:rPr>
                <w:color w:val="000000"/>
                <w:sz w:val="21"/>
                <w:szCs w:val="21"/>
              </w:rPr>
            </w:pPr>
            <w:r w:rsidRPr="00301959">
              <w:rPr>
                <w:color w:val="000000"/>
                <w:sz w:val="21"/>
                <w:szCs w:val="21"/>
              </w:rPr>
              <w:t>Niemierzalne</w:t>
            </w:r>
          </w:p>
        </w:tc>
        <w:tc>
          <w:tcPr>
            <w:tcW w:w="1105" w:type="pct"/>
            <w:gridSpan w:val="2"/>
            <w:shd w:val="clear" w:color="auto" w:fill="FFFFFF"/>
          </w:tcPr>
          <w:p w:rsidR="00122329" w:rsidRPr="00301959" w:rsidRDefault="00122329" w:rsidP="00E50F68">
            <w:pPr>
              <w:spacing w:line="240" w:lineRule="auto"/>
              <w:rPr>
                <w:color w:val="000000"/>
                <w:sz w:val="21"/>
                <w:szCs w:val="21"/>
              </w:rPr>
            </w:pPr>
          </w:p>
        </w:tc>
        <w:tc>
          <w:tcPr>
            <w:tcW w:w="3046" w:type="pct"/>
            <w:gridSpan w:val="23"/>
            <w:shd w:val="clear" w:color="auto" w:fill="FFFFFF"/>
          </w:tcPr>
          <w:p w:rsidR="00122329" w:rsidRDefault="00122329" w:rsidP="006013DA">
            <w:pPr>
              <w:spacing w:after="120" w:line="240" w:lineRule="auto"/>
              <w:jc w:val="both"/>
              <w:rPr>
                <w:spacing w:val="-2"/>
                <w:sz w:val="21"/>
                <w:szCs w:val="21"/>
              </w:rPr>
            </w:pPr>
            <w:r w:rsidRPr="00A40E91">
              <w:rPr>
                <w:spacing w:val="-2"/>
                <w:sz w:val="21"/>
                <w:szCs w:val="21"/>
              </w:rPr>
              <w:t xml:space="preserve">Zmiany zaproponowane w projekcie mogą przyczynić się do wzrostu liczby zakładanych lotnisk </w:t>
            </w:r>
            <w:r>
              <w:rPr>
                <w:spacing w:val="-2"/>
                <w:sz w:val="21"/>
                <w:szCs w:val="21"/>
              </w:rPr>
              <w:t>o ograniczonej certyfikacji lub użytku wyłącznego, gdyż na tych lotniskach nie ma obowiązku organizowania i utrzymywania lotniskowych służb ratowniczo-gaśniczych.</w:t>
            </w:r>
          </w:p>
        </w:tc>
      </w:tr>
      <w:tr w:rsidR="00122329" w:rsidRPr="008B4FE6" w:rsidTr="00E50F68">
        <w:tc>
          <w:tcPr>
            <w:tcW w:w="1954" w:type="pct"/>
            <w:gridSpan w:val="3"/>
            <w:shd w:val="clear" w:color="auto" w:fill="FFFFFF"/>
          </w:tcPr>
          <w:p w:rsidR="00122329" w:rsidRPr="00301959" w:rsidRDefault="00122329" w:rsidP="00E50F68">
            <w:pPr>
              <w:spacing w:after="120" w:line="240" w:lineRule="auto"/>
              <w:rPr>
                <w:color w:val="000000"/>
                <w:sz w:val="21"/>
                <w:szCs w:val="21"/>
              </w:rPr>
            </w:pPr>
            <w:r w:rsidRPr="00301959">
              <w:rPr>
                <w:color w:val="000000"/>
                <w:sz w:val="21"/>
                <w:szCs w:val="21"/>
              </w:rPr>
              <w:t xml:space="preserve">Dodatkowe informacje, w tym wskazanie źródeł danych i przyjętych do obliczeń założeń </w:t>
            </w:r>
          </w:p>
        </w:tc>
        <w:tc>
          <w:tcPr>
            <w:tcW w:w="3046" w:type="pct"/>
            <w:gridSpan w:val="23"/>
            <w:shd w:val="clear" w:color="auto" w:fill="FFFFFF"/>
            <w:vAlign w:val="center"/>
          </w:tcPr>
          <w:p w:rsidR="00122329" w:rsidRDefault="00122329" w:rsidP="006013DA">
            <w:pPr>
              <w:spacing w:line="240" w:lineRule="auto"/>
              <w:jc w:val="both"/>
              <w:rPr>
                <w:color w:val="000000"/>
                <w:sz w:val="21"/>
                <w:szCs w:val="21"/>
              </w:rPr>
            </w:pPr>
            <w:r>
              <w:rPr>
                <w:color w:val="000000"/>
                <w:sz w:val="21"/>
                <w:szCs w:val="21"/>
              </w:rPr>
              <w:t xml:space="preserve">Projektowane regulacje nie będą miały wpływu na </w:t>
            </w:r>
            <w:r w:rsidRPr="00583BC2">
              <w:rPr>
                <w:color w:val="000000"/>
                <w:sz w:val="21"/>
                <w:szCs w:val="21"/>
              </w:rPr>
              <w:t>sytuację ekonomiczną i społeczną rodziny, a także osób niepełnosprawnych oraz osób starszych</w:t>
            </w:r>
            <w:r>
              <w:rPr>
                <w:color w:val="000000"/>
                <w:sz w:val="21"/>
                <w:szCs w:val="21"/>
              </w:rPr>
              <w:t>.</w:t>
            </w:r>
          </w:p>
          <w:p w:rsidR="00C6364F" w:rsidRDefault="00C6364F" w:rsidP="00113973">
            <w:pPr>
              <w:spacing w:line="240" w:lineRule="auto"/>
              <w:jc w:val="both"/>
              <w:rPr>
                <w:color w:val="000000"/>
                <w:sz w:val="21"/>
                <w:szCs w:val="21"/>
              </w:rPr>
            </w:pPr>
            <w:r>
              <w:rPr>
                <w:color w:val="000000"/>
                <w:sz w:val="21"/>
                <w:szCs w:val="21"/>
              </w:rPr>
              <w:t xml:space="preserve">Przy obliczaniu skutków finansowych wzięto pod uwagę fakt, że projekt przewiduje zmianę w zakresie częstotliwości szkolenia poligonowego strażaków </w:t>
            </w:r>
            <w:proofErr w:type="spellStart"/>
            <w:r>
              <w:rPr>
                <w:color w:val="000000"/>
                <w:sz w:val="21"/>
                <w:szCs w:val="21"/>
              </w:rPr>
              <w:t>lsr</w:t>
            </w:r>
            <w:proofErr w:type="spellEnd"/>
            <w:r>
              <w:rPr>
                <w:color w:val="000000"/>
                <w:sz w:val="21"/>
                <w:szCs w:val="21"/>
              </w:rPr>
              <w:t xml:space="preserve">-g (z dotychczasowych 4 lat zmieniono na 3 letni system szkolenia). Biorąc pod uwagę fakt, że obecnie jedynym lotniskiem, którego ta zmiana będzie dotyczyć jest lotnisko Radom-Sadków przy obliczaniu skutków finansowych przyjęto, że koszt jednostkowy szkolenia poligonowego wynosi 8 000 PLN. Przy założeniu, że w godzinach otwarcia lotniska minimalna ilość strażaków </w:t>
            </w:r>
            <w:proofErr w:type="spellStart"/>
            <w:r>
              <w:rPr>
                <w:color w:val="000000"/>
                <w:sz w:val="21"/>
                <w:szCs w:val="21"/>
              </w:rPr>
              <w:t>lsr</w:t>
            </w:r>
            <w:proofErr w:type="spellEnd"/>
            <w:r>
              <w:rPr>
                <w:color w:val="000000"/>
                <w:sz w:val="21"/>
                <w:szCs w:val="21"/>
              </w:rPr>
              <w:t xml:space="preserve">-g na zmianie służbowej wynosi 3 osoby, a godziny otwarcia lotniska wskazują na 2 zmiany służbowe to </w:t>
            </w:r>
            <w:r w:rsidR="00113973">
              <w:rPr>
                <w:color w:val="000000"/>
                <w:sz w:val="21"/>
                <w:szCs w:val="21"/>
              </w:rPr>
              <w:t xml:space="preserve">wzrost </w:t>
            </w:r>
            <w:r>
              <w:rPr>
                <w:color w:val="000000"/>
                <w:sz w:val="21"/>
                <w:szCs w:val="21"/>
              </w:rPr>
              <w:t>roczn</w:t>
            </w:r>
            <w:r w:rsidR="00113973">
              <w:rPr>
                <w:color w:val="000000"/>
                <w:sz w:val="21"/>
                <w:szCs w:val="21"/>
              </w:rPr>
              <w:t>ego kosztu szkolenia poligonowego szacuje się na 18 000 PLN.</w:t>
            </w:r>
            <w:r>
              <w:rPr>
                <w:color w:val="000000"/>
                <w:sz w:val="21"/>
                <w:szCs w:val="21"/>
              </w:rPr>
              <w:t xml:space="preserve"> </w:t>
            </w:r>
          </w:p>
        </w:tc>
      </w:tr>
      <w:tr w:rsidR="00122329" w:rsidRPr="008B4FE6" w:rsidTr="00E50F68">
        <w:trPr>
          <w:trHeight w:val="342"/>
        </w:trPr>
        <w:tc>
          <w:tcPr>
            <w:tcW w:w="5000" w:type="pct"/>
            <w:gridSpan w:val="26"/>
            <w:shd w:val="clear" w:color="auto" w:fill="99CCFF"/>
            <w:vAlign w:val="center"/>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Pr>
                <w:b/>
                <w:color w:val="000000"/>
              </w:rPr>
              <w:t>Zmiana o</w:t>
            </w:r>
            <w:r w:rsidRPr="008B4FE6">
              <w:rPr>
                <w:b/>
                <w:color w:val="000000"/>
              </w:rPr>
              <w:t>bciąże</w:t>
            </w:r>
            <w:r>
              <w:rPr>
                <w:b/>
                <w:color w:val="000000"/>
              </w:rPr>
              <w:t>ń</w:t>
            </w:r>
            <w:r w:rsidRPr="008B4FE6">
              <w:rPr>
                <w:b/>
                <w:color w:val="000000"/>
              </w:rPr>
              <w:t xml:space="preserve"> regulacyjn</w:t>
            </w:r>
            <w:r>
              <w:rPr>
                <w:b/>
                <w:color w:val="000000"/>
              </w:rPr>
              <w:t>ych (w tym obowiązków informacyjnych)</w:t>
            </w:r>
            <w:r w:rsidRPr="008B4FE6">
              <w:rPr>
                <w:b/>
                <w:color w:val="000000"/>
              </w:rPr>
              <w:t xml:space="preserve"> wynikając</w:t>
            </w:r>
            <w:r>
              <w:rPr>
                <w:b/>
                <w:color w:val="000000"/>
              </w:rPr>
              <w:t>ych</w:t>
            </w:r>
            <w:r w:rsidRPr="008B4FE6">
              <w:rPr>
                <w:b/>
                <w:color w:val="000000"/>
              </w:rPr>
              <w:t xml:space="preserve"> z projektu</w:t>
            </w:r>
          </w:p>
        </w:tc>
      </w:tr>
      <w:tr w:rsidR="00122329" w:rsidRPr="008B4FE6" w:rsidTr="00E50F68">
        <w:trPr>
          <w:trHeight w:val="151"/>
        </w:trPr>
        <w:tc>
          <w:tcPr>
            <w:tcW w:w="5000" w:type="pct"/>
            <w:gridSpan w:val="26"/>
            <w:shd w:val="clear" w:color="auto" w:fill="FFFFFF"/>
          </w:tcPr>
          <w:p w:rsidR="00122329" w:rsidRPr="008B4FE6" w:rsidRDefault="00D16E76" w:rsidP="00E50F68">
            <w:pPr>
              <w:spacing w:after="120" w:line="240" w:lineRule="auto"/>
              <w:rPr>
                <w:color w:val="000000"/>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sidRPr="001A5FDA">
              <w:rPr>
                <w:color w:val="000000"/>
                <w:spacing w:val="-2"/>
              </w:rPr>
              <w:t>nie dotyczy</w:t>
            </w:r>
          </w:p>
        </w:tc>
      </w:tr>
      <w:tr w:rsidR="00122329" w:rsidRPr="008B4FE6" w:rsidTr="00E50F68">
        <w:trPr>
          <w:trHeight w:val="946"/>
        </w:trPr>
        <w:tc>
          <w:tcPr>
            <w:tcW w:w="2604" w:type="pct"/>
            <w:gridSpan w:val="8"/>
            <w:shd w:val="clear" w:color="auto" w:fill="FFFFFF"/>
          </w:tcPr>
          <w:p w:rsidR="00122329" w:rsidRDefault="00122329" w:rsidP="00E50F68">
            <w:pPr>
              <w:spacing w:after="120"/>
              <w:rPr>
                <w:color w:val="000000"/>
                <w:spacing w:val="-2"/>
              </w:rPr>
            </w:pPr>
            <w:r>
              <w:rPr>
                <w:color w:val="000000"/>
                <w:spacing w:val="-2"/>
              </w:rPr>
              <w:t>W</w:t>
            </w:r>
            <w:r w:rsidRPr="00653688">
              <w:rPr>
                <w:color w:val="000000"/>
                <w:spacing w:val="-2"/>
              </w:rPr>
              <w:t xml:space="preserve">prowadzane są </w:t>
            </w:r>
            <w:r>
              <w:rPr>
                <w:color w:val="000000"/>
                <w:spacing w:val="-2"/>
              </w:rPr>
              <w:t>obciążenia</w:t>
            </w:r>
            <w:r w:rsidRPr="00653688">
              <w:rPr>
                <w:color w:val="000000"/>
                <w:spacing w:val="-2"/>
              </w:rPr>
              <w:t xml:space="preserve"> poza bezwzględnie wymaganymi przez UE</w:t>
            </w:r>
            <w:r>
              <w:rPr>
                <w:color w:val="000000"/>
                <w:spacing w:val="-2"/>
              </w:rPr>
              <w:t xml:space="preserve"> </w:t>
            </w:r>
            <w:r w:rsidRPr="008B4FE6">
              <w:rPr>
                <w:color w:val="000000"/>
              </w:rPr>
              <w:t>(szczegóły w odwróconej tabeli zgodności</w:t>
            </w:r>
            <w:r>
              <w:rPr>
                <w:color w:val="000000"/>
              </w:rPr>
              <w:t>).</w:t>
            </w:r>
          </w:p>
        </w:tc>
        <w:tc>
          <w:tcPr>
            <w:tcW w:w="2396" w:type="pct"/>
            <w:gridSpan w:val="18"/>
            <w:shd w:val="clear" w:color="auto" w:fill="FFFFFF"/>
          </w:tcPr>
          <w:p w:rsidR="00122329" w:rsidRDefault="00D16E76" w:rsidP="00E50F68">
            <w:pPr>
              <w:spacing w:after="120" w:line="240" w:lineRule="auto"/>
              <w:rPr>
                <w:color w:val="000000"/>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tak</w:t>
            </w:r>
          </w:p>
          <w:p w:rsidR="00122329" w:rsidRDefault="00D16E76" w:rsidP="00E50F68">
            <w:pPr>
              <w:spacing w:after="120" w:line="240" w:lineRule="auto"/>
              <w:rPr>
                <w:color w:val="000000"/>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nie</w:t>
            </w:r>
          </w:p>
          <w:p w:rsidR="00122329" w:rsidRDefault="00D16E76" w:rsidP="00E50F68">
            <w:pPr>
              <w:spacing w:after="120"/>
              <w:rPr>
                <w:color w:val="000000"/>
              </w:rPr>
            </w:pPr>
            <w:r w:rsidRPr="008754B0">
              <w:rPr>
                <w:color w:val="000000"/>
              </w:rPr>
              <w:fldChar w:fldCharType="begin">
                <w:ffData>
                  <w:name w:val=""/>
                  <w:enabled/>
                  <w:calcOnExit w:val="0"/>
                  <w:checkBox>
                    <w:sizeAuto/>
                    <w:default w:val="1"/>
                  </w:checkBox>
                </w:ffData>
              </w:fldChar>
            </w:r>
            <w:r w:rsidR="00122329" w:rsidRPr="008754B0">
              <w:rPr>
                <w:color w:val="000000"/>
              </w:rPr>
              <w:instrText xml:space="preserve"> FORMCHECKBOX </w:instrText>
            </w:r>
            <w:r w:rsidR="006E3B3E">
              <w:rPr>
                <w:color w:val="000000"/>
              </w:rPr>
            </w:r>
            <w:r w:rsidR="006E3B3E">
              <w:rPr>
                <w:color w:val="000000"/>
              </w:rPr>
              <w:fldChar w:fldCharType="separate"/>
            </w:r>
            <w:r w:rsidRPr="008754B0">
              <w:rPr>
                <w:color w:val="000000"/>
              </w:rPr>
              <w:fldChar w:fldCharType="end"/>
            </w:r>
            <w:r w:rsidR="00122329">
              <w:rPr>
                <w:color w:val="000000"/>
              </w:rPr>
              <w:t xml:space="preserve"> nie dotyczy</w:t>
            </w:r>
          </w:p>
        </w:tc>
      </w:tr>
      <w:tr w:rsidR="00122329" w:rsidRPr="008B4FE6" w:rsidTr="00E50F68">
        <w:tc>
          <w:tcPr>
            <w:tcW w:w="2604" w:type="pct"/>
            <w:gridSpan w:val="8"/>
            <w:shd w:val="clear" w:color="auto" w:fill="FFFFFF"/>
          </w:tcPr>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zmniejszenie liczby dokumentów</w:t>
            </w:r>
          </w:p>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zmniejszenie liczby procedur</w:t>
            </w:r>
          </w:p>
          <w:p w:rsidR="00122329" w:rsidRDefault="00D16E76" w:rsidP="00E50F68">
            <w:pPr>
              <w:spacing w:after="120" w:line="240" w:lineRule="auto"/>
              <w:rPr>
                <w:color w:val="000000"/>
                <w:spacing w:val="-2"/>
              </w:rPr>
            </w:pPr>
            <w:r w:rsidRPr="008B4FE6">
              <w:rPr>
                <w:color w:val="000000"/>
              </w:rPr>
              <w:fldChar w:fldCharType="begin">
                <w:ffData>
                  <w:name w:val=""/>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skrócenie czasu</w:t>
            </w:r>
            <w:r w:rsidR="00122329">
              <w:rPr>
                <w:color w:val="000000"/>
                <w:spacing w:val="-2"/>
              </w:rPr>
              <w:t xml:space="preserve"> na załatwienie sprawy</w:t>
            </w:r>
          </w:p>
          <w:p w:rsidR="00122329" w:rsidRDefault="00D16E76" w:rsidP="00E50F68">
            <w:pPr>
              <w:spacing w:after="120"/>
              <w:rPr>
                <w:b/>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inne:</w:t>
            </w:r>
            <w:r w:rsidR="00122329">
              <w:rPr>
                <w:color w:val="000000"/>
                <w:spacing w:val="-2"/>
              </w:rPr>
              <w:t xml:space="preserve"> </w:t>
            </w:r>
            <w:r w:rsidR="00122329">
              <w:rPr>
                <w:color w:val="000000"/>
              </w:rPr>
              <w:t>…….</w:t>
            </w:r>
            <w:r w:rsidR="00122329" w:rsidRPr="008B4FE6">
              <w:rPr>
                <w:b/>
                <w:color w:val="000000"/>
                <w:spacing w:val="-2"/>
              </w:rPr>
              <w:t xml:space="preserve"> </w:t>
            </w:r>
          </w:p>
          <w:p w:rsidR="00122329" w:rsidRPr="008B4FE6" w:rsidRDefault="00122329" w:rsidP="00E50F68">
            <w:pPr>
              <w:spacing w:after="120"/>
              <w:rPr>
                <w:b/>
                <w:color w:val="000000"/>
                <w:spacing w:val="-2"/>
              </w:rPr>
            </w:pPr>
          </w:p>
        </w:tc>
        <w:tc>
          <w:tcPr>
            <w:tcW w:w="2396" w:type="pct"/>
            <w:gridSpan w:val="18"/>
            <w:shd w:val="clear" w:color="auto" w:fill="FFFFFF"/>
          </w:tcPr>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zwiększenie liczby dokumentów</w:t>
            </w:r>
          </w:p>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zwiększenie liczby procedur</w:t>
            </w:r>
          </w:p>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wydłużenie czasu</w:t>
            </w:r>
            <w:r w:rsidR="00122329">
              <w:rPr>
                <w:color w:val="000000"/>
                <w:spacing w:val="-2"/>
              </w:rPr>
              <w:t xml:space="preserve"> na załatwienie sprawy</w:t>
            </w:r>
          </w:p>
          <w:p w:rsidR="00122329" w:rsidRPr="008B4FE6" w:rsidRDefault="00D16E76" w:rsidP="00E50F68">
            <w:pPr>
              <w:spacing w:after="120" w:line="240" w:lineRule="auto"/>
              <w:rPr>
                <w:color w:val="000000"/>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w:t>
            </w:r>
            <w:r w:rsidR="00122329" w:rsidRPr="008B4FE6">
              <w:rPr>
                <w:color w:val="000000"/>
                <w:spacing w:val="-2"/>
              </w:rPr>
              <w:t>inne:</w:t>
            </w:r>
            <w:r w:rsidR="00122329">
              <w:rPr>
                <w:color w:val="000000"/>
                <w:spacing w:val="-2"/>
              </w:rPr>
              <w:t xml:space="preserve"> …….</w:t>
            </w:r>
          </w:p>
          <w:p w:rsidR="00122329" w:rsidRPr="008B4FE6" w:rsidRDefault="00122329" w:rsidP="00E50F68">
            <w:pPr>
              <w:spacing w:after="120" w:line="240" w:lineRule="auto"/>
              <w:rPr>
                <w:color w:val="000000"/>
              </w:rPr>
            </w:pPr>
          </w:p>
        </w:tc>
      </w:tr>
      <w:tr w:rsidR="00122329" w:rsidRPr="008B4FE6" w:rsidTr="00E50F68">
        <w:trPr>
          <w:trHeight w:val="870"/>
        </w:trPr>
        <w:tc>
          <w:tcPr>
            <w:tcW w:w="2604" w:type="pct"/>
            <w:gridSpan w:val="8"/>
            <w:shd w:val="clear" w:color="auto" w:fill="FFFFFF"/>
          </w:tcPr>
          <w:p w:rsidR="00122329" w:rsidRPr="008B4FE6" w:rsidRDefault="00122329" w:rsidP="00E50F68">
            <w:pPr>
              <w:spacing w:line="240" w:lineRule="auto"/>
              <w:rPr>
                <w:color w:val="000000"/>
              </w:rPr>
            </w:pPr>
            <w:r>
              <w:rPr>
                <w:color w:val="000000"/>
                <w:spacing w:val="-2"/>
              </w:rPr>
              <w:t>W</w:t>
            </w:r>
            <w:r w:rsidRPr="00653688">
              <w:rPr>
                <w:color w:val="000000"/>
                <w:spacing w:val="-2"/>
              </w:rPr>
              <w:t>prowadzane</w:t>
            </w:r>
            <w:r>
              <w:rPr>
                <w:color w:val="000000"/>
                <w:spacing w:val="-2"/>
              </w:rPr>
              <w:t xml:space="preserve"> obciążenia</w:t>
            </w:r>
            <w:r w:rsidRPr="00653688">
              <w:rPr>
                <w:color w:val="000000"/>
                <w:spacing w:val="-2"/>
              </w:rPr>
              <w:t xml:space="preserve"> są </w:t>
            </w:r>
            <w:r>
              <w:rPr>
                <w:color w:val="000000"/>
                <w:spacing w:val="-2"/>
              </w:rPr>
              <w:t xml:space="preserve">przystosowane do ich elektronizacji. </w:t>
            </w:r>
          </w:p>
        </w:tc>
        <w:tc>
          <w:tcPr>
            <w:tcW w:w="2396" w:type="pct"/>
            <w:gridSpan w:val="18"/>
            <w:shd w:val="clear" w:color="auto" w:fill="FFFFFF"/>
          </w:tcPr>
          <w:p w:rsidR="00122329" w:rsidRDefault="00D16E76" w:rsidP="00E50F68">
            <w:pPr>
              <w:spacing w:after="120" w:line="240" w:lineRule="auto"/>
              <w:rPr>
                <w:color w:val="000000"/>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tak</w:t>
            </w:r>
          </w:p>
          <w:p w:rsidR="00122329" w:rsidRDefault="00D16E76" w:rsidP="00E50F68">
            <w:pPr>
              <w:spacing w:after="120" w:line="240" w:lineRule="auto"/>
              <w:rPr>
                <w:color w:val="000000"/>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 xml:space="preserve"> nie</w:t>
            </w:r>
          </w:p>
          <w:p w:rsidR="00122329" w:rsidRDefault="00D16E76" w:rsidP="00E50F68">
            <w:pPr>
              <w:spacing w:after="120" w:line="240" w:lineRule="auto"/>
              <w:rPr>
                <w:color w:val="000000"/>
              </w:rPr>
            </w:pPr>
            <w:r>
              <w:rPr>
                <w:color w:val="000000"/>
              </w:rPr>
              <w:fldChar w:fldCharType="begin">
                <w:ffData>
                  <w:name w:val=""/>
                  <w:enabled/>
                  <w:calcOnExit w:val="0"/>
                  <w:checkBox>
                    <w:sizeAuto/>
                    <w:default w:val="1"/>
                  </w:checkBox>
                </w:ffData>
              </w:fldChar>
            </w:r>
            <w:r w:rsidR="00122329">
              <w:rPr>
                <w:color w:val="000000"/>
              </w:rPr>
              <w:instrText xml:space="preserve"> FORMCHECKBOX </w:instrText>
            </w:r>
            <w:r w:rsidR="006E3B3E">
              <w:rPr>
                <w:color w:val="000000"/>
              </w:rPr>
            </w:r>
            <w:r w:rsidR="006E3B3E">
              <w:rPr>
                <w:color w:val="000000"/>
              </w:rPr>
              <w:fldChar w:fldCharType="separate"/>
            </w:r>
            <w:r>
              <w:rPr>
                <w:color w:val="000000"/>
              </w:rPr>
              <w:fldChar w:fldCharType="end"/>
            </w:r>
            <w:r w:rsidR="00122329">
              <w:rPr>
                <w:color w:val="000000"/>
              </w:rPr>
              <w:t xml:space="preserve"> nie dotyczy</w:t>
            </w:r>
          </w:p>
          <w:p w:rsidR="00122329" w:rsidRPr="008B4FE6" w:rsidRDefault="00122329" w:rsidP="00E50F68">
            <w:pPr>
              <w:spacing w:line="240" w:lineRule="auto"/>
              <w:rPr>
                <w:color w:val="000000"/>
              </w:rPr>
            </w:pPr>
          </w:p>
        </w:tc>
      </w:tr>
      <w:tr w:rsidR="00122329" w:rsidRPr="008B4FE6" w:rsidTr="00E50F68">
        <w:trPr>
          <w:trHeight w:val="142"/>
        </w:trPr>
        <w:tc>
          <w:tcPr>
            <w:tcW w:w="5000" w:type="pct"/>
            <w:gridSpan w:val="26"/>
            <w:shd w:val="clear" w:color="auto" w:fill="99CCFF"/>
          </w:tcPr>
          <w:p w:rsidR="00122329" w:rsidRPr="008B4FE6" w:rsidRDefault="00122329" w:rsidP="00E50F68">
            <w:pPr>
              <w:widowControl/>
              <w:numPr>
                <w:ilvl w:val="0"/>
                <w:numId w:val="3"/>
              </w:numPr>
              <w:autoSpaceDE/>
              <w:autoSpaceDN/>
              <w:adjustRightInd/>
              <w:spacing w:before="60" w:after="60" w:line="240" w:lineRule="auto"/>
              <w:rPr>
                <w:b/>
                <w:color w:val="000000"/>
              </w:rPr>
            </w:pPr>
            <w:r w:rsidRPr="008B4FE6">
              <w:rPr>
                <w:b/>
                <w:color w:val="000000"/>
              </w:rPr>
              <w:t xml:space="preserve">Wpływ na rynek pracy </w:t>
            </w:r>
          </w:p>
        </w:tc>
      </w:tr>
      <w:tr w:rsidR="00122329" w:rsidRPr="008B4FE6" w:rsidTr="00E50F68">
        <w:trPr>
          <w:trHeight w:val="142"/>
        </w:trPr>
        <w:tc>
          <w:tcPr>
            <w:tcW w:w="5000" w:type="pct"/>
            <w:gridSpan w:val="26"/>
            <w:shd w:val="clear" w:color="auto" w:fill="auto"/>
          </w:tcPr>
          <w:p w:rsidR="00122329" w:rsidRPr="00777CE7" w:rsidRDefault="00122329" w:rsidP="0027479F">
            <w:pPr>
              <w:pStyle w:val="Bezodstpw"/>
              <w:spacing w:before="120" w:after="120" w:line="276" w:lineRule="auto"/>
              <w:jc w:val="both"/>
              <w:rPr>
                <w:rFonts w:ascii="Times New Roman" w:hAnsi="Times New Roman"/>
                <w:color w:val="000000"/>
                <w:sz w:val="22"/>
                <w:szCs w:val="22"/>
              </w:rPr>
            </w:pPr>
            <w:r w:rsidRPr="00777CE7">
              <w:rPr>
                <w:rFonts w:ascii="Times New Roman" w:hAnsi="Times New Roman"/>
                <w:sz w:val="22"/>
                <w:szCs w:val="22"/>
              </w:rPr>
              <w:t xml:space="preserve">Projektowane rozporządzenie może nieznaczne wpłynąć na stan liczby zatrudnionych na </w:t>
            </w:r>
            <w:r w:rsidR="00113973" w:rsidRPr="00777CE7">
              <w:rPr>
                <w:rFonts w:ascii="Times New Roman" w:hAnsi="Times New Roman"/>
                <w:sz w:val="22"/>
                <w:szCs w:val="22"/>
              </w:rPr>
              <w:t>lotnisku Radom-Sadków</w:t>
            </w:r>
            <w:r w:rsidRPr="00777CE7">
              <w:rPr>
                <w:rFonts w:ascii="Times New Roman" w:hAnsi="Times New Roman"/>
                <w:sz w:val="22"/>
                <w:szCs w:val="22"/>
              </w:rPr>
              <w:t xml:space="preserve">, gdyż dotychczasowe przepisy </w:t>
            </w:r>
            <w:r w:rsidR="0027479F">
              <w:rPr>
                <w:rFonts w:ascii="Times New Roman" w:hAnsi="Times New Roman"/>
                <w:sz w:val="22"/>
                <w:szCs w:val="22"/>
              </w:rPr>
              <w:t>krajowe</w:t>
            </w:r>
            <w:r w:rsidR="0027479F" w:rsidRPr="00777CE7">
              <w:rPr>
                <w:rFonts w:ascii="Times New Roman" w:hAnsi="Times New Roman"/>
                <w:sz w:val="22"/>
                <w:szCs w:val="22"/>
              </w:rPr>
              <w:t xml:space="preserve"> </w:t>
            </w:r>
            <w:r w:rsidRPr="00777CE7">
              <w:rPr>
                <w:rFonts w:ascii="Times New Roman" w:hAnsi="Times New Roman"/>
                <w:sz w:val="22"/>
                <w:szCs w:val="22"/>
              </w:rPr>
              <w:t xml:space="preserve">wskazywały wprost minimalne obsady kadrowe, co było związane np. z zapewnieniem asysty </w:t>
            </w:r>
            <w:proofErr w:type="spellStart"/>
            <w:r w:rsidRPr="00777CE7">
              <w:rPr>
                <w:rFonts w:ascii="Times New Roman" w:hAnsi="Times New Roman"/>
                <w:sz w:val="22"/>
                <w:szCs w:val="22"/>
              </w:rPr>
              <w:t>lsr</w:t>
            </w:r>
            <w:proofErr w:type="spellEnd"/>
            <w:r w:rsidRPr="00777CE7">
              <w:rPr>
                <w:rFonts w:ascii="Times New Roman" w:hAnsi="Times New Roman"/>
                <w:sz w:val="22"/>
                <w:szCs w:val="22"/>
              </w:rPr>
              <w:t xml:space="preserve">-g przy tankowaniu statku powietrznego czy wynikało ze zwiększenia przewozów pasażerskich. </w:t>
            </w:r>
            <w:r w:rsidR="00113973" w:rsidRPr="00777CE7">
              <w:rPr>
                <w:rFonts w:ascii="Times New Roman" w:hAnsi="Times New Roman"/>
                <w:sz w:val="22"/>
                <w:szCs w:val="22"/>
              </w:rPr>
              <w:t>Obecnie p</w:t>
            </w:r>
            <w:r w:rsidRPr="00777CE7">
              <w:rPr>
                <w:rFonts w:ascii="Times New Roman" w:hAnsi="Times New Roman"/>
                <w:sz w:val="22"/>
                <w:szCs w:val="22"/>
              </w:rPr>
              <w:t>rojekt rozporządzenia, oprócz wskazania minimalnego stanu osobowego, pozostawia w gestii zarządzającego lotniskiem określenie faktycznego stanu osobowego, na który wpłynie charakterystyka działalności prowadzonej na lotnisku.</w:t>
            </w:r>
            <w:r w:rsidR="00113973" w:rsidRPr="00777CE7">
              <w:rPr>
                <w:rFonts w:ascii="Times New Roman" w:hAnsi="Times New Roman"/>
                <w:sz w:val="22"/>
                <w:szCs w:val="22"/>
              </w:rPr>
              <w:t xml:space="preserve"> Jest to efektem obowiązku przeprowadzenia przez zarządzającego lotniskiem analizy dotyczącej stanu zatrudnienia na zmianie służbowej i zadań realizowanych przez </w:t>
            </w:r>
            <w:proofErr w:type="spellStart"/>
            <w:r w:rsidR="00113973" w:rsidRPr="00777CE7">
              <w:rPr>
                <w:rFonts w:ascii="Times New Roman" w:hAnsi="Times New Roman"/>
                <w:sz w:val="22"/>
                <w:szCs w:val="22"/>
              </w:rPr>
              <w:t>lsr</w:t>
            </w:r>
            <w:proofErr w:type="spellEnd"/>
            <w:r w:rsidR="00113973" w:rsidRPr="00777CE7">
              <w:rPr>
                <w:rFonts w:ascii="Times New Roman" w:hAnsi="Times New Roman"/>
                <w:sz w:val="22"/>
                <w:szCs w:val="22"/>
              </w:rPr>
              <w:t>-g.</w:t>
            </w:r>
          </w:p>
        </w:tc>
      </w:tr>
      <w:tr w:rsidR="00122329" w:rsidRPr="008B4FE6" w:rsidTr="00E50F68">
        <w:trPr>
          <w:trHeight w:val="142"/>
        </w:trPr>
        <w:tc>
          <w:tcPr>
            <w:tcW w:w="5000" w:type="pct"/>
            <w:gridSpan w:val="26"/>
            <w:shd w:val="clear" w:color="auto" w:fill="99CCFF"/>
          </w:tcPr>
          <w:p w:rsidR="00122329" w:rsidRPr="008B4FE6" w:rsidRDefault="00122329" w:rsidP="00E50F68">
            <w:pPr>
              <w:widowControl/>
              <w:numPr>
                <w:ilvl w:val="0"/>
                <w:numId w:val="3"/>
              </w:numPr>
              <w:autoSpaceDE/>
              <w:autoSpaceDN/>
              <w:adjustRightInd/>
              <w:spacing w:before="60" w:after="60" w:line="240" w:lineRule="auto"/>
              <w:rPr>
                <w:b/>
                <w:color w:val="000000"/>
              </w:rPr>
            </w:pPr>
            <w:r w:rsidRPr="008B4FE6">
              <w:rPr>
                <w:b/>
                <w:color w:val="000000"/>
              </w:rPr>
              <w:t>Wpływ na pozostałe obszary</w:t>
            </w:r>
          </w:p>
        </w:tc>
      </w:tr>
      <w:tr w:rsidR="00122329" w:rsidRPr="008B4FE6" w:rsidTr="00CE036A">
        <w:trPr>
          <w:trHeight w:val="1031"/>
        </w:trPr>
        <w:tc>
          <w:tcPr>
            <w:tcW w:w="1954" w:type="pct"/>
            <w:gridSpan w:val="3"/>
            <w:shd w:val="clear" w:color="auto" w:fill="FFFFFF"/>
          </w:tcPr>
          <w:p w:rsidR="00122329" w:rsidRPr="008B4FE6" w:rsidRDefault="00D16E76" w:rsidP="00E50F68">
            <w:pPr>
              <w:spacing w:after="120" w:line="240" w:lineRule="auto"/>
              <w:rPr>
                <w:color w:val="000000"/>
                <w:spacing w:val="-2"/>
              </w:rPr>
            </w:pPr>
            <w:r w:rsidRPr="008B4FE6">
              <w:rPr>
                <w:color w:val="000000"/>
              </w:rPr>
              <w:fldChar w:fldCharType="begin">
                <w:ffData>
                  <w:name w:val=""/>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sidRPr="008B4FE6">
              <w:rPr>
                <w:color w:val="000000"/>
                <w:spacing w:val="-2"/>
              </w:rPr>
              <w:t>środowisko naturalne</w:t>
            </w:r>
          </w:p>
          <w:p w:rsidR="00122329" w:rsidRDefault="00D16E76" w:rsidP="00E50F68">
            <w:pPr>
              <w:spacing w:after="120" w:line="240" w:lineRule="auto"/>
              <w:rPr>
                <w:color w:val="000000"/>
              </w:rPr>
            </w:pPr>
            <w:r>
              <w:rPr>
                <w:color w:val="000000"/>
              </w:rPr>
              <w:fldChar w:fldCharType="begin">
                <w:ffData>
                  <w:name w:val=""/>
                  <w:enabled/>
                  <w:calcOnExit w:val="0"/>
                  <w:checkBox>
                    <w:sizeAuto/>
                    <w:default w:val="1"/>
                  </w:checkBox>
                </w:ffData>
              </w:fldChar>
            </w:r>
            <w:r w:rsidR="00122329">
              <w:rPr>
                <w:color w:val="000000"/>
              </w:rPr>
              <w:instrText xml:space="preserve"> FORMCHECKBOX </w:instrText>
            </w:r>
            <w:r w:rsidR="006E3B3E">
              <w:rPr>
                <w:color w:val="000000"/>
              </w:rPr>
            </w:r>
            <w:r w:rsidR="006E3B3E">
              <w:rPr>
                <w:color w:val="000000"/>
              </w:rPr>
              <w:fldChar w:fldCharType="separate"/>
            </w:r>
            <w:r>
              <w:rPr>
                <w:color w:val="000000"/>
              </w:rPr>
              <w:fldChar w:fldCharType="end"/>
            </w:r>
            <w:r w:rsidR="00122329" w:rsidRPr="008B4FE6">
              <w:rPr>
                <w:color w:val="000000"/>
              </w:rPr>
              <w:t>sytuacja i rozwój regionalny</w:t>
            </w:r>
          </w:p>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sidRPr="008B4FE6">
              <w:rPr>
                <w:color w:val="000000"/>
                <w:spacing w:val="-2"/>
              </w:rPr>
              <w:t>inne:</w:t>
            </w:r>
            <w:r w:rsidR="00122329">
              <w:rPr>
                <w:color w:val="000000"/>
                <w:spacing w:val="-2"/>
              </w:rPr>
              <w:t xml:space="preserve"> ………..</w:t>
            </w:r>
          </w:p>
        </w:tc>
        <w:tc>
          <w:tcPr>
            <w:tcW w:w="1382" w:type="pct"/>
            <w:gridSpan w:val="13"/>
            <w:shd w:val="clear" w:color="auto" w:fill="FFFFFF"/>
          </w:tcPr>
          <w:p w:rsidR="00122329" w:rsidRPr="008B4FE6"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sidRPr="008B4FE6">
              <w:rPr>
                <w:color w:val="000000"/>
                <w:spacing w:val="-2"/>
              </w:rPr>
              <w:t>demografia</w:t>
            </w:r>
          </w:p>
          <w:p w:rsidR="00122329" w:rsidRPr="008B4FE6" w:rsidRDefault="00D16E76" w:rsidP="00E50F68">
            <w:pPr>
              <w:spacing w:after="120" w:line="240" w:lineRule="auto"/>
              <w:rPr>
                <w:color w:val="000000"/>
              </w:rPr>
            </w:pPr>
            <w:r w:rsidRPr="008B4FE6">
              <w:rPr>
                <w:color w:val="000000"/>
              </w:rPr>
              <w:fldChar w:fldCharType="begin">
                <w:ffData>
                  <w:name w:val=""/>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rPr>
              <w:t>mienie państwowe</w:t>
            </w:r>
          </w:p>
        </w:tc>
        <w:tc>
          <w:tcPr>
            <w:tcW w:w="1664" w:type="pct"/>
            <w:gridSpan w:val="10"/>
            <w:shd w:val="clear" w:color="auto" w:fill="FFFFFF"/>
          </w:tcPr>
          <w:p w:rsidR="00122329" w:rsidRDefault="00D16E76" w:rsidP="00E50F68">
            <w:pPr>
              <w:spacing w:after="120" w:line="240" w:lineRule="auto"/>
              <w:rPr>
                <w:color w:val="000000"/>
                <w:spacing w:val="-2"/>
              </w:rPr>
            </w:pPr>
            <w:r w:rsidRPr="008B4FE6">
              <w:rPr>
                <w:color w:val="000000"/>
              </w:rPr>
              <w:fldChar w:fldCharType="begin">
                <w:ffData>
                  <w:name w:val="Wybór1"/>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sidRPr="008B4FE6">
              <w:rPr>
                <w:color w:val="000000"/>
                <w:spacing w:val="-2"/>
              </w:rPr>
              <w:t>informatyzacja</w:t>
            </w:r>
          </w:p>
          <w:p w:rsidR="00122329" w:rsidRPr="008B4FE6" w:rsidRDefault="00D16E76" w:rsidP="00E50F68">
            <w:pPr>
              <w:spacing w:after="120" w:line="240" w:lineRule="auto"/>
              <w:rPr>
                <w:color w:val="000000"/>
              </w:rPr>
            </w:pPr>
            <w:r w:rsidRPr="008B4FE6">
              <w:rPr>
                <w:color w:val="000000"/>
              </w:rPr>
              <w:fldChar w:fldCharType="begin">
                <w:ffData>
                  <w:name w:val=""/>
                  <w:enabled/>
                  <w:calcOnExit w:val="0"/>
                  <w:checkBox>
                    <w:sizeAuto/>
                    <w:default w:val="0"/>
                  </w:checkBox>
                </w:ffData>
              </w:fldChar>
            </w:r>
            <w:r w:rsidR="00122329" w:rsidRPr="008B4FE6">
              <w:rPr>
                <w:color w:val="000000"/>
              </w:rPr>
              <w:instrText xml:space="preserve"> FORMCHECKBOX </w:instrText>
            </w:r>
            <w:r w:rsidR="006E3B3E">
              <w:rPr>
                <w:color w:val="000000"/>
              </w:rPr>
            </w:r>
            <w:r w:rsidR="006E3B3E">
              <w:rPr>
                <w:color w:val="000000"/>
              </w:rPr>
              <w:fldChar w:fldCharType="separate"/>
            </w:r>
            <w:r w:rsidRPr="008B4FE6">
              <w:rPr>
                <w:color w:val="000000"/>
              </w:rPr>
              <w:fldChar w:fldCharType="end"/>
            </w:r>
            <w:r w:rsidR="00122329">
              <w:rPr>
                <w:color w:val="000000"/>
                <w:spacing w:val="-2"/>
              </w:rPr>
              <w:t>zdrowie</w:t>
            </w:r>
          </w:p>
        </w:tc>
      </w:tr>
      <w:tr w:rsidR="00122329" w:rsidRPr="008B4FE6" w:rsidTr="00E50F68">
        <w:trPr>
          <w:trHeight w:val="712"/>
        </w:trPr>
        <w:tc>
          <w:tcPr>
            <w:tcW w:w="1954" w:type="pct"/>
            <w:gridSpan w:val="3"/>
            <w:shd w:val="clear" w:color="auto" w:fill="FFFFFF"/>
            <w:vAlign w:val="center"/>
          </w:tcPr>
          <w:p w:rsidR="00122329" w:rsidRPr="008B4FE6" w:rsidRDefault="00122329" w:rsidP="00E50F68">
            <w:pPr>
              <w:spacing w:line="240" w:lineRule="auto"/>
              <w:rPr>
                <w:color w:val="000000"/>
              </w:rPr>
            </w:pPr>
            <w:r w:rsidRPr="008B4FE6">
              <w:rPr>
                <w:color w:val="000000"/>
              </w:rPr>
              <w:t>Omówienie wpływu</w:t>
            </w:r>
          </w:p>
        </w:tc>
        <w:tc>
          <w:tcPr>
            <w:tcW w:w="3046" w:type="pct"/>
            <w:gridSpan w:val="23"/>
            <w:shd w:val="clear" w:color="auto" w:fill="FFFFFF"/>
            <w:vAlign w:val="center"/>
          </w:tcPr>
          <w:p w:rsidR="00122329" w:rsidRDefault="00122329" w:rsidP="006013DA">
            <w:pPr>
              <w:spacing w:line="240" w:lineRule="auto"/>
              <w:jc w:val="both"/>
              <w:rPr>
                <w:color w:val="000000"/>
                <w:spacing w:val="-2"/>
              </w:rPr>
            </w:pPr>
            <w:r>
              <w:rPr>
                <w:color w:val="000000"/>
                <w:spacing w:val="-2"/>
                <w:sz w:val="21"/>
                <w:szCs w:val="21"/>
              </w:rPr>
              <w:t>Ewentualny wpływ na rozwój regionalny w postaci jego wzrostu ze względu na zakładanie nowych lotnisk, co do których wymagania w zakresie przeciwpożarowym są ograniczone.</w:t>
            </w:r>
          </w:p>
          <w:p w:rsidR="00122329" w:rsidRPr="008B4FE6" w:rsidRDefault="00122329" w:rsidP="00E50F68">
            <w:pPr>
              <w:spacing w:line="240" w:lineRule="auto"/>
              <w:rPr>
                <w:color w:val="000000"/>
                <w:spacing w:val="-2"/>
              </w:rPr>
            </w:pPr>
          </w:p>
        </w:tc>
      </w:tr>
      <w:tr w:rsidR="00122329" w:rsidRPr="008B4FE6" w:rsidTr="00E50F68">
        <w:trPr>
          <w:trHeight w:val="142"/>
        </w:trPr>
        <w:tc>
          <w:tcPr>
            <w:tcW w:w="5000" w:type="pct"/>
            <w:gridSpan w:val="26"/>
            <w:shd w:val="clear" w:color="auto" w:fill="99CCFF"/>
          </w:tcPr>
          <w:p w:rsidR="00122329" w:rsidRPr="00627221" w:rsidRDefault="00122329" w:rsidP="00E50F68">
            <w:pPr>
              <w:widowControl/>
              <w:numPr>
                <w:ilvl w:val="0"/>
                <w:numId w:val="3"/>
              </w:numPr>
              <w:autoSpaceDE/>
              <w:autoSpaceDN/>
              <w:adjustRightInd/>
              <w:spacing w:before="60" w:after="60" w:line="240" w:lineRule="auto"/>
              <w:ind w:left="318" w:hanging="284"/>
              <w:rPr>
                <w:b/>
              </w:rPr>
            </w:pPr>
            <w:r>
              <w:rPr>
                <w:b/>
                <w:spacing w:val="-2"/>
                <w:sz w:val="21"/>
                <w:szCs w:val="21"/>
              </w:rPr>
              <w:t>Planowane w</w:t>
            </w:r>
            <w:r w:rsidRPr="00627221">
              <w:rPr>
                <w:b/>
                <w:spacing w:val="-2"/>
                <w:sz w:val="21"/>
                <w:szCs w:val="21"/>
              </w:rPr>
              <w:t>ykonani</w:t>
            </w:r>
            <w:r>
              <w:rPr>
                <w:b/>
                <w:spacing w:val="-2"/>
                <w:sz w:val="21"/>
                <w:szCs w:val="21"/>
              </w:rPr>
              <w:t>e</w:t>
            </w:r>
            <w:r w:rsidRPr="00627221">
              <w:rPr>
                <w:b/>
                <w:spacing w:val="-2"/>
                <w:sz w:val="21"/>
                <w:szCs w:val="21"/>
              </w:rPr>
              <w:t xml:space="preserve"> przepisów aktu prawnego</w:t>
            </w:r>
          </w:p>
        </w:tc>
      </w:tr>
      <w:tr w:rsidR="00122329" w:rsidRPr="008B4FE6" w:rsidTr="00E50F68">
        <w:trPr>
          <w:trHeight w:val="142"/>
        </w:trPr>
        <w:tc>
          <w:tcPr>
            <w:tcW w:w="5000" w:type="pct"/>
            <w:gridSpan w:val="26"/>
            <w:shd w:val="clear" w:color="auto" w:fill="FFFFFF"/>
          </w:tcPr>
          <w:p w:rsidR="00122329" w:rsidRDefault="00122329" w:rsidP="00E50F68">
            <w:pPr>
              <w:spacing w:line="240" w:lineRule="auto"/>
              <w:rPr>
                <w:spacing w:val="-2"/>
              </w:rPr>
            </w:pPr>
            <w:r>
              <w:rPr>
                <w:spacing w:val="-2"/>
              </w:rPr>
              <w:t>Przewiduje się, że rozporządzenie wejdzie w życie po upływie 14 dni od dnia ogłoszenia.</w:t>
            </w:r>
          </w:p>
          <w:p w:rsidR="00122329" w:rsidRPr="00B37C80" w:rsidRDefault="00122329" w:rsidP="00E50F68">
            <w:pPr>
              <w:spacing w:line="240" w:lineRule="auto"/>
              <w:rPr>
                <w:spacing w:val="-2"/>
              </w:rPr>
            </w:pPr>
            <w:r>
              <w:rPr>
                <w:spacing w:val="-2"/>
              </w:rPr>
              <w:t xml:space="preserve"> </w:t>
            </w:r>
          </w:p>
        </w:tc>
      </w:tr>
      <w:tr w:rsidR="00122329" w:rsidRPr="008B4FE6" w:rsidTr="00E50F68">
        <w:trPr>
          <w:trHeight w:val="142"/>
        </w:trPr>
        <w:tc>
          <w:tcPr>
            <w:tcW w:w="5000" w:type="pct"/>
            <w:gridSpan w:val="26"/>
            <w:shd w:val="clear" w:color="auto" w:fill="99CCFF"/>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rPr>
            </w:pPr>
            <w:r>
              <w:rPr>
                <w:b/>
                <w:spacing w:val="-2"/>
                <w:sz w:val="21"/>
                <w:szCs w:val="21"/>
              </w:rPr>
              <w:t xml:space="preserve">W jaki sposób i kiedy </w:t>
            </w:r>
            <w:r w:rsidRPr="0063060B">
              <w:rPr>
                <w:b/>
                <w:spacing w:val="-2"/>
                <w:sz w:val="21"/>
                <w:szCs w:val="21"/>
              </w:rPr>
              <w:t xml:space="preserve">nastąpi ewaluacja efektów projektu </w:t>
            </w:r>
            <w:r>
              <w:rPr>
                <w:b/>
                <w:spacing w:val="-2"/>
                <w:sz w:val="21"/>
                <w:szCs w:val="21"/>
              </w:rPr>
              <w:t>oraz</w:t>
            </w:r>
            <w:r w:rsidRPr="0063060B">
              <w:rPr>
                <w:b/>
                <w:spacing w:val="-2"/>
                <w:sz w:val="21"/>
                <w:szCs w:val="21"/>
              </w:rPr>
              <w:t xml:space="preserve"> jakie mierniki zostaną zastosowane</w:t>
            </w:r>
            <w:r>
              <w:rPr>
                <w:b/>
                <w:spacing w:val="-2"/>
                <w:sz w:val="21"/>
                <w:szCs w:val="21"/>
              </w:rPr>
              <w:t>?</w:t>
            </w:r>
          </w:p>
        </w:tc>
      </w:tr>
      <w:tr w:rsidR="00122329" w:rsidRPr="008B4FE6" w:rsidTr="00E50F68">
        <w:trPr>
          <w:trHeight w:val="142"/>
        </w:trPr>
        <w:tc>
          <w:tcPr>
            <w:tcW w:w="5000" w:type="pct"/>
            <w:gridSpan w:val="26"/>
            <w:shd w:val="clear" w:color="auto" w:fill="FFFFFF"/>
          </w:tcPr>
          <w:p w:rsidR="00122329" w:rsidRPr="00B37C80" w:rsidRDefault="00122329" w:rsidP="00E50F68">
            <w:pPr>
              <w:spacing w:line="240" w:lineRule="auto"/>
              <w:rPr>
                <w:color w:val="000000"/>
                <w:spacing w:val="-2"/>
              </w:rPr>
            </w:pPr>
            <w:r>
              <w:rPr>
                <w:color w:val="000000"/>
                <w:spacing w:val="-2"/>
              </w:rPr>
              <w:t xml:space="preserve">Planowany efekt zostanie osiągnięty po wejściu w życiu przepisów projektu. Brak konieczności określenia mierników. </w:t>
            </w:r>
          </w:p>
          <w:p w:rsidR="00122329" w:rsidRPr="00B37C80" w:rsidRDefault="00122329" w:rsidP="00E50F68">
            <w:pPr>
              <w:spacing w:line="240" w:lineRule="auto"/>
              <w:rPr>
                <w:color w:val="000000"/>
                <w:spacing w:val="-2"/>
              </w:rPr>
            </w:pPr>
          </w:p>
        </w:tc>
      </w:tr>
      <w:tr w:rsidR="00122329" w:rsidRPr="008B4FE6" w:rsidTr="00E50F68">
        <w:trPr>
          <w:trHeight w:val="142"/>
        </w:trPr>
        <w:tc>
          <w:tcPr>
            <w:tcW w:w="5000" w:type="pct"/>
            <w:gridSpan w:val="26"/>
            <w:shd w:val="clear" w:color="auto" w:fill="99CCFF"/>
          </w:tcPr>
          <w:p w:rsidR="00122329" w:rsidRPr="008B4FE6" w:rsidRDefault="00122329" w:rsidP="00E50F68">
            <w:pPr>
              <w:widowControl/>
              <w:numPr>
                <w:ilvl w:val="0"/>
                <w:numId w:val="3"/>
              </w:numPr>
              <w:autoSpaceDE/>
              <w:autoSpaceDN/>
              <w:adjustRightInd/>
              <w:spacing w:before="60" w:after="60" w:line="240" w:lineRule="auto"/>
              <w:ind w:left="318" w:hanging="284"/>
              <w:rPr>
                <w:b/>
                <w:color w:val="000000"/>
                <w:spacing w:val="-2"/>
              </w:rPr>
            </w:pPr>
            <w:r w:rsidRPr="008B4FE6">
              <w:rPr>
                <w:b/>
                <w:color w:val="000000"/>
                <w:spacing w:val="-2"/>
              </w:rPr>
              <w:t xml:space="preserve">Załączniki </w:t>
            </w:r>
            <w:r w:rsidRPr="0063060B">
              <w:rPr>
                <w:b/>
                <w:spacing w:val="-2"/>
                <w:sz w:val="21"/>
                <w:szCs w:val="21"/>
              </w:rPr>
              <w:t>(</w:t>
            </w:r>
            <w:r>
              <w:rPr>
                <w:b/>
                <w:spacing w:val="-2"/>
                <w:sz w:val="21"/>
                <w:szCs w:val="21"/>
              </w:rPr>
              <w:t xml:space="preserve">istotne </w:t>
            </w:r>
            <w:r w:rsidRPr="0063060B">
              <w:rPr>
                <w:b/>
                <w:spacing w:val="-2"/>
                <w:sz w:val="21"/>
                <w:szCs w:val="21"/>
              </w:rPr>
              <w:t>dokumenty źródłowe,</w:t>
            </w:r>
            <w:r>
              <w:rPr>
                <w:b/>
                <w:spacing w:val="-2"/>
                <w:sz w:val="21"/>
                <w:szCs w:val="21"/>
              </w:rPr>
              <w:t xml:space="preserve"> badania, analizy itp.</w:t>
            </w:r>
            <w:r w:rsidRPr="008B4FE6">
              <w:rPr>
                <w:b/>
                <w:color w:val="000000"/>
                <w:spacing w:val="-2"/>
              </w:rPr>
              <w:t xml:space="preserve">) </w:t>
            </w:r>
          </w:p>
        </w:tc>
      </w:tr>
      <w:tr w:rsidR="00122329" w:rsidRPr="008B4FE6" w:rsidTr="00E50F68">
        <w:trPr>
          <w:trHeight w:val="142"/>
        </w:trPr>
        <w:tc>
          <w:tcPr>
            <w:tcW w:w="5000" w:type="pct"/>
            <w:gridSpan w:val="26"/>
            <w:shd w:val="clear" w:color="auto" w:fill="FFFFFF"/>
          </w:tcPr>
          <w:p w:rsidR="00122329" w:rsidRPr="00B37C80" w:rsidRDefault="00122329" w:rsidP="00E50F68">
            <w:pPr>
              <w:spacing w:line="240" w:lineRule="auto"/>
              <w:rPr>
                <w:color w:val="000000"/>
                <w:spacing w:val="-2"/>
              </w:rPr>
            </w:pPr>
            <w:r>
              <w:rPr>
                <w:color w:val="000000"/>
                <w:spacing w:val="-2"/>
              </w:rPr>
              <w:t>Nie dotyczy.</w:t>
            </w:r>
          </w:p>
          <w:p w:rsidR="00122329" w:rsidRPr="00B37C80" w:rsidRDefault="00122329" w:rsidP="00E50F68">
            <w:pPr>
              <w:spacing w:line="240" w:lineRule="auto"/>
              <w:rPr>
                <w:color w:val="000000"/>
                <w:spacing w:val="-2"/>
              </w:rPr>
            </w:pPr>
          </w:p>
        </w:tc>
      </w:tr>
    </w:tbl>
    <w:p w:rsidR="00122329" w:rsidRPr="00C55092" w:rsidRDefault="00122329" w:rsidP="00122329"/>
    <w:p w:rsidR="00122329" w:rsidRDefault="00122329" w:rsidP="00122329"/>
    <w:p w:rsidR="00122329" w:rsidRDefault="00122329" w:rsidP="00122329"/>
    <w:p w:rsidR="00062888" w:rsidRDefault="00062888"/>
    <w:sectPr w:rsidR="00062888" w:rsidSect="00E50F68">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BED6D" w15:done="0"/>
  <w15:commentEx w15:paraId="22803914" w15:done="0"/>
  <w15:commentEx w15:paraId="2C1A7CDF" w15:done="0"/>
  <w15:commentEx w15:paraId="0F35513B" w15:done="0"/>
  <w15:commentEx w15:paraId="0B79EC39" w15:done="0"/>
  <w15:commentEx w15:paraId="5F680B7D" w15:done="0"/>
  <w15:commentEx w15:paraId="358DB0DF" w15:done="0"/>
  <w15:commentEx w15:paraId="17C73B86" w15:done="0"/>
  <w15:commentEx w15:paraId="76650A83" w15:done="0"/>
  <w15:commentEx w15:paraId="50B11F5B" w15:done="0"/>
  <w15:commentEx w15:paraId="360CC751" w15:done="0"/>
  <w15:commentEx w15:paraId="23473F6D" w15:done="0"/>
  <w15:commentEx w15:paraId="7F58F9A2" w15:done="0"/>
  <w15:commentEx w15:paraId="136DAF2B" w15:done="0"/>
  <w15:commentEx w15:paraId="71E5CD13" w15:done="0"/>
  <w15:commentEx w15:paraId="17F944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B3E" w:rsidRDefault="006E3B3E" w:rsidP="00122329">
      <w:pPr>
        <w:spacing w:line="240" w:lineRule="auto"/>
      </w:pPr>
      <w:r>
        <w:separator/>
      </w:r>
    </w:p>
  </w:endnote>
  <w:endnote w:type="continuationSeparator" w:id="0">
    <w:p w:rsidR="006E3B3E" w:rsidRDefault="006E3B3E" w:rsidP="00122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B3E" w:rsidRDefault="006E3B3E" w:rsidP="00122329">
      <w:pPr>
        <w:spacing w:line="240" w:lineRule="auto"/>
      </w:pPr>
      <w:r>
        <w:separator/>
      </w:r>
    </w:p>
  </w:footnote>
  <w:footnote w:type="continuationSeparator" w:id="0">
    <w:p w:rsidR="006E3B3E" w:rsidRDefault="006E3B3E" w:rsidP="00122329">
      <w:pPr>
        <w:spacing w:line="240" w:lineRule="auto"/>
      </w:pPr>
      <w:r>
        <w:continuationSeparator/>
      </w:r>
    </w:p>
  </w:footnote>
  <w:footnote w:id="1">
    <w:p w:rsidR="000A6CA8" w:rsidRDefault="000A6CA8" w:rsidP="00122329">
      <w:pPr>
        <w:pStyle w:val="ODNONIKtreodnonika"/>
      </w:pPr>
      <w:r>
        <w:rPr>
          <w:rStyle w:val="Odwoanieprzypisudolnego"/>
        </w:rPr>
        <w:footnoteRef/>
      </w:r>
      <w:r w:rsidRPr="002564A7">
        <w:rPr>
          <w:rStyle w:val="IGindeksgrny"/>
        </w:rPr>
        <w:t xml:space="preserve">) </w:t>
      </w:r>
      <w:r w:rsidRPr="007E2622">
        <w:t xml:space="preserve"> </w:t>
      </w:r>
      <w:r w:rsidRPr="00A71E8F">
        <w:t xml:space="preserve">Minister Infrastruktury kieruje działem administracji rządowej – transport, na podstawie § 1 ust. 2 pkt </w:t>
      </w:r>
      <w:r>
        <w:t>2</w:t>
      </w:r>
      <w:r w:rsidRPr="00A71E8F">
        <w:t xml:space="preserve"> rozporządzenia Prezesa Rady Ministrów z dnia 1</w:t>
      </w:r>
      <w:r>
        <w:t>8</w:t>
      </w:r>
      <w:r w:rsidRPr="00A71E8F">
        <w:t xml:space="preserve"> </w:t>
      </w:r>
      <w:r>
        <w:t>listopada</w:t>
      </w:r>
      <w:r w:rsidRPr="00A71E8F">
        <w:t xml:space="preserve"> 201</w:t>
      </w:r>
      <w:r>
        <w:t>9</w:t>
      </w:r>
      <w:r w:rsidRPr="00A71E8F">
        <w:t xml:space="preserve"> r. w sprawie szczegółowego zakresu działania Ministra Infrastruktury (Dz. U. poz. </w:t>
      </w:r>
      <w:r>
        <w:t>2257</w:t>
      </w:r>
      <w:r w:rsidRPr="00A71E8F">
        <w:t>).</w:t>
      </w:r>
    </w:p>
  </w:footnote>
  <w:footnote w:id="2">
    <w:p w:rsidR="000A6CA8" w:rsidRDefault="000A6CA8" w:rsidP="00122329">
      <w:pPr>
        <w:pStyle w:val="ODNONIKtreodnonika"/>
      </w:pPr>
      <w:r w:rsidRPr="005A12D6">
        <w:rPr>
          <w:rStyle w:val="Odwoanieprzypisudolnego"/>
        </w:rPr>
        <w:t>2)</w:t>
      </w:r>
      <w:r w:rsidRPr="005A12D6">
        <w:t xml:space="preserve"> </w:t>
      </w:r>
      <w:r>
        <w:tab/>
      </w:r>
      <w:r w:rsidRPr="005A12D6">
        <w:t>Zmiany wymienionego rozporządzenia zostały ogłoszone w Dz. Urz. UE L 50 z 26.02.2016, str. 37, Dz. Urz. UE L 27 z 01.02.2017, str. 99, Dz. Urz. UE L 72 z 15.03.2018, str. 17 oraz Dz. Urz. UE L 75 z 19.03.2018, str. 41.</w:t>
      </w:r>
    </w:p>
  </w:footnote>
  <w:footnote w:id="3">
    <w:p w:rsidR="000A6CA8" w:rsidRDefault="000A6CA8">
      <w:pPr>
        <w:pStyle w:val="ODNONIKtreodnonika"/>
      </w:pPr>
      <w:r>
        <w:rPr>
          <w:rStyle w:val="Odwoanieprzypisudolnego"/>
        </w:rPr>
        <w:footnoteRef/>
      </w:r>
      <w:r>
        <w:rPr>
          <w:vertAlign w:val="superscript"/>
        </w:rPr>
        <w:t>)</w:t>
      </w:r>
      <w:r>
        <w:t xml:space="preserve"> </w:t>
      </w:r>
      <w:r>
        <w:tab/>
        <w:t>Zmiany tekstu jednolitego wymienionej ustawy zostały ogłoszone w Dz. U. z 2018 r. poz. 2244 i 2322 oraz z 2019 r. poz. 53, 60, 730, 752, 1123, 1501, 1556, 1579 i 1818.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A8" w:rsidRPr="00B371CC" w:rsidRDefault="000A6CA8" w:rsidP="00E50F68">
    <w:pPr>
      <w:pStyle w:val="Nagwek"/>
      <w:jc w:val="center"/>
    </w:pPr>
    <w:r>
      <w:t xml:space="preserve">– </w:t>
    </w:r>
    <w:r w:rsidR="00D16E76">
      <w:rPr>
        <w:noProof/>
      </w:rPr>
      <w:fldChar w:fldCharType="begin"/>
    </w:r>
    <w:r>
      <w:rPr>
        <w:noProof/>
      </w:rPr>
      <w:instrText xml:space="preserve"> PAGE  \* MERGEFORMAT </w:instrText>
    </w:r>
    <w:r w:rsidR="00D16E76">
      <w:rPr>
        <w:noProof/>
      </w:rPr>
      <w:fldChar w:fldCharType="separate"/>
    </w:r>
    <w:r w:rsidR="007D1AAC">
      <w:rPr>
        <w:noProof/>
      </w:rPr>
      <w:t>29</w:t>
    </w:r>
    <w:r w:rsidR="00D16E76">
      <w:rPr>
        <w:noProof/>
      </w:rPr>
      <w:fldChar w:fldCharType="end"/>
    </w:r>
    <w:r>
      <w:t xml:space="preserve"> –</w:t>
    </w:r>
  </w:p>
  <w:p w:rsidR="000A6CA8" w:rsidRDefault="000A6C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3FEF"/>
    <w:multiLevelType w:val="hybridMultilevel"/>
    <w:tmpl w:val="F508BF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3B36945"/>
    <w:multiLevelType w:val="hybridMultilevel"/>
    <w:tmpl w:val="9EDCD9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CB3801"/>
    <w:multiLevelType w:val="hybridMultilevel"/>
    <w:tmpl w:val="AD623594"/>
    <w:lvl w:ilvl="0" w:tplc="EF7AA73C">
      <w:start w:val="1"/>
      <w:numFmt w:val="decimal"/>
      <w:lvlText w:val="%1)"/>
      <w:lvlJc w:val="left"/>
      <w:pPr>
        <w:ind w:left="2770" w:hanging="360"/>
      </w:pPr>
      <w:rPr>
        <w:rFonts w:ascii="Times New Roman" w:hAnsi="Times New Roman" w:cs="Times New Roman" w:hint="default"/>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6B516BB"/>
    <w:multiLevelType w:val="hybridMultilevel"/>
    <w:tmpl w:val="5C441292"/>
    <w:lvl w:ilvl="0" w:tplc="04150011">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nsid w:val="5A535940"/>
    <w:multiLevelType w:val="hybridMultilevel"/>
    <w:tmpl w:val="AD623594"/>
    <w:lvl w:ilvl="0" w:tplc="EF7AA73C">
      <w:start w:val="1"/>
      <w:numFmt w:val="decimal"/>
      <w:lvlText w:val="%1)"/>
      <w:lvlJc w:val="left"/>
      <w:pPr>
        <w:ind w:left="2770" w:hanging="360"/>
      </w:pPr>
      <w:rPr>
        <w:rFonts w:ascii="Times New Roman" w:hAnsi="Times New Roman" w:cs="Times New Roman" w:hint="default"/>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
    <w:nsid w:val="63C677FD"/>
    <w:multiLevelType w:val="hybridMultilevel"/>
    <w:tmpl w:val="648478DC"/>
    <w:lvl w:ilvl="0" w:tplc="FEEC4AD0">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ochowalska Iwona">
    <w15:presenceInfo w15:providerId="AD" w15:userId="S-1-5-21-880181269-3098000704-2014777286-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1F"/>
    <w:rsid w:val="00002C00"/>
    <w:rsid w:val="00005227"/>
    <w:rsid w:val="000141F5"/>
    <w:rsid w:val="00015C69"/>
    <w:rsid w:val="00020403"/>
    <w:rsid w:val="0002250E"/>
    <w:rsid w:val="000301E6"/>
    <w:rsid w:val="000346EF"/>
    <w:rsid w:val="00036A7B"/>
    <w:rsid w:val="00047CBF"/>
    <w:rsid w:val="00062888"/>
    <w:rsid w:val="00064B8A"/>
    <w:rsid w:val="00064EA8"/>
    <w:rsid w:val="0007436C"/>
    <w:rsid w:val="000818C3"/>
    <w:rsid w:val="00097A34"/>
    <w:rsid w:val="000A385A"/>
    <w:rsid w:val="000A6CA8"/>
    <w:rsid w:val="000C1938"/>
    <w:rsid w:val="000E4125"/>
    <w:rsid w:val="000E53EE"/>
    <w:rsid w:val="000E5466"/>
    <w:rsid w:val="00103E34"/>
    <w:rsid w:val="00106B62"/>
    <w:rsid w:val="00113973"/>
    <w:rsid w:val="00117CA1"/>
    <w:rsid w:val="00122329"/>
    <w:rsid w:val="00122403"/>
    <w:rsid w:val="00131868"/>
    <w:rsid w:val="001365EE"/>
    <w:rsid w:val="00142B03"/>
    <w:rsid w:val="00170856"/>
    <w:rsid w:val="001738FB"/>
    <w:rsid w:val="00190DDA"/>
    <w:rsid w:val="001938CF"/>
    <w:rsid w:val="001956CA"/>
    <w:rsid w:val="001A3BC1"/>
    <w:rsid w:val="001A6FF7"/>
    <w:rsid w:val="001B5D4E"/>
    <w:rsid w:val="001C443D"/>
    <w:rsid w:val="001C5672"/>
    <w:rsid w:val="001D3DE6"/>
    <w:rsid w:val="001E05CC"/>
    <w:rsid w:val="001E3788"/>
    <w:rsid w:val="0020448D"/>
    <w:rsid w:val="00205017"/>
    <w:rsid w:val="002144E8"/>
    <w:rsid w:val="00215BD9"/>
    <w:rsid w:val="00230D85"/>
    <w:rsid w:val="00230EB0"/>
    <w:rsid w:val="0023124E"/>
    <w:rsid w:val="0023169F"/>
    <w:rsid w:val="0024339C"/>
    <w:rsid w:val="002458E1"/>
    <w:rsid w:val="0025017E"/>
    <w:rsid w:val="00253351"/>
    <w:rsid w:val="002579AE"/>
    <w:rsid w:val="00262861"/>
    <w:rsid w:val="002650B7"/>
    <w:rsid w:val="002670F8"/>
    <w:rsid w:val="0027479F"/>
    <w:rsid w:val="00274A39"/>
    <w:rsid w:val="00284F9D"/>
    <w:rsid w:val="00290EEB"/>
    <w:rsid w:val="002965B2"/>
    <w:rsid w:val="002A783D"/>
    <w:rsid w:val="002A7E86"/>
    <w:rsid w:val="002B0023"/>
    <w:rsid w:val="002B4E6F"/>
    <w:rsid w:val="002B6359"/>
    <w:rsid w:val="002B638C"/>
    <w:rsid w:val="002B6C04"/>
    <w:rsid w:val="002C6AA0"/>
    <w:rsid w:val="002D1750"/>
    <w:rsid w:val="002D79E6"/>
    <w:rsid w:val="002D7F97"/>
    <w:rsid w:val="002E0623"/>
    <w:rsid w:val="002F4C69"/>
    <w:rsid w:val="00303901"/>
    <w:rsid w:val="003059BA"/>
    <w:rsid w:val="00323F18"/>
    <w:rsid w:val="003261A3"/>
    <w:rsid w:val="00331B6E"/>
    <w:rsid w:val="00332F6B"/>
    <w:rsid w:val="003332A6"/>
    <w:rsid w:val="0033384F"/>
    <w:rsid w:val="003429CD"/>
    <w:rsid w:val="00342FC4"/>
    <w:rsid w:val="00352EA4"/>
    <w:rsid w:val="00355D8E"/>
    <w:rsid w:val="003567D9"/>
    <w:rsid w:val="00363761"/>
    <w:rsid w:val="00365BD2"/>
    <w:rsid w:val="00371B38"/>
    <w:rsid w:val="0037547D"/>
    <w:rsid w:val="00375495"/>
    <w:rsid w:val="00377C05"/>
    <w:rsid w:val="0038291B"/>
    <w:rsid w:val="003900CC"/>
    <w:rsid w:val="00391BEF"/>
    <w:rsid w:val="0039320A"/>
    <w:rsid w:val="00393A39"/>
    <w:rsid w:val="00395F07"/>
    <w:rsid w:val="003A59A3"/>
    <w:rsid w:val="003B0FDD"/>
    <w:rsid w:val="003B1746"/>
    <w:rsid w:val="003B2F58"/>
    <w:rsid w:val="003C0752"/>
    <w:rsid w:val="003C3613"/>
    <w:rsid w:val="003E3944"/>
    <w:rsid w:val="003E5FDC"/>
    <w:rsid w:val="003F7CE7"/>
    <w:rsid w:val="00404A82"/>
    <w:rsid w:val="00416494"/>
    <w:rsid w:val="0042509D"/>
    <w:rsid w:val="0044030D"/>
    <w:rsid w:val="004416A4"/>
    <w:rsid w:val="004419E5"/>
    <w:rsid w:val="0044394E"/>
    <w:rsid w:val="004563A3"/>
    <w:rsid w:val="004771C6"/>
    <w:rsid w:val="00477361"/>
    <w:rsid w:val="00482753"/>
    <w:rsid w:val="00490CF9"/>
    <w:rsid w:val="00491778"/>
    <w:rsid w:val="0049300A"/>
    <w:rsid w:val="0049378B"/>
    <w:rsid w:val="00497B38"/>
    <w:rsid w:val="004A7AA4"/>
    <w:rsid w:val="004B5145"/>
    <w:rsid w:val="004B540D"/>
    <w:rsid w:val="004B68F4"/>
    <w:rsid w:val="004C3FE9"/>
    <w:rsid w:val="004C4FBD"/>
    <w:rsid w:val="004D3EA0"/>
    <w:rsid w:val="004E2512"/>
    <w:rsid w:val="004F454C"/>
    <w:rsid w:val="004F47F7"/>
    <w:rsid w:val="004F4FCD"/>
    <w:rsid w:val="004F776C"/>
    <w:rsid w:val="00514AB2"/>
    <w:rsid w:val="00522119"/>
    <w:rsid w:val="00526E9F"/>
    <w:rsid w:val="00532790"/>
    <w:rsid w:val="0053386A"/>
    <w:rsid w:val="00533C72"/>
    <w:rsid w:val="00534FFC"/>
    <w:rsid w:val="00537CDE"/>
    <w:rsid w:val="00550771"/>
    <w:rsid w:val="00554BC4"/>
    <w:rsid w:val="0056620D"/>
    <w:rsid w:val="00574FB0"/>
    <w:rsid w:val="00575033"/>
    <w:rsid w:val="00581755"/>
    <w:rsid w:val="00582C0B"/>
    <w:rsid w:val="00587BA9"/>
    <w:rsid w:val="0059427B"/>
    <w:rsid w:val="005A10C2"/>
    <w:rsid w:val="005B0286"/>
    <w:rsid w:val="005B72BC"/>
    <w:rsid w:val="005C0E53"/>
    <w:rsid w:val="005C142E"/>
    <w:rsid w:val="005C28DD"/>
    <w:rsid w:val="005C4E51"/>
    <w:rsid w:val="005C64F3"/>
    <w:rsid w:val="005C7B4E"/>
    <w:rsid w:val="005D05F3"/>
    <w:rsid w:val="005D33F3"/>
    <w:rsid w:val="005D4879"/>
    <w:rsid w:val="005D6BA2"/>
    <w:rsid w:val="005D7402"/>
    <w:rsid w:val="005E5447"/>
    <w:rsid w:val="005F288E"/>
    <w:rsid w:val="005F5FFA"/>
    <w:rsid w:val="005F6E33"/>
    <w:rsid w:val="006013DA"/>
    <w:rsid w:val="0060413C"/>
    <w:rsid w:val="006122E2"/>
    <w:rsid w:val="006201B7"/>
    <w:rsid w:val="006202E0"/>
    <w:rsid w:val="0062592E"/>
    <w:rsid w:val="00633693"/>
    <w:rsid w:val="0063441E"/>
    <w:rsid w:val="00637EC5"/>
    <w:rsid w:val="00643BBC"/>
    <w:rsid w:val="00662548"/>
    <w:rsid w:val="00665863"/>
    <w:rsid w:val="0066716C"/>
    <w:rsid w:val="00670F69"/>
    <w:rsid w:val="0067323F"/>
    <w:rsid w:val="00676A0A"/>
    <w:rsid w:val="00687DEF"/>
    <w:rsid w:val="00690CAE"/>
    <w:rsid w:val="00693272"/>
    <w:rsid w:val="00696862"/>
    <w:rsid w:val="006A1165"/>
    <w:rsid w:val="006A3BC8"/>
    <w:rsid w:val="006B3E3E"/>
    <w:rsid w:val="006B4716"/>
    <w:rsid w:val="006C1CDB"/>
    <w:rsid w:val="006C4770"/>
    <w:rsid w:val="006C5874"/>
    <w:rsid w:val="006D780D"/>
    <w:rsid w:val="006E0AA7"/>
    <w:rsid w:val="006E3B3E"/>
    <w:rsid w:val="006E655E"/>
    <w:rsid w:val="006E7C57"/>
    <w:rsid w:val="00702D7A"/>
    <w:rsid w:val="0071193F"/>
    <w:rsid w:val="00722B0E"/>
    <w:rsid w:val="00737166"/>
    <w:rsid w:val="007453B1"/>
    <w:rsid w:val="0075385C"/>
    <w:rsid w:val="00754E65"/>
    <w:rsid w:val="007569D2"/>
    <w:rsid w:val="0077610F"/>
    <w:rsid w:val="00777CE7"/>
    <w:rsid w:val="00782BD7"/>
    <w:rsid w:val="00785E2D"/>
    <w:rsid w:val="00786246"/>
    <w:rsid w:val="007A22F5"/>
    <w:rsid w:val="007A5107"/>
    <w:rsid w:val="007B3D4F"/>
    <w:rsid w:val="007B5385"/>
    <w:rsid w:val="007C3F6A"/>
    <w:rsid w:val="007D1AAC"/>
    <w:rsid w:val="007D224C"/>
    <w:rsid w:val="007D501C"/>
    <w:rsid w:val="007D710F"/>
    <w:rsid w:val="007D7D7A"/>
    <w:rsid w:val="007E4D52"/>
    <w:rsid w:val="007F0B72"/>
    <w:rsid w:val="007F18EE"/>
    <w:rsid w:val="007F4432"/>
    <w:rsid w:val="008037CC"/>
    <w:rsid w:val="00807835"/>
    <w:rsid w:val="008206A3"/>
    <w:rsid w:val="00820FB6"/>
    <w:rsid w:val="008234B3"/>
    <w:rsid w:val="00827A4B"/>
    <w:rsid w:val="00827E1B"/>
    <w:rsid w:val="00830B11"/>
    <w:rsid w:val="00837024"/>
    <w:rsid w:val="00845AD3"/>
    <w:rsid w:val="00846A19"/>
    <w:rsid w:val="0086003F"/>
    <w:rsid w:val="0086363F"/>
    <w:rsid w:val="008738BC"/>
    <w:rsid w:val="00873DE4"/>
    <w:rsid w:val="00874AF5"/>
    <w:rsid w:val="00874CB3"/>
    <w:rsid w:val="00874CD3"/>
    <w:rsid w:val="00882B50"/>
    <w:rsid w:val="00884891"/>
    <w:rsid w:val="00893212"/>
    <w:rsid w:val="00897DF1"/>
    <w:rsid w:val="008A0EA0"/>
    <w:rsid w:val="008A4D8B"/>
    <w:rsid w:val="008B1AFB"/>
    <w:rsid w:val="008B52F4"/>
    <w:rsid w:val="008D01AB"/>
    <w:rsid w:val="008E3568"/>
    <w:rsid w:val="008F6338"/>
    <w:rsid w:val="009026C0"/>
    <w:rsid w:val="0091201E"/>
    <w:rsid w:val="00916B22"/>
    <w:rsid w:val="00926CD7"/>
    <w:rsid w:val="009322E4"/>
    <w:rsid w:val="009334BB"/>
    <w:rsid w:val="0094392D"/>
    <w:rsid w:val="009446FD"/>
    <w:rsid w:val="0095353E"/>
    <w:rsid w:val="00967D35"/>
    <w:rsid w:val="00970F3E"/>
    <w:rsid w:val="00981126"/>
    <w:rsid w:val="00985641"/>
    <w:rsid w:val="00994F4F"/>
    <w:rsid w:val="00995D1C"/>
    <w:rsid w:val="009971DA"/>
    <w:rsid w:val="009977B3"/>
    <w:rsid w:val="009B5854"/>
    <w:rsid w:val="009C74F4"/>
    <w:rsid w:val="009D6AB1"/>
    <w:rsid w:val="009D6C9A"/>
    <w:rsid w:val="009E171A"/>
    <w:rsid w:val="009E724E"/>
    <w:rsid w:val="009F0205"/>
    <w:rsid w:val="00A01456"/>
    <w:rsid w:val="00A04F49"/>
    <w:rsid w:val="00A15F4A"/>
    <w:rsid w:val="00A23C28"/>
    <w:rsid w:val="00A26C8D"/>
    <w:rsid w:val="00A35341"/>
    <w:rsid w:val="00A36111"/>
    <w:rsid w:val="00A47420"/>
    <w:rsid w:val="00A5365E"/>
    <w:rsid w:val="00A63C96"/>
    <w:rsid w:val="00A6651F"/>
    <w:rsid w:val="00A70A4F"/>
    <w:rsid w:val="00A72AC4"/>
    <w:rsid w:val="00A779FE"/>
    <w:rsid w:val="00A91B8A"/>
    <w:rsid w:val="00A955A9"/>
    <w:rsid w:val="00A96ECF"/>
    <w:rsid w:val="00AA6B65"/>
    <w:rsid w:val="00AC564D"/>
    <w:rsid w:val="00AC637E"/>
    <w:rsid w:val="00AC7B44"/>
    <w:rsid w:val="00AF3B47"/>
    <w:rsid w:val="00B06B16"/>
    <w:rsid w:val="00B1300A"/>
    <w:rsid w:val="00B176A0"/>
    <w:rsid w:val="00B22CB6"/>
    <w:rsid w:val="00B22E30"/>
    <w:rsid w:val="00B26374"/>
    <w:rsid w:val="00B369FA"/>
    <w:rsid w:val="00B40D6D"/>
    <w:rsid w:val="00B76457"/>
    <w:rsid w:val="00B81073"/>
    <w:rsid w:val="00B84DD5"/>
    <w:rsid w:val="00B95463"/>
    <w:rsid w:val="00BA14BB"/>
    <w:rsid w:val="00BA1820"/>
    <w:rsid w:val="00BA23C2"/>
    <w:rsid w:val="00BB59D4"/>
    <w:rsid w:val="00BB5D48"/>
    <w:rsid w:val="00BB66EA"/>
    <w:rsid w:val="00BB6CDC"/>
    <w:rsid w:val="00BB7706"/>
    <w:rsid w:val="00BF7279"/>
    <w:rsid w:val="00BF7D70"/>
    <w:rsid w:val="00C06E80"/>
    <w:rsid w:val="00C10AC5"/>
    <w:rsid w:val="00C1534B"/>
    <w:rsid w:val="00C20F84"/>
    <w:rsid w:val="00C217A4"/>
    <w:rsid w:val="00C31128"/>
    <w:rsid w:val="00C324E1"/>
    <w:rsid w:val="00C3293E"/>
    <w:rsid w:val="00C41B7D"/>
    <w:rsid w:val="00C42820"/>
    <w:rsid w:val="00C456F4"/>
    <w:rsid w:val="00C545A7"/>
    <w:rsid w:val="00C629DB"/>
    <w:rsid w:val="00C6340E"/>
    <w:rsid w:val="00C6364F"/>
    <w:rsid w:val="00C677DE"/>
    <w:rsid w:val="00C7312D"/>
    <w:rsid w:val="00C83B0F"/>
    <w:rsid w:val="00C91D15"/>
    <w:rsid w:val="00C97871"/>
    <w:rsid w:val="00CA6F4D"/>
    <w:rsid w:val="00CB247F"/>
    <w:rsid w:val="00CB3A69"/>
    <w:rsid w:val="00CD0A44"/>
    <w:rsid w:val="00CD3E9E"/>
    <w:rsid w:val="00CE036A"/>
    <w:rsid w:val="00CE666F"/>
    <w:rsid w:val="00CF0F9C"/>
    <w:rsid w:val="00CF2180"/>
    <w:rsid w:val="00CF7E5B"/>
    <w:rsid w:val="00D03F20"/>
    <w:rsid w:val="00D043E8"/>
    <w:rsid w:val="00D049A6"/>
    <w:rsid w:val="00D05D30"/>
    <w:rsid w:val="00D14407"/>
    <w:rsid w:val="00D15127"/>
    <w:rsid w:val="00D16E76"/>
    <w:rsid w:val="00D178AB"/>
    <w:rsid w:val="00D2747B"/>
    <w:rsid w:val="00D332B5"/>
    <w:rsid w:val="00D4766A"/>
    <w:rsid w:val="00D62231"/>
    <w:rsid w:val="00D631AC"/>
    <w:rsid w:val="00D641E7"/>
    <w:rsid w:val="00D65F48"/>
    <w:rsid w:val="00D71701"/>
    <w:rsid w:val="00D71D48"/>
    <w:rsid w:val="00D8122F"/>
    <w:rsid w:val="00D851C3"/>
    <w:rsid w:val="00D85E19"/>
    <w:rsid w:val="00D919AF"/>
    <w:rsid w:val="00D93883"/>
    <w:rsid w:val="00D93B45"/>
    <w:rsid w:val="00DA11F2"/>
    <w:rsid w:val="00DA3570"/>
    <w:rsid w:val="00DA52B0"/>
    <w:rsid w:val="00DB332F"/>
    <w:rsid w:val="00DB3361"/>
    <w:rsid w:val="00DC34DE"/>
    <w:rsid w:val="00DD0D7D"/>
    <w:rsid w:val="00DD23DD"/>
    <w:rsid w:val="00DD2768"/>
    <w:rsid w:val="00DD2D3F"/>
    <w:rsid w:val="00DD3412"/>
    <w:rsid w:val="00DE5818"/>
    <w:rsid w:val="00DF21BD"/>
    <w:rsid w:val="00DF419B"/>
    <w:rsid w:val="00DF4209"/>
    <w:rsid w:val="00E078FE"/>
    <w:rsid w:val="00E2214C"/>
    <w:rsid w:val="00E313B6"/>
    <w:rsid w:val="00E37CA9"/>
    <w:rsid w:val="00E43F56"/>
    <w:rsid w:val="00E4461E"/>
    <w:rsid w:val="00E448DA"/>
    <w:rsid w:val="00E45B89"/>
    <w:rsid w:val="00E50F68"/>
    <w:rsid w:val="00E51820"/>
    <w:rsid w:val="00E76FDE"/>
    <w:rsid w:val="00E80BCE"/>
    <w:rsid w:val="00E852BC"/>
    <w:rsid w:val="00E90B47"/>
    <w:rsid w:val="00E91168"/>
    <w:rsid w:val="00EC2FE7"/>
    <w:rsid w:val="00EC47AA"/>
    <w:rsid w:val="00EC650B"/>
    <w:rsid w:val="00ED1210"/>
    <w:rsid w:val="00ED6E89"/>
    <w:rsid w:val="00EF3692"/>
    <w:rsid w:val="00EF5C57"/>
    <w:rsid w:val="00F02DBA"/>
    <w:rsid w:val="00F06A52"/>
    <w:rsid w:val="00F24C67"/>
    <w:rsid w:val="00F32756"/>
    <w:rsid w:val="00F32AFF"/>
    <w:rsid w:val="00F356E1"/>
    <w:rsid w:val="00F403DE"/>
    <w:rsid w:val="00F51C51"/>
    <w:rsid w:val="00F579A4"/>
    <w:rsid w:val="00F57D92"/>
    <w:rsid w:val="00F609F8"/>
    <w:rsid w:val="00F62725"/>
    <w:rsid w:val="00F71279"/>
    <w:rsid w:val="00F7260C"/>
    <w:rsid w:val="00F931F3"/>
    <w:rsid w:val="00F9452E"/>
    <w:rsid w:val="00F94938"/>
    <w:rsid w:val="00FA42E8"/>
    <w:rsid w:val="00FC20EF"/>
    <w:rsid w:val="00FC48FE"/>
    <w:rsid w:val="00FC5C84"/>
    <w:rsid w:val="00FC6AF6"/>
    <w:rsid w:val="00FC6C5F"/>
    <w:rsid w:val="00FD26A2"/>
    <w:rsid w:val="00FD5CE9"/>
    <w:rsid w:val="00FE30C0"/>
    <w:rsid w:val="00FE542A"/>
    <w:rsid w:val="00FE5979"/>
    <w:rsid w:val="00FE5FB4"/>
    <w:rsid w:val="00FF4E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Arial"/>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329"/>
    <w:pPr>
      <w:widowControl w:val="0"/>
      <w:autoSpaceDE w:val="0"/>
      <w:autoSpaceDN w:val="0"/>
      <w:adjustRightInd w:val="0"/>
      <w:spacing w:after="0" w:line="360" w:lineRule="auto"/>
    </w:pPr>
    <w:rPr>
      <w:rFonts w:ascii="Times New Roman" w:eastAsiaTheme="minorEastAsia" w:hAnsi="Times New Roman"/>
      <w:szCs w:val="20"/>
      <w:lang w:eastAsia="pl-PL"/>
    </w:rPr>
  </w:style>
  <w:style w:type="paragraph" w:styleId="Nagwek1">
    <w:name w:val="heading 1"/>
    <w:basedOn w:val="Normalny"/>
    <w:next w:val="Normalny"/>
    <w:link w:val="Nagwek1Znak"/>
    <w:uiPriority w:val="99"/>
    <w:rsid w:val="00122329"/>
    <w:pPr>
      <w:keepNext/>
      <w:keepLines/>
      <w:suppressAutoHyphens/>
      <w:autoSpaceDE/>
      <w:autoSpaceDN/>
      <w:adjustRightInd/>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paragraph" w:styleId="Nagwek2">
    <w:name w:val="heading 2"/>
    <w:basedOn w:val="Normalny"/>
    <w:next w:val="Normalny"/>
    <w:link w:val="Nagwek2Znak"/>
    <w:uiPriority w:val="99"/>
    <w:qFormat/>
    <w:rsid w:val="00122329"/>
    <w:pPr>
      <w:widowControl/>
      <w:autoSpaceDE/>
      <w:autoSpaceDN/>
      <w:adjustRightInd/>
      <w:spacing w:before="200" w:line="276" w:lineRule="auto"/>
      <w:jc w:val="center"/>
      <w:outlineLvl w:val="1"/>
    </w:pPr>
    <w:rPr>
      <w:rFonts w:ascii="Cambria" w:eastAsia="Times New Roman" w:hAnsi="Cambria" w:cs="Times New Roman"/>
      <w:b/>
      <w:bCs/>
      <w:sz w:val="26"/>
      <w:szCs w:val="26"/>
      <w:lang w:val="en-US" w:eastAsia="en-US"/>
    </w:rPr>
  </w:style>
  <w:style w:type="paragraph" w:styleId="Nagwek3">
    <w:name w:val="heading 3"/>
    <w:basedOn w:val="Normalny"/>
    <w:next w:val="Normalny"/>
    <w:link w:val="Nagwek3Znak"/>
    <w:uiPriority w:val="99"/>
    <w:qFormat/>
    <w:rsid w:val="00122329"/>
    <w:pPr>
      <w:widowControl/>
      <w:autoSpaceDE/>
      <w:autoSpaceDN/>
      <w:adjustRightInd/>
      <w:spacing w:before="200" w:line="271" w:lineRule="auto"/>
      <w:jc w:val="both"/>
      <w:outlineLvl w:val="2"/>
    </w:pPr>
    <w:rPr>
      <w:rFonts w:ascii="Cambria" w:eastAsia="Times New Roman" w:hAnsi="Cambria" w:cs="Times New Roman"/>
      <w:b/>
      <w:bCs/>
      <w:sz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22329"/>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2Znak">
    <w:name w:val="Nagłówek 2 Znak"/>
    <w:basedOn w:val="Domylnaczcionkaakapitu"/>
    <w:link w:val="Nagwek2"/>
    <w:uiPriority w:val="99"/>
    <w:rsid w:val="00122329"/>
    <w:rPr>
      <w:rFonts w:eastAsia="Times New Roman" w:cs="Times New Roman"/>
      <w:b/>
      <w:bCs/>
      <w:sz w:val="26"/>
      <w:szCs w:val="26"/>
      <w:lang w:val="en-US"/>
    </w:rPr>
  </w:style>
  <w:style w:type="character" w:customStyle="1" w:styleId="Nagwek3Znak">
    <w:name w:val="Nagłówek 3 Znak"/>
    <w:basedOn w:val="Domylnaczcionkaakapitu"/>
    <w:link w:val="Nagwek3"/>
    <w:uiPriority w:val="99"/>
    <w:rsid w:val="00122329"/>
    <w:rPr>
      <w:rFonts w:eastAsia="Times New Roman" w:cs="Times New Roman"/>
      <w:b/>
      <w:bCs/>
      <w:sz w:val="20"/>
      <w:szCs w:val="20"/>
      <w:lang w:val="en-US"/>
    </w:rPr>
  </w:style>
  <w:style w:type="paragraph" w:customStyle="1" w:styleId="ZLITwPKTzmlitwpktartykuempunktem">
    <w:name w:val="Z/LIT_w_PKT – zm. lit. w pkt artykułem (punktem)"/>
    <w:basedOn w:val="LITlitera"/>
    <w:uiPriority w:val="32"/>
    <w:qFormat/>
    <w:rsid w:val="00122329"/>
    <w:pPr>
      <w:ind w:left="1497"/>
    </w:pPr>
  </w:style>
  <w:style w:type="paragraph" w:customStyle="1" w:styleId="LITlitera">
    <w:name w:val="LIT – litera"/>
    <w:basedOn w:val="PKTpunkt"/>
    <w:uiPriority w:val="14"/>
    <w:qFormat/>
    <w:rsid w:val="00122329"/>
    <w:pPr>
      <w:ind w:left="986" w:hanging="476"/>
    </w:pPr>
  </w:style>
  <w:style w:type="paragraph" w:customStyle="1" w:styleId="PKTpunkt">
    <w:name w:val="PKT – punkt"/>
    <w:uiPriority w:val="13"/>
    <w:qFormat/>
    <w:rsid w:val="00122329"/>
    <w:pPr>
      <w:spacing w:after="0" w:line="360" w:lineRule="auto"/>
      <w:ind w:left="510" w:hanging="510"/>
      <w:jc w:val="both"/>
    </w:pPr>
    <w:rPr>
      <w:rFonts w:ascii="Times" w:eastAsiaTheme="minorEastAsia" w:hAnsi="Times"/>
      <w:bCs/>
      <w:szCs w:val="20"/>
      <w:lang w:eastAsia="pl-PL"/>
    </w:rPr>
  </w:style>
  <w:style w:type="paragraph" w:customStyle="1" w:styleId="ZTIRwPKTzmtirwpktartykuempunktem">
    <w:name w:val="Z/TIR_w_PKT – zm. tir. w pkt artykułem (punktem)"/>
    <w:basedOn w:val="TIRtiret"/>
    <w:uiPriority w:val="33"/>
    <w:qFormat/>
    <w:rsid w:val="00122329"/>
    <w:pPr>
      <w:ind w:left="1894"/>
    </w:pPr>
  </w:style>
  <w:style w:type="paragraph" w:customStyle="1" w:styleId="TIRtiret">
    <w:name w:val="TIR – tiret"/>
    <w:basedOn w:val="LITlitera"/>
    <w:uiPriority w:val="15"/>
    <w:qFormat/>
    <w:rsid w:val="00122329"/>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22329"/>
    <w:pPr>
      <w:ind w:left="1021"/>
    </w:pPr>
  </w:style>
  <w:style w:type="paragraph" w:customStyle="1" w:styleId="CZWSPLITczwsplnaliter">
    <w:name w:val="CZ_WSP_LIT – część wspólna liter"/>
    <w:basedOn w:val="LITlitera"/>
    <w:next w:val="USTustnpkodeksu"/>
    <w:uiPriority w:val="17"/>
    <w:qFormat/>
    <w:rsid w:val="00122329"/>
    <w:pPr>
      <w:ind w:left="510" w:firstLine="0"/>
    </w:pPr>
    <w:rPr>
      <w:szCs w:val="24"/>
    </w:rPr>
  </w:style>
  <w:style w:type="paragraph" w:customStyle="1" w:styleId="USTustnpkodeksu">
    <w:name w:val="UST(§) – ust. (§ np. kodeksu)"/>
    <w:basedOn w:val="ARTartustawynprozporzdzenia"/>
    <w:uiPriority w:val="12"/>
    <w:qFormat/>
    <w:rsid w:val="00122329"/>
    <w:pPr>
      <w:spacing w:before="0"/>
    </w:pPr>
    <w:rPr>
      <w:bCs/>
    </w:rPr>
  </w:style>
  <w:style w:type="paragraph" w:customStyle="1" w:styleId="ARTartustawynprozporzdzenia">
    <w:name w:val="ART(§) – art. ustawy (§ np. rozporządzenia)"/>
    <w:qFormat/>
    <w:rsid w:val="00122329"/>
    <w:pPr>
      <w:suppressAutoHyphens/>
      <w:autoSpaceDE w:val="0"/>
      <w:autoSpaceDN w:val="0"/>
      <w:adjustRightInd w:val="0"/>
      <w:spacing w:before="120" w:after="0" w:line="360" w:lineRule="auto"/>
      <w:ind w:firstLine="510"/>
      <w:jc w:val="both"/>
    </w:pPr>
    <w:rPr>
      <w:rFonts w:ascii="Times" w:eastAsiaTheme="minorEastAsia" w:hAnsi="Times"/>
      <w:szCs w:val="20"/>
      <w:lang w:eastAsia="pl-PL"/>
    </w:rPr>
  </w:style>
  <w:style w:type="paragraph" w:customStyle="1" w:styleId="ZARTzmartartykuempunktem">
    <w:name w:val="Z/ART(§) – zm. art. (§) artykułem (punktem)"/>
    <w:basedOn w:val="ARTartustawynprozporzdzenia"/>
    <w:uiPriority w:val="30"/>
    <w:qFormat/>
    <w:rsid w:val="00122329"/>
    <w:pPr>
      <w:spacing w:before="0"/>
      <w:ind w:left="510"/>
    </w:pPr>
  </w:style>
  <w:style w:type="paragraph" w:customStyle="1" w:styleId="2TIRpodwjnytiret">
    <w:name w:val="2TIR – podwójny tiret"/>
    <w:basedOn w:val="TIRtiret"/>
    <w:uiPriority w:val="73"/>
    <w:qFormat/>
    <w:rsid w:val="00122329"/>
    <w:pPr>
      <w:ind w:left="1780"/>
    </w:pPr>
  </w:style>
  <w:style w:type="character" w:styleId="Odwoanieprzypisudolnego">
    <w:name w:val="footnote reference"/>
    <w:uiPriority w:val="99"/>
    <w:rsid w:val="00122329"/>
    <w:rPr>
      <w:rFonts w:cs="Times New Roman"/>
      <w:vertAlign w:val="superscript"/>
    </w:rPr>
  </w:style>
  <w:style w:type="paragraph" w:styleId="Nagwek">
    <w:name w:val="header"/>
    <w:basedOn w:val="Normalny"/>
    <w:link w:val="NagwekZnak"/>
    <w:uiPriority w:val="99"/>
    <w:rsid w:val="0012232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122329"/>
    <w:rPr>
      <w:rFonts w:ascii="Times" w:eastAsia="Times New Roman" w:hAnsi="Times" w:cs="Times New Roman"/>
      <w:kern w:val="1"/>
      <w:lang w:eastAsia="ar-SA"/>
    </w:rPr>
  </w:style>
  <w:style w:type="paragraph" w:styleId="Stopka">
    <w:name w:val="footer"/>
    <w:basedOn w:val="Normalny"/>
    <w:link w:val="StopkaZnak"/>
    <w:uiPriority w:val="99"/>
    <w:rsid w:val="0012232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122329"/>
    <w:rPr>
      <w:rFonts w:ascii="Times" w:eastAsia="Times New Roman" w:hAnsi="Times" w:cs="Times New Roman"/>
      <w:kern w:val="1"/>
      <w:lang w:eastAsia="ar-SA"/>
    </w:rPr>
  </w:style>
  <w:style w:type="paragraph" w:styleId="Tekstdymka">
    <w:name w:val="Balloon Text"/>
    <w:basedOn w:val="Normalny"/>
    <w:link w:val="TekstdymkaZnak"/>
    <w:uiPriority w:val="99"/>
    <w:semiHidden/>
    <w:rsid w:val="0012232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122329"/>
    <w:rPr>
      <w:rFonts w:ascii="Tahoma" w:eastAsia="Times New Roman" w:hAnsi="Tahoma" w:cs="Tahoma"/>
      <w:kern w:val="1"/>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22329"/>
    <w:pPr>
      <w:ind w:left="1497"/>
    </w:pPr>
  </w:style>
  <w:style w:type="paragraph" w:customStyle="1" w:styleId="CZWSPTIRczwsplnatiret">
    <w:name w:val="CZ_WSP_TIR – część wspólna tiret"/>
    <w:basedOn w:val="TIRtiret"/>
    <w:next w:val="USTustnpkodeksu"/>
    <w:uiPriority w:val="17"/>
    <w:qFormat/>
    <w:rsid w:val="00122329"/>
    <w:pPr>
      <w:ind w:left="987" w:firstLine="0"/>
    </w:pPr>
  </w:style>
  <w:style w:type="paragraph" w:customStyle="1" w:styleId="ZPKTzmpktartykuempunktem">
    <w:name w:val="Z/PKT – zm. pkt artykułem (punktem)"/>
    <w:basedOn w:val="PKTpunkt"/>
    <w:uiPriority w:val="31"/>
    <w:qFormat/>
    <w:rsid w:val="00122329"/>
    <w:pPr>
      <w:ind w:left="1020"/>
    </w:pPr>
  </w:style>
  <w:style w:type="paragraph" w:customStyle="1" w:styleId="ZTIRwLITzmtirwlitartykuempunktem">
    <w:name w:val="Z/TIR_w_LIT – zm. tir. w lit. artykułem (punktem)"/>
    <w:basedOn w:val="TIRtiret"/>
    <w:uiPriority w:val="33"/>
    <w:qFormat/>
    <w:rsid w:val="0012232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22329"/>
  </w:style>
  <w:style w:type="paragraph" w:customStyle="1" w:styleId="ZLITzmlitartykuempunktem">
    <w:name w:val="Z/LIT – zm. lit. artykułem (punktem)"/>
    <w:basedOn w:val="LITlitera"/>
    <w:uiPriority w:val="32"/>
    <w:qFormat/>
    <w:rsid w:val="00122329"/>
  </w:style>
  <w:style w:type="paragraph" w:styleId="Bezodstpw">
    <w:name w:val="No Spacing"/>
    <w:link w:val="BezodstpwZnak"/>
    <w:uiPriority w:val="1"/>
    <w:qFormat/>
    <w:rsid w:val="00122329"/>
    <w:pPr>
      <w:widowControl w:val="0"/>
      <w:suppressAutoHyphens/>
      <w:spacing w:after="0" w:line="360" w:lineRule="auto"/>
    </w:pPr>
    <w:rPr>
      <w:rFonts w:ascii="Times" w:eastAsia="Times New Roman" w:hAnsi="Times" w:cs="Times New Roman"/>
      <w:kern w:val="1"/>
      <w:lang w:eastAsia="ar-SA"/>
    </w:rPr>
  </w:style>
  <w:style w:type="paragraph" w:customStyle="1" w:styleId="DATAAKTUdatauchwalenialubwydaniaaktu">
    <w:name w:val="DATA_AKTU – data uchwalenia lub wydania aktu"/>
    <w:next w:val="TYTUAKTUprzedmiotregulacjiustawylubrozporzdzenia"/>
    <w:uiPriority w:val="6"/>
    <w:qFormat/>
    <w:rsid w:val="00122329"/>
    <w:pPr>
      <w:keepNext/>
      <w:suppressAutoHyphens/>
      <w:spacing w:before="120" w:after="120" w:line="360" w:lineRule="auto"/>
      <w:jc w:val="center"/>
    </w:pPr>
    <w:rPr>
      <w:rFonts w:ascii="Times" w:eastAsiaTheme="minorEastAsia" w:hAnsi="Times"/>
      <w:bCs/>
      <w:lang w:eastAsia="pl-PL"/>
    </w:rPr>
  </w:style>
  <w:style w:type="paragraph" w:customStyle="1" w:styleId="TYTUAKTUprzedmiotregulacjiustawylubrozporzdzenia">
    <w:name w:val="TYTUŁ_AKTU – przedmiot regulacji ustawy lub rozporządzenia"/>
    <w:next w:val="ARTartustawynprozporzdzenia"/>
    <w:uiPriority w:val="6"/>
    <w:qFormat/>
    <w:rsid w:val="00122329"/>
    <w:pPr>
      <w:keepNext/>
      <w:suppressAutoHyphens/>
      <w:spacing w:before="120" w:after="360" w:line="360" w:lineRule="auto"/>
      <w:jc w:val="center"/>
    </w:pPr>
    <w:rPr>
      <w:rFonts w:ascii="Times" w:eastAsiaTheme="minorEastAsia" w:hAnsi="Times"/>
      <w:b/>
      <w:bCs/>
      <w:lang w:eastAsia="pl-PL"/>
    </w:rPr>
  </w:style>
  <w:style w:type="paragraph" w:customStyle="1" w:styleId="CZKSIGAoznaczenieiprzedmiotczcilubksigi">
    <w:name w:val="CZĘŚĆ(KSIĘGA) – oznaczenie i przedmiot części lub księgi"/>
    <w:next w:val="ARTartustawynprozporzdzenia"/>
    <w:uiPriority w:val="8"/>
    <w:qFormat/>
    <w:rsid w:val="00122329"/>
    <w:pPr>
      <w:keepNext/>
      <w:suppressAutoHyphens/>
      <w:spacing w:before="120" w:after="0" w:line="360" w:lineRule="auto"/>
      <w:jc w:val="center"/>
    </w:pPr>
    <w:rPr>
      <w:rFonts w:ascii="Times" w:eastAsia="Times New Roman" w:hAnsi="Times" w:cs="Times New Roman"/>
      <w:b/>
      <w:bCs/>
      <w:caps/>
      <w:kern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22329"/>
    <w:rPr>
      <w:bCs/>
    </w:rPr>
  </w:style>
  <w:style w:type="paragraph" w:customStyle="1" w:styleId="OZNRODZAKTUtznustawalubrozporzdzenieiorganwydajcy">
    <w:name w:val="OZN_RODZ_AKTU – tzn. ustawa lub rozporządzenie i organ wydający"/>
    <w:next w:val="DATAAKTUdatauchwalenialubwydaniaaktu"/>
    <w:uiPriority w:val="5"/>
    <w:qFormat/>
    <w:rsid w:val="00122329"/>
    <w:pPr>
      <w:keepNext/>
      <w:suppressAutoHyphens/>
      <w:spacing w:after="120" w:line="360" w:lineRule="auto"/>
      <w:jc w:val="center"/>
    </w:pPr>
    <w:rPr>
      <w:rFonts w:ascii="Times" w:eastAsia="Times New Roman" w:hAnsi="Times" w:cs="Times New Roman"/>
      <w:b/>
      <w:bCs/>
      <w:caps/>
      <w:spacing w:val="54"/>
      <w:kern w:val="24"/>
      <w:lang w:eastAsia="pl-PL"/>
    </w:rPr>
  </w:style>
  <w:style w:type="paragraph" w:customStyle="1" w:styleId="CZWSPPKTczwsplnapunktw">
    <w:name w:val="CZ_WSP_PKT – część wspólna punktów"/>
    <w:basedOn w:val="PKTpunkt"/>
    <w:next w:val="USTustnpkodeksu"/>
    <w:uiPriority w:val="16"/>
    <w:qFormat/>
    <w:rsid w:val="00122329"/>
    <w:pPr>
      <w:ind w:left="0" w:firstLine="0"/>
    </w:pPr>
  </w:style>
  <w:style w:type="paragraph" w:customStyle="1" w:styleId="CYTcytatnpprzysigi">
    <w:name w:val="CYT – cytat np. przysięgi"/>
    <w:basedOn w:val="USTustnpkodeksu"/>
    <w:next w:val="USTustnpkodeksu"/>
    <w:uiPriority w:val="18"/>
    <w:qFormat/>
    <w:rsid w:val="0012232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122329"/>
    <w:pPr>
      <w:keepNext/>
      <w:suppressAutoHyphens/>
      <w:spacing w:before="120" w:after="0" w:line="360" w:lineRule="auto"/>
      <w:jc w:val="center"/>
    </w:pPr>
    <w:rPr>
      <w:rFonts w:ascii="Times" w:eastAsiaTheme="minorEastAsia" w:hAnsi="Times" w:cs="Times New Roman"/>
      <w:b/>
      <w:bCs/>
      <w:lang w:eastAsia="pl-PL"/>
    </w:rPr>
  </w:style>
  <w:style w:type="paragraph" w:customStyle="1" w:styleId="ZLITCZWSPTIRwLITzmczciwsptirwlitliter">
    <w:name w:val="Z_LIT/CZ_WSP_TIR_w_LIT – zm. części wsp. tir. w lit. literą"/>
    <w:basedOn w:val="CZWSPTIRczwsplnatiret"/>
    <w:next w:val="LITlitera"/>
    <w:uiPriority w:val="51"/>
    <w:qFormat/>
    <w:rsid w:val="00122329"/>
    <w:pPr>
      <w:ind w:left="1463"/>
    </w:pPr>
  </w:style>
  <w:style w:type="paragraph" w:customStyle="1" w:styleId="ZLITTIRwLITzmtirwlitliter">
    <w:name w:val="Z_LIT/TIR_w_LIT – zm. tir. w lit. literą"/>
    <w:basedOn w:val="TIRtiret"/>
    <w:uiPriority w:val="49"/>
    <w:qFormat/>
    <w:rsid w:val="00122329"/>
    <w:pPr>
      <w:ind w:left="1860"/>
    </w:pPr>
  </w:style>
  <w:style w:type="paragraph" w:customStyle="1" w:styleId="TYTDZOZNoznaczenietytuulubdziau">
    <w:name w:val="TYT(DZ)_OZN – oznaczenie tytułu lub działu"/>
    <w:next w:val="Normalny"/>
    <w:uiPriority w:val="9"/>
    <w:qFormat/>
    <w:rsid w:val="00122329"/>
    <w:pPr>
      <w:keepNext/>
      <w:spacing w:before="120" w:after="0" w:line="360" w:lineRule="auto"/>
      <w:jc w:val="center"/>
    </w:pPr>
    <w:rPr>
      <w:rFonts w:ascii="Times" w:eastAsiaTheme="minorEastAsia" w:hAnsi="Times"/>
      <w:bCs/>
      <w:caps/>
      <w:kern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122329"/>
    <w:pPr>
      <w:ind w:left="510"/>
    </w:pPr>
  </w:style>
  <w:style w:type="paragraph" w:customStyle="1" w:styleId="WMATFIZCHEMwzrmatfizlubchem">
    <w:name w:val="W_MAT(FIZ|CHEM) – wzór mat. (fiz. lub chem.)"/>
    <w:uiPriority w:val="18"/>
    <w:qFormat/>
    <w:rsid w:val="00122329"/>
    <w:pPr>
      <w:spacing w:after="0" w:line="360" w:lineRule="auto"/>
      <w:jc w:val="center"/>
    </w:pPr>
    <w:rPr>
      <w:rFonts w:ascii="Times New Roman" w:eastAsiaTheme="minorEastAsia" w:hAnsi="Times New Roman"/>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2232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22329"/>
    <w:pPr>
      <w:keepNext/>
      <w:suppressAutoHyphens/>
      <w:spacing w:after="0" w:line="360" w:lineRule="auto"/>
      <w:ind w:left="510"/>
      <w:jc w:val="center"/>
    </w:pPr>
    <w:rPr>
      <w:rFonts w:ascii="Times" w:eastAsia="Times New Roman" w:hAnsi="Times" w:cs="Times New Roman"/>
      <w:szCs w:val="26"/>
      <w:lang w:eastAsia="pl-PL"/>
    </w:rPr>
  </w:style>
  <w:style w:type="paragraph" w:customStyle="1" w:styleId="ZTIRzmtirartykuempunktem">
    <w:name w:val="Z/TIR – zm. tir. artykułem (punktem)"/>
    <w:basedOn w:val="TIRtiret"/>
    <w:next w:val="PKTpunkt"/>
    <w:uiPriority w:val="33"/>
    <w:qFormat/>
    <w:rsid w:val="0012232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122329"/>
    <w:pPr>
      <w:ind w:left="510"/>
    </w:pPr>
  </w:style>
  <w:style w:type="paragraph" w:customStyle="1" w:styleId="ZZLITzmianazmlit">
    <w:name w:val="ZZ/LIT – zmiana zm. lit."/>
    <w:basedOn w:val="ZZPKTzmianazmpkt"/>
    <w:uiPriority w:val="67"/>
    <w:qFormat/>
    <w:rsid w:val="00122329"/>
    <w:pPr>
      <w:ind w:left="2370" w:hanging="476"/>
    </w:pPr>
  </w:style>
  <w:style w:type="paragraph" w:customStyle="1" w:styleId="ZZPKTzmianazmpkt">
    <w:name w:val="ZZ/PKT – zmiana zm. pkt"/>
    <w:basedOn w:val="ZPKTzmpktartykuempunktem"/>
    <w:uiPriority w:val="66"/>
    <w:qFormat/>
    <w:rsid w:val="00122329"/>
    <w:pPr>
      <w:ind w:left="2404"/>
    </w:pPr>
  </w:style>
  <w:style w:type="paragraph" w:customStyle="1" w:styleId="ZZTIRzmianazmtir">
    <w:name w:val="ZZ/TIR – zmiana zm. tir."/>
    <w:basedOn w:val="ZZLITzmianazmlit"/>
    <w:uiPriority w:val="67"/>
    <w:qFormat/>
    <w:rsid w:val="0012232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122329"/>
    <w:pPr>
      <w:keepNext/>
      <w:suppressAutoHyphens/>
      <w:spacing w:after="0" w:line="360" w:lineRule="auto"/>
      <w:ind w:left="510"/>
      <w:jc w:val="center"/>
    </w:pPr>
    <w:rPr>
      <w:rFonts w:ascii="Times" w:eastAsiaTheme="minorEastAsia" w:hAnsi="Times"/>
      <w:bCs/>
      <w:kern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22329"/>
    <w:pPr>
      <w:spacing w:after="120"/>
      <w:ind w:left="510"/>
    </w:pPr>
    <w:rPr>
      <w:b w:val="0"/>
    </w:rPr>
  </w:style>
  <w:style w:type="paragraph" w:customStyle="1" w:styleId="ZLITUSTzmustliter">
    <w:name w:val="Z_LIT/UST(§) – zm. ust. (§) literą"/>
    <w:basedOn w:val="USTustnpkodeksu"/>
    <w:uiPriority w:val="46"/>
    <w:qFormat/>
    <w:rsid w:val="00122329"/>
    <w:pPr>
      <w:ind w:left="987"/>
    </w:pPr>
  </w:style>
  <w:style w:type="paragraph" w:customStyle="1" w:styleId="ZLITPKTzmpktliter">
    <w:name w:val="Z_LIT/PKT – zm. pkt literą"/>
    <w:basedOn w:val="PKTpunkt"/>
    <w:uiPriority w:val="47"/>
    <w:qFormat/>
    <w:rsid w:val="00122329"/>
    <w:pPr>
      <w:ind w:left="1497"/>
    </w:pPr>
  </w:style>
  <w:style w:type="paragraph" w:customStyle="1" w:styleId="ZZCZWSPPKTzmianazmczciwsppkt">
    <w:name w:val="ZZ/CZ_WSP_PKT – zmiana. zm. części wsp. pkt"/>
    <w:basedOn w:val="ZZARTzmianazmart"/>
    <w:next w:val="ZPKTzmpktartykuempunktem"/>
    <w:uiPriority w:val="68"/>
    <w:qFormat/>
    <w:rsid w:val="00122329"/>
    <w:pPr>
      <w:ind w:firstLine="0"/>
    </w:pPr>
  </w:style>
  <w:style w:type="paragraph" w:customStyle="1" w:styleId="ZZARTzmianazmart">
    <w:name w:val="ZZ/ART(§) – zmiana zm. art. (§)"/>
    <w:basedOn w:val="ZARTzmartartykuempunktem"/>
    <w:uiPriority w:val="65"/>
    <w:qFormat/>
    <w:rsid w:val="00122329"/>
    <w:pPr>
      <w:ind w:left="1894"/>
    </w:pPr>
  </w:style>
  <w:style w:type="paragraph" w:customStyle="1" w:styleId="ZLITLITzmlitliter">
    <w:name w:val="Z_LIT/LIT – zm. lit. literą"/>
    <w:basedOn w:val="LITlitera"/>
    <w:uiPriority w:val="48"/>
    <w:qFormat/>
    <w:rsid w:val="00122329"/>
    <w:pPr>
      <w:ind w:left="1463"/>
    </w:pPr>
  </w:style>
  <w:style w:type="paragraph" w:customStyle="1" w:styleId="ZLITCZWSPPKTzmczciwsppktliter">
    <w:name w:val="Z_LIT/CZ_WSP_PKT – zm. części wsp. pkt literą"/>
    <w:basedOn w:val="CZWSPLITczwsplnaliter"/>
    <w:next w:val="LITlitera"/>
    <w:uiPriority w:val="50"/>
    <w:qFormat/>
    <w:rsid w:val="00122329"/>
    <w:pPr>
      <w:ind w:left="987"/>
    </w:pPr>
  </w:style>
  <w:style w:type="paragraph" w:customStyle="1" w:styleId="ZLITTIRzmtirliter">
    <w:name w:val="Z_LIT/TIR – zm. tir. literą"/>
    <w:basedOn w:val="TIRtiret"/>
    <w:uiPriority w:val="49"/>
    <w:qFormat/>
    <w:rsid w:val="00122329"/>
  </w:style>
  <w:style w:type="paragraph" w:customStyle="1" w:styleId="ZZCZWSPLITwPKTzmianazmczciwsplitwpkt">
    <w:name w:val="ZZ/CZ_WSP_LIT_w_PKT – zmiana zm. części wsp. lit. w pkt"/>
    <w:basedOn w:val="ZZLITwPKTzmianazmlitwpkt"/>
    <w:uiPriority w:val="69"/>
    <w:qFormat/>
    <w:rsid w:val="00122329"/>
    <w:pPr>
      <w:ind w:left="2404" w:firstLine="0"/>
    </w:pPr>
  </w:style>
  <w:style w:type="paragraph" w:customStyle="1" w:styleId="ZZLITwPKTzmianazmlitwpkt">
    <w:name w:val="ZZ/LIT_w_PKT – zmiana zm. lit. w pkt"/>
    <w:basedOn w:val="ZLITwPKTzmlitwpktartykuempunktem"/>
    <w:uiPriority w:val="67"/>
    <w:qFormat/>
    <w:rsid w:val="00122329"/>
    <w:pPr>
      <w:ind w:left="2880"/>
    </w:pPr>
  </w:style>
  <w:style w:type="paragraph" w:customStyle="1" w:styleId="ZLITLITwPKTzmlitwpktliter">
    <w:name w:val="Z_LIT/LIT_w_PKT – zm. lit. w pkt literą"/>
    <w:basedOn w:val="LITlitera"/>
    <w:uiPriority w:val="48"/>
    <w:qFormat/>
    <w:rsid w:val="00122329"/>
    <w:pPr>
      <w:ind w:left="1973"/>
    </w:pPr>
  </w:style>
  <w:style w:type="paragraph" w:customStyle="1" w:styleId="ZLITCZWSPLITwPKTzmczciwsplitwpktliter">
    <w:name w:val="Z_LIT/CZ_WSP_LIT_w_PKT – zm. części wsp. lit. w pkt literą"/>
    <w:basedOn w:val="CZWSPLITczwsplnaliter"/>
    <w:next w:val="LITlitera"/>
    <w:uiPriority w:val="51"/>
    <w:qFormat/>
    <w:rsid w:val="00122329"/>
    <w:pPr>
      <w:ind w:left="1497"/>
    </w:pPr>
  </w:style>
  <w:style w:type="paragraph" w:customStyle="1" w:styleId="ZLITTIRwPKTzmtirwpktliter">
    <w:name w:val="Z_LIT/TIR_w_PKT – zm. tir. w pkt literą"/>
    <w:basedOn w:val="TIRtiret"/>
    <w:uiPriority w:val="49"/>
    <w:qFormat/>
    <w:rsid w:val="00122329"/>
    <w:pPr>
      <w:ind w:left="2370"/>
    </w:pPr>
  </w:style>
  <w:style w:type="paragraph" w:customStyle="1" w:styleId="ZLITCZWSPTIRwPKTzmczciwsptirwpktliter">
    <w:name w:val="Z_LIT/CZ_WSP_TIR_w_PKT – zm. części wsp. tir. w pkt literą"/>
    <w:basedOn w:val="CZWSPTIRczwsplnatiret"/>
    <w:next w:val="LITlitera"/>
    <w:uiPriority w:val="51"/>
    <w:qFormat/>
    <w:rsid w:val="00122329"/>
    <w:pPr>
      <w:ind w:left="1973"/>
    </w:pPr>
  </w:style>
  <w:style w:type="paragraph" w:styleId="Tekstprzypisudolnego">
    <w:name w:val="footnote text"/>
    <w:basedOn w:val="Normalny"/>
    <w:link w:val="TekstprzypisudolnegoZnak"/>
    <w:uiPriority w:val="99"/>
    <w:semiHidden/>
    <w:qFormat/>
    <w:rsid w:val="0012232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122329"/>
    <w:rPr>
      <w:rFonts w:ascii="Times" w:eastAsia="Times New Roman" w:hAnsi="Times" w:cs="Times New Roman"/>
      <w:lang w:eastAsia="pl-PL"/>
    </w:rPr>
  </w:style>
  <w:style w:type="paragraph" w:customStyle="1" w:styleId="ZTIRLITzmlittiret">
    <w:name w:val="Z_TIR/LIT – zm. lit. tiret"/>
    <w:basedOn w:val="LITlitera"/>
    <w:uiPriority w:val="57"/>
    <w:qFormat/>
    <w:rsid w:val="00122329"/>
    <w:pPr>
      <w:ind w:left="1859"/>
    </w:pPr>
  </w:style>
  <w:style w:type="paragraph" w:customStyle="1" w:styleId="ZTIRCZWSPPKTzmczciwsppkttiret">
    <w:name w:val="Z_TIR/CZ_WSP_PKT – zm. części wsp. pkt tiret"/>
    <w:basedOn w:val="CZWSPLITczwsplnaliter"/>
    <w:next w:val="TIRtiret"/>
    <w:uiPriority w:val="58"/>
    <w:qFormat/>
    <w:rsid w:val="00122329"/>
    <w:pPr>
      <w:ind w:left="1383"/>
    </w:pPr>
  </w:style>
  <w:style w:type="paragraph" w:customStyle="1" w:styleId="ZTIRTIRzmtirtiret">
    <w:name w:val="Z_TIR/TIR – zm. tir. tiret"/>
    <w:basedOn w:val="TIRtiret"/>
    <w:uiPriority w:val="57"/>
    <w:qFormat/>
    <w:rsid w:val="00122329"/>
    <w:pPr>
      <w:ind w:left="1780"/>
    </w:pPr>
  </w:style>
  <w:style w:type="paragraph" w:customStyle="1" w:styleId="ZZCZWSPTIRwPKTzmianazmczciwsptirwpkt">
    <w:name w:val="ZZ/CZ_WSP_TIR_w_PKT – zmiana zm. części wsp. tir. w pkt"/>
    <w:basedOn w:val="ZZTIRwPKTzmianazmtirwpkt"/>
    <w:uiPriority w:val="70"/>
    <w:qFormat/>
    <w:rsid w:val="00122329"/>
    <w:pPr>
      <w:ind w:left="2880" w:firstLine="0"/>
    </w:pPr>
  </w:style>
  <w:style w:type="paragraph" w:customStyle="1" w:styleId="ZZTIRwPKTzmianazmtirwpkt">
    <w:name w:val="ZZ/TIR_w_PKT – zmiana zm. tir. w pkt"/>
    <w:basedOn w:val="ZTIRwPKTzmtirwpktartykuempunktem"/>
    <w:uiPriority w:val="67"/>
    <w:qFormat/>
    <w:rsid w:val="00122329"/>
    <w:pPr>
      <w:ind w:left="3277"/>
    </w:pPr>
  </w:style>
  <w:style w:type="paragraph" w:customStyle="1" w:styleId="ZZTIRwLITzmianazmtirwlit">
    <w:name w:val="ZZ/TIR_w_LIT – zmiana zm. tir. w lit."/>
    <w:basedOn w:val="ZZTIRzmianazmtir"/>
    <w:uiPriority w:val="67"/>
    <w:qFormat/>
    <w:rsid w:val="00122329"/>
    <w:pPr>
      <w:ind w:left="2767"/>
    </w:pPr>
  </w:style>
  <w:style w:type="paragraph" w:customStyle="1" w:styleId="ZTIRTIRwLITzmtirwlittiret">
    <w:name w:val="Z_TIR/TIR_w_LIT – zm. tir. w lit. tiret"/>
    <w:basedOn w:val="TIRtiret"/>
    <w:uiPriority w:val="57"/>
    <w:qFormat/>
    <w:rsid w:val="00122329"/>
    <w:pPr>
      <w:ind w:left="2257"/>
    </w:pPr>
  </w:style>
  <w:style w:type="paragraph" w:customStyle="1" w:styleId="ZTIRCZWSPTIRwLITzmczciwsptirwlittiret">
    <w:name w:val="Z_TIR/CZ_WSP_TIR_w_LIT – zm. części wsp. tir. w lit. tiret"/>
    <w:basedOn w:val="CZWSPTIRczwsplnatiret"/>
    <w:next w:val="TIRtiret"/>
    <w:uiPriority w:val="60"/>
    <w:qFormat/>
    <w:rsid w:val="00122329"/>
    <w:pPr>
      <w:ind w:left="1860"/>
    </w:pPr>
  </w:style>
  <w:style w:type="paragraph" w:customStyle="1" w:styleId="CZWSP2TIRczwsplnapodwjnychtiret">
    <w:name w:val="CZ_WSP_2TIR – część wspólna podwójnych tiret"/>
    <w:basedOn w:val="CZWSPTIRczwsplnatiret"/>
    <w:next w:val="TIRtiret"/>
    <w:uiPriority w:val="73"/>
    <w:qFormat/>
    <w:rsid w:val="00122329"/>
    <w:pPr>
      <w:ind w:left="1780"/>
    </w:pPr>
  </w:style>
  <w:style w:type="paragraph" w:customStyle="1" w:styleId="Z2TIRzmpodwtirartykuempunktem">
    <w:name w:val="Z/2TIR – zm. podw. tir. artykułem (punktem)"/>
    <w:basedOn w:val="TIRtiret"/>
    <w:uiPriority w:val="73"/>
    <w:qFormat/>
    <w:rsid w:val="00122329"/>
    <w:pPr>
      <w:ind w:left="907"/>
    </w:pPr>
  </w:style>
  <w:style w:type="paragraph" w:customStyle="1" w:styleId="ZZCZWSPTIRwLITzmianazmczciwsptirwlit">
    <w:name w:val="ZZ/CZ_WSP_TIR_w_LIT – zmiana zm. części wsp. tir. w lit."/>
    <w:basedOn w:val="ZZTIRwLITzmianazmtirwlit"/>
    <w:uiPriority w:val="70"/>
    <w:qFormat/>
    <w:rsid w:val="00122329"/>
    <w:pPr>
      <w:ind w:left="2370" w:firstLine="0"/>
    </w:pPr>
  </w:style>
  <w:style w:type="paragraph" w:customStyle="1" w:styleId="ZLIT2TIRzmpodwtirliter">
    <w:name w:val="Z_LIT/2TIR – zm. podw. tir. literą"/>
    <w:basedOn w:val="TIRtiret"/>
    <w:uiPriority w:val="75"/>
    <w:qFormat/>
    <w:rsid w:val="00122329"/>
  </w:style>
  <w:style w:type="paragraph" w:customStyle="1" w:styleId="ZTIR2TIRzmpodwtirtiret">
    <w:name w:val="Z_TIR/2TIR – zm. podw. tir. tiret"/>
    <w:basedOn w:val="TIRtiret"/>
    <w:uiPriority w:val="78"/>
    <w:qFormat/>
    <w:rsid w:val="0012232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122329"/>
    <w:pPr>
      <w:ind w:left="1780"/>
    </w:pPr>
  </w:style>
  <w:style w:type="paragraph" w:customStyle="1" w:styleId="Z2TIRwPKTzmpodwtirwpktartykuempunktem">
    <w:name w:val="Z/2TIR_w_PKT – zm. podw. tir. w pkt artykułem (punktem)"/>
    <w:basedOn w:val="TIRtiret"/>
    <w:next w:val="ZPKTzmpktartykuempunktem"/>
    <w:uiPriority w:val="74"/>
    <w:qFormat/>
    <w:rsid w:val="00122329"/>
    <w:pPr>
      <w:ind w:left="2291"/>
    </w:pPr>
  </w:style>
  <w:style w:type="paragraph" w:customStyle="1" w:styleId="ZTIRPKTzmpkttiret">
    <w:name w:val="Z_TIR/PKT – zm. pkt tiret"/>
    <w:basedOn w:val="PKTpunkt"/>
    <w:uiPriority w:val="56"/>
    <w:qFormat/>
    <w:rsid w:val="00122329"/>
    <w:pPr>
      <w:ind w:left="1893"/>
    </w:pPr>
  </w:style>
  <w:style w:type="paragraph" w:customStyle="1" w:styleId="ZTIRLITwPKTzmlitwpkttiret">
    <w:name w:val="Z_TIR/LIT_w_PKT – zm. lit. w pkt tiret"/>
    <w:basedOn w:val="LITlitera"/>
    <w:uiPriority w:val="57"/>
    <w:qFormat/>
    <w:rsid w:val="00122329"/>
    <w:pPr>
      <w:ind w:left="2336"/>
    </w:pPr>
  </w:style>
  <w:style w:type="paragraph" w:customStyle="1" w:styleId="ZTIRCZWSPLITwPKTzmczciwsplitwpkttiret">
    <w:name w:val="Z_TIR/CZ_WSP_LIT_w_PKT – zm. części wsp. lit. w pkt tiret"/>
    <w:basedOn w:val="CZWSPLITczwsplnaliter"/>
    <w:uiPriority w:val="59"/>
    <w:qFormat/>
    <w:rsid w:val="00122329"/>
    <w:pPr>
      <w:ind w:left="1860"/>
    </w:pPr>
  </w:style>
  <w:style w:type="paragraph" w:customStyle="1" w:styleId="ZTIR2TIRwLITzmpodwtirwlittiret">
    <w:name w:val="Z_TIR/2TIR_w_LIT – zm. podw. tir. w lit. tiret"/>
    <w:basedOn w:val="TIRtiret"/>
    <w:uiPriority w:val="79"/>
    <w:qFormat/>
    <w:rsid w:val="0012232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122329"/>
    <w:pPr>
      <w:ind w:left="2257"/>
    </w:pPr>
  </w:style>
  <w:style w:type="paragraph" w:customStyle="1" w:styleId="ZTIR2TIRwTIRzmpodwtirwtirtiret">
    <w:name w:val="Z_TIR/2TIR_w_TIR – zm. podw. tir. w tir. tiret"/>
    <w:basedOn w:val="TIRtiret"/>
    <w:uiPriority w:val="78"/>
    <w:qFormat/>
    <w:rsid w:val="00122329"/>
    <w:pPr>
      <w:ind w:left="2177"/>
    </w:pPr>
  </w:style>
  <w:style w:type="paragraph" w:customStyle="1" w:styleId="ZTIRCZWSP2TIRwTIRzmczciwsppodwtirwtirtiret">
    <w:name w:val="Z_TIR/CZ_WSP_2TIR_w_TIR – zm. części wsp. podw. tir. w tir. tiret"/>
    <w:basedOn w:val="CZWSPTIRczwsplnatiret"/>
    <w:uiPriority w:val="79"/>
    <w:qFormat/>
    <w:rsid w:val="00122329"/>
    <w:pPr>
      <w:ind w:left="1780"/>
    </w:pPr>
  </w:style>
  <w:style w:type="paragraph" w:customStyle="1" w:styleId="Z2TIRLITzmlitpodwjnymtiret">
    <w:name w:val="Z_2TIR/LIT – zm. lit. podwójnym tiret"/>
    <w:basedOn w:val="LITlitera"/>
    <w:uiPriority w:val="84"/>
    <w:qFormat/>
    <w:rsid w:val="00122329"/>
    <w:pPr>
      <w:ind w:left="2256"/>
    </w:pPr>
  </w:style>
  <w:style w:type="paragraph" w:customStyle="1" w:styleId="ZZ2TIRwTIRzmianazmpodwtirwtir">
    <w:name w:val="ZZ/2TIR_w_TIR – zmiana zm. podw. tir. w tir."/>
    <w:basedOn w:val="ZZCZWSP2TIRzmianazmczciwsppodwtir"/>
    <w:uiPriority w:val="93"/>
    <w:qFormat/>
    <w:rsid w:val="00122329"/>
    <w:pPr>
      <w:ind w:left="2688" w:hanging="397"/>
    </w:pPr>
  </w:style>
  <w:style w:type="paragraph" w:customStyle="1" w:styleId="ZZCZWSP2TIRzmianazmczciwsppodwtir">
    <w:name w:val="ZZ/CZ_WSP_2TIR – zmiana zm. części wsp. podw. tir."/>
    <w:basedOn w:val="ZZTIRzmianazmtir"/>
    <w:next w:val="ZZUSTzmianazmust"/>
    <w:uiPriority w:val="94"/>
    <w:qFormat/>
    <w:rsid w:val="00122329"/>
    <w:pPr>
      <w:ind w:left="1894" w:firstLine="0"/>
    </w:pPr>
  </w:style>
  <w:style w:type="paragraph" w:customStyle="1" w:styleId="ZZUSTzmianazmust">
    <w:name w:val="ZZ/UST(§) – zmiana zm. ust. (§)"/>
    <w:basedOn w:val="ZZARTzmianazmart"/>
    <w:uiPriority w:val="65"/>
    <w:qFormat/>
    <w:rsid w:val="00122329"/>
  </w:style>
  <w:style w:type="paragraph" w:customStyle="1" w:styleId="ZZ2TIRwLITzmianazmpodwtirwlit">
    <w:name w:val="ZZ/2TIR_w_LIT – zmiana zm. podw. tir. w lit."/>
    <w:basedOn w:val="ZZ2TIRwTIRzmianazmpodwtirwtir"/>
    <w:uiPriority w:val="94"/>
    <w:qFormat/>
    <w:rsid w:val="00122329"/>
    <w:pPr>
      <w:ind w:left="3164"/>
    </w:pPr>
  </w:style>
  <w:style w:type="paragraph" w:customStyle="1" w:styleId="Z2TIRTIRwLITzmtirwlitpodwjnymtiret">
    <w:name w:val="Z_2TIR/TIR_w_LIT – zm. tir. w lit. podwójnym tiret"/>
    <w:basedOn w:val="TIRtiret"/>
    <w:uiPriority w:val="84"/>
    <w:qFormat/>
    <w:rsid w:val="0012232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22329"/>
    <w:pPr>
      <w:ind w:left="2257"/>
    </w:pPr>
  </w:style>
  <w:style w:type="paragraph" w:customStyle="1" w:styleId="ZZ2TIRwPKTzmianazmpodwtirwpkt">
    <w:name w:val="ZZ/2TIR_w_PKT – zmiana zm. podw. tir. w pkt"/>
    <w:basedOn w:val="ZZ2TIRwLITzmianazmpodwtirwlit"/>
    <w:uiPriority w:val="94"/>
    <w:qFormat/>
    <w:rsid w:val="00122329"/>
    <w:pPr>
      <w:ind w:left="3674"/>
    </w:pPr>
  </w:style>
  <w:style w:type="paragraph" w:customStyle="1" w:styleId="ZZCZWSP2TIRwTIRzmianazmczciwsppodwtirwtir">
    <w:name w:val="ZZ/CZ_WSP_2TIR_w_TIR – zmiana zm. części wsp. podw. tir. w tir."/>
    <w:basedOn w:val="ZZ2TIRwLITzmianazmpodwtirwlit"/>
    <w:uiPriority w:val="94"/>
    <w:qFormat/>
    <w:rsid w:val="00122329"/>
    <w:pPr>
      <w:ind w:left="2291" w:firstLine="0"/>
    </w:pPr>
  </w:style>
  <w:style w:type="paragraph" w:customStyle="1" w:styleId="Z2TIR2TIRwTIRzmpodwtirwtirpodwjnymtiret">
    <w:name w:val="Z_2TIR/2TIR_w_TIR – zm. podw. tir. w tir. podwójnym tiret"/>
    <w:basedOn w:val="TIRtiret"/>
    <w:uiPriority w:val="85"/>
    <w:qFormat/>
    <w:rsid w:val="0012232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22329"/>
    <w:pPr>
      <w:ind w:left="2177"/>
    </w:pPr>
  </w:style>
  <w:style w:type="paragraph" w:customStyle="1" w:styleId="Z2TIR2TIRwLITzmpodwtirwlitpodwjnymtiret">
    <w:name w:val="Z_2TIR/2TIR_w_LIT – zm. podw. tir. w lit. podwójnym tiret"/>
    <w:basedOn w:val="TIRtiret"/>
    <w:uiPriority w:val="86"/>
    <w:qFormat/>
    <w:rsid w:val="0012232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2232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122329"/>
    <w:pPr>
      <w:ind w:left="510"/>
    </w:pPr>
    <w:rPr>
      <w:b w:val="0"/>
    </w:rPr>
  </w:style>
  <w:style w:type="character" w:styleId="Odwoaniedokomentarza">
    <w:name w:val="annotation reference"/>
    <w:basedOn w:val="Domylnaczcionkaakapitu"/>
    <w:uiPriority w:val="99"/>
    <w:semiHidden/>
    <w:rsid w:val="00122329"/>
    <w:rPr>
      <w:sz w:val="16"/>
      <w:szCs w:val="16"/>
    </w:rPr>
  </w:style>
  <w:style w:type="paragraph" w:styleId="Tekstkomentarza">
    <w:name w:val="annotation text"/>
    <w:basedOn w:val="Normalny"/>
    <w:link w:val="TekstkomentarzaZnak"/>
    <w:uiPriority w:val="99"/>
    <w:semiHidden/>
    <w:rsid w:val="0012232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122329"/>
    <w:rPr>
      <w:rFonts w:ascii="Times" w:eastAsia="Times New Roman" w:hAnsi="Times" w:cs="Times New Roman"/>
      <w:lang w:eastAsia="pl-PL"/>
    </w:rPr>
  </w:style>
  <w:style w:type="paragraph" w:styleId="Tematkomentarza">
    <w:name w:val="annotation subject"/>
    <w:basedOn w:val="Tekstkomentarza"/>
    <w:next w:val="Tekstkomentarza"/>
    <w:link w:val="TematkomentarzaZnak"/>
    <w:uiPriority w:val="99"/>
    <w:semiHidden/>
    <w:rsid w:val="00122329"/>
    <w:rPr>
      <w:b/>
      <w:bCs/>
    </w:rPr>
  </w:style>
  <w:style w:type="character" w:customStyle="1" w:styleId="TematkomentarzaZnak">
    <w:name w:val="Temat komentarza Znak"/>
    <w:basedOn w:val="TekstkomentarzaZnak"/>
    <w:link w:val="Tematkomentarza"/>
    <w:uiPriority w:val="99"/>
    <w:semiHidden/>
    <w:rsid w:val="00122329"/>
    <w:rPr>
      <w:rFonts w:ascii="Times" w:eastAsia="Times New Roman" w:hAnsi="Times" w:cs="Times New Roman"/>
      <w:b/>
      <w:bCs/>
      <w:lang w:eastAsia="pl-PL"/>
    </w:rPr>
  </w:style>
  <w:style w:type="paragraph" w:customStyle="1" w:styleId="ZZWMATFIZCHEMzmwzorumatfizlubchem">
    <w:name w:val="ZZ/W_MAT(FIZ|CHEM) – zm. wzoru mat. (fiz. lub chem.)"/>
    <w:basedOn w:val="ZWMATFIZCHEMzmwzorumatfizlubchemartykuempunktem"/>
    <w:uiPriority w:val="71"/>
    <w:qFormat/>
    <w:rsid w:val="00122329"/>
    <w:pPr>
      <w:ind w:left="2404"/>
    </w:pPr>
  </w:style>
  <w:style w:type="paragraph" w:customStyle="1" w:styleId="ODNONIKtreodnonika">
    <w:name w:val="ODNOŚNIK – treść odnośnika"/>
    <w:uiPriority w:val="19"/>
    <w:qFormat/>
    <w:rsid w:val="00122329"/>
    <w:pPr>
      <w:spacing w:after="0" w:line="240" w:lineRule="auto"/>
      <w:ind w:left="284" w:hanging="284"/>
      <w:jc w:val="both"/>
    </w:pPr>
    <w:rPr>
      <w:rFonts w:ascii="Times New Roman" w:eastAsiaTheme="minorEastAsia" w:hAnsi="Times New Roman"/>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12232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2232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22329"/>
    <w:rPr>
      <w:rFonts w:ascii="Times New Roman" w:hAnsi="Times New Roman"/>
    </w:rPr>
  </w:style>
  <w:style w:type="paragraph" w:customStyle="1" w:styleId="ZTIRTIRwPKTzmtirwpkttiret">
    <w:name w:val="Z_TIR/TIR_w_PKT – zm. tir. w pkt tiret"/>
    <w:basedOn w:val="ZTIRTIRwLITzmtirwlittiret"/>
    <w:uiPriority w:val="57"/>
    <w:qFormat/>
    <w:rsid w:val="00122329"/>
    <w:pPr>
      <w:ind w:left="2733"/>
    </w:pPr>
  </w:style>
  <w:style w:type="paragraph" w:customStyle="1" w:styleId="ZTIRCZWSPTIRwPKTzmczciwsptirtiret">
    <w:name w:val="Z_TIR/CZ_WSP_TIR_w_PKT – zm. części wsp. tir. tiret"/>
    <w:basedOn w:val="ZTIRTIRwPKTzmtirwpkttiret"/>
    <w:next w:val="TIRtiret"/>
    <w:uiPriority w:val="60"/>
    <w:qFormat/>
    <w:rsid w:val="0012232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22329"/>
    <w:pPr>
      <w:ind w:left="510" w:firstLine="0"/>
    </w:pPr>
  </w:style>
  <w:style w:type="paragraph" w:customStyle="1" w:styleId="ROZDZODDZOZNoznaczenierozdziauluboddziau">
    <w:name w:val="ROZDZ(ODDZ)_OZN – oznaczenie rozdziału lub oddziału"/>
    <w:next w:val="ARTartustawynprozporzdzenia"/>
    <w:uiPriority w:val="10"/>
    <w:qFormat/>
    <w:rsid w:val="00122329"/>
    <w:pPr>
      <w:keepNext/>
      <w:suppressAutoHyphens/>
      <w:spacing w:before="120" w:after="0" w:line="360" w:lineRule="auto"/>
      <w:jc w:val="center"/>
    </w:pPr>
    <w:rPr>
      <w:rFonts w:ascii="Times" w:eastAsiaTheme="minorEastAsia" w:hAnsi="Times"/>
      <w:bCs/>
      <w:kern w:val="24"/>
      <w:lang w:eastAsia="pl-PL"/>
    </w:rPr>
  </w:style>
  <w:style w:type="paragraph" w:customStyle="1" w:styleId="Z2TIR2TIRzmpodwtirpodwjnymtiret">
    <w:name w:val="Z_2TIR/2TIR – zm. podw. tir. podwójnym tiret"/>
    <w:basedOn w:val="TIRtiret"/>
    <w:uiPriority w:val="85"/>
    <w:qFormat/>
    <w:rsid w:val="00122329"/>
    <w:pPr>
      <w:ind w:left="2177"/>
    </w:pPr>
  </w:style>
  <w:style w:type="paragraph" w:customStyle="1" w:styleId="Z2TIRTIRzmtirpodwjnymtiret">
    <w:name w:val="Z_2TIR/TIR – zm. tir. podwójnym tiret"/>
    <w:basedOn w:val="TIRtiret"/>
    <w:uiPriority w:val="84"/>
    <w:qFormat/>
    <w:rsid w:val="0012232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22329"/>
    <w:pPr>
      <w:ind w:left="1021"/>
    </w:pPr>
  </w:style>
  <w:style w:type="paragraph" w:customStyle="1" w:styleId="ZLITSKARNzmsankcjikarnejliter">
    <w:name w:val="Z_LIT/S_KARN – zm. sankcji karnej literą"/>
    <w:basedOn w:val="ZSKARNzmsankcjikarnejwszczeglnociwKodeksiekarnym"/>
    <w:uiPriority w:val="53"/>
    <w:qFormat/>
    <w:rsid w:val="0012232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122329"/>
    <w:pPr>
      <w:ind w:left="1021"/>
    </w:pPr>
  </w:style>
  <w:style w:type="paragraph" w:customStyle="1" w:styleId="ZUSTzmustartykuempunktem">
    <w:name w:val="Z/UST(§) – zm. ust. (§) artykułem (punktem)"/>
    <w:basedOn w:val="ZARTzmartartykuempunktem"/>
    <w:uiPriority w:val="30"/>
    <w:qFormat/>
    <w:rsid w:val="00122329"/>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22329"/>
    <w:pPr>
      <w:ind w:left="1894" w:firstLine="0"/>
    </w:pPr>
  </w:style>
  <w:style w:type="paragraph" w:customStyle="1" w:styleId="Z2TIRwLITzmpodwtirwlitartykuempunktem">
    <w:name w:val="Z/2TIR_w_LIT – zm. podw. tir. w lit. artykułem (punktem)"/>
    <w:basedOn w:val="Z2TIRwPKTzmpodwtirwpktartykuempunktem"/>
    <w:uiPriority w:val="74"/>
    <w:qFormat/>
    <w:rsid w:val="00122329"/>
    <w:pPr>
      <w:ind w:left="1780"/>
    </w:pPr>
  </w:style>
  <w:style w:type="paragraph" w:customStyle="1" w:styleId="Z2TIRwTIRzmpodwtirwtirartykuempunktem">
    <w:name w:val="Z/2TIR_w_TIR – zm. podw. tir. w tir. artykułem (punktem)"/>
    <w:basedOn w:val="Z2TIRwLITzmpodwtirwlitartykuempunktem"/>
    <w:uiPriority w:val="73"/>
    <w:qFormat/>
    <w:rsid w:val="0012232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2232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22329"/>
    <w:pPr>
      <w:ind w:left="1383" w:firstLine="0"/>
    </w:pPr>
  </w:style>
  <w:style w:type="paragraph" w:customStyle="1" w:styleId="PKTODNONIKApunktodnonika">
    <w:name w:val="PKT_ODNOŚNIKA – punkt odnośnika"/>
    <w:basedOn w:val="ODNONIKtreodnonika"/>
    <w:uiPriority w:val="19"/>
    <w:qFormat/>
    <w:rsid w:val="00122329"/>
    <w:pPr>
      <w:ind w:left="568"/>
    </w:pPr>
  </w:style>
  <w:style w:type="paragraph" w:customStyle="1" w:styleId="ZODNONIKAzmtekstuodnonikaartykuempunktem">
    <w:name w:val="Z/ODNOŚNIKA – zm. tekstu odnośnika artykułem (punktem)"/>
    <w:basedOn w:val="ODNONIKtreodnonika"/>
    <w:uiPriority w:val="39"/>
    <w:qFormat/>
    <w:rsid w:val="0012232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22329"/>
    <w:pPr>
      <w:ind w:left="1304"/>
    </w:pPr>
  </w:style>
  <w:style w:type="paragraph" w:customStyle="1" w:styleId="ZPKTODNONIKAzmpktodnonikaartykuempunktem">
    <w:name w:val="Z/PKT_ODNOŚNIKA – zm. pkt odnośnika artykułem (punktem)"/>
    <w:basedOn w:val="ZODNONIKAzmtekstuodnonikaartykuempunktem"/>
    <w:uiPriority w:val="39"/>
    <w:qFormat/>
    <w:rsid w:val="00122329"/>
  </w:style>
  <w:style w:type="paragraph" w:customStyle="1" w:styleId="ZLIT2TIRwTIRzmpodwtirwtirliter">
    <w:name w:val="Z_LIT/2TIR_w_TIR – zm. podw. tir. w tir. literą"/>
    <w:basedOn w:val="ZLIT2TIRzmpodwtirliter"/>
    <w:uiPriority w:val="75"/>
    <w:qFormat/>
    <w:rsid w:val="00122329"/>
    <w:pPr>
      <w:ind w:left="1780"/>
    </w:pPr>
  </w:style>
  <w:style w:type="paragraph" w:customStyle="1" w:styleId="ZLIT2TIRwLITzmpodwtirwlitliter">
    <w:name w:val="Z_LIT/2TIR_w_LIT – zm. podw. tir. w lit. literą"/>
    <w:basedOn w:val="ZLIT2TIRwTIRzmpodwtirwtirliter"/>
    <w:uiPriority w:val="76"/>
    <w:qFormat/>
    <w:rsid w:val="00122329"/>
    <w:pPr>
      <w:ind w:left="2257"/>
    </w:pPr>
  </w:style>
  <w:style w:type="paragraph" w:customStyle="1" w:styleId="ZLIT2TIRwPKTzmpodwtirwpktliter">
    <w:name w:val="Z_LIT/2TIR_w_PKT – zm. podw. tir. w pkt literą"/>
    <w:basedOn w:val="ZLIT2TIRwLITzmpodwtirwlitliter"/>
    <w:uiPriority w:val="76"/>
    <w:qFormat/>
    <w:rsid w:val="0012232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12232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2232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22329"/>
    <w:pPr>
      <w:ind w:left="2370" w:firstLine="0"/>
    </w:pPr>
  </w:style>
  <w:style w:type="paragraph" w:customStyle="1" w:styleId="ZTIR2TIRwPKTzmpodwtirwpkttiret">
    <w:name w:val="Z_TIR/2TIR_w_PKT – zm. podw. tir. w pkt tiret"/>
    <w:basedOn w:val="ZTIR2TIRwLITzmpodwtirwlittiret"/>
    <w:uiPriority w:val="79"/>
    <w:qFormat/>
    <w:rsid w:val="0012232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12232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122329"/>
    <w:pPr>
      <w:ind w:left="2767"/>
    </w:pPr>
  </w:style>
  <w:style w:type="paragraph" w:customStyle="1" w:styleId="ZZCZWSP2TIRwPKTzmianazmczciwsppodwtirwpkt">
    <w:name w:val="ZZ/CZ_WSP_2TIR_w_PKT – zmiana zm. części wsp. podw. tir. w pkt"/>
    <w:basedOn w:val="ZZ2TIRwLITzmianazmpodwtirwlit"/>
    <w:uiPriority w:val="95"/>
    <w:qFormat/>
    <w:rsid w:val="0012232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22329"/>
  </w:style>
  <w:style w:type="paragraph" w:customStyle="1" w:styleId="ZLITCZWSP2TIRzmczciwsppodwtirliter">
    <w:name w:val="Z_LIT/CZ_WSP_2TIR – zm. części wsp. podw. tir. literą"/>
    <w:basedOn w:val="ZLITCZWSPPKTzmczciwsppktliter"/>
    <w:next w:val="LITlitera"/>
    <w:uiPriority w:val="76"/>
    <w:qFormat/>
    <w:rsid w:val="00122329"/>
  </w:style>
  <w:style w:type="paragraph" w:customStyle="1" w:styleId="ZTIRCZWSP2TIRzmczciwsppodwtirtiret">
    <w:name w:val="Z_TIR/CZ_WSP_2TIR – zm. części wsp. podw. tir. tiret"/>
    <w:basedOn w:val="ZLITCZWSP2TIRzmczciwsppodwtirliter"/>
    <w:next w:val="TIRtiret"/>
    <w:uiPriority w:val="79"/>
    <w:qFormat/>
    <w:rsid w:val="00122329"/>
  </w:style>
  <w:style w:type="paragraph" w:customStyle="1" w:styleId="ZZ2TIRzmianazmpodwtir">
    <w:name w:val="ZZ/2TIR – zmiana zm. podw. tir."/>
    <w:basedOn w:val="ZZCZWSP2TIRzmianazmczciwsppodwtir"/>
    <w:uiPriority w:val="93"/>
    <w:qFormat/>
    <w:rsid w:val="0012232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122329"/>
  </w:style>
  <w:style w:type="paragraph" w:customStyle="1" w:styleId="ZCZWSPTIRzmczciwsptirartykuempunktem">
    <w:name w:val="Z/CZ_WSP_TIR – zm. części wsp. tir. artykułem (punktem)"/>
    <w:basedOn w:val="ZCZWSPPKTzmczciwsppktartykuempunktem"/>
    <w:next w:val="PKTpunkt"/>
    <w:uiPriority w:val="35"/>
    <w:qFormat/>
    <w:rsid w:val="00122329"/>
  </w:style>
  <w:style w:type="paragraph" w:customStyle="1" w:styleId="ZLITCZWSPLITzmczciwsplitliter">
    <w:name w:val="Z_LIT/CZ_WSP_LIT – zm. części wsp. lit. literą"/>
    <w:basedOn w:val="ZLITCZWSPPKTzmczciwsppktliter"/>
    <w:next w:val="LITlitera"/>
    <w:uiPriority w:val="51"/>
    <w:qFormat/>
    <w:rsid w:val="00122329"/>
  </w:style>
  <w:style w:type="paragraph" w:customStyle="1" w:styleId="ZLITCZWSPTIRzmczciwsptirliter">
    <w:name w:val="Z_LIT/CZ_WSP_TIR – zm. części wsp. tir. literą"/>
    <w:basedOn w:val="ZLITCZWSPPKTzmczciwsppktliter"/>
    <w:next w:val="LITlitera"/>
    <w:uiPriority w:val="51"/>
    <w:qFormat/>
    <w:rsid w:val="00122329"/>
  </w:style>
  <w:style w:type="paragraph" w:customStyle="1" w:styleId="ZTIRCZWSPLITzmczciwsplittiret">
    <w:name w:val="Z_TIR/CZ_WSP_LIT – zm. części wsp. lit. tiret"/>
    <w:basedOn w:val="ZTIRCZWSPPKTzmczciwsppkttiret"/>
    <w:next w:val="TIRtiret"/>
    <w:uiPriority w:val="59"/>
    <w:qFormat/>
    <w:rsid w:val="00122329"/>
  </w:style>
  <w:style w:type="paragraph" w:customStyle="1" w:styleId="ZTIRCZWSPTIRzmczciwsptirtiret">
    <w:name w:val="Z_TIR/CZ_WSP_TIR – zm. części wsp. tir. tiret"/>
    <w:basedOn w:val="ZTIRCZWSPPKTzmczciwsppkttiret"/>
    <w:next w:val="TIRtiret"/>
    <w:uiPriority w:val="60"/>
    <w:qFormat/>
    <w:rsid w:val="00122329"/>
  </w:style>
  <w:style w:type="paragraph" w:customStyle="1" w:styleId="ZZCZWSPLITzmianazmczciwsplit">
    <w:name w:val="ZZ/CZ_WSP_LIT – zmiana. zm. części wsp. lit."/>
    <w:basedOn w:val="ZZCZWSPPKTzmianazmczciwsppkt"/>
    <w:uiPriority w:val="69"/>
    <w:qFormat/>
    <w:rsid w:val="00122329"/>
  </w:style>
  <w:style w:type="paragraph" w:customStyle="1" w:styleId="ZZCZWSPTIRzmianazmczciwsptir">
    <w:name w:val="ZZ/CZ_WSP_TIR – zmiana. zm. części wsp. tir."/>
    <w:basedOn w:val="ZZCZWSPPKTzmianazmczciwsppkt"/>
    <w:uiPriority w:val="69"/>
    <w:qFormat/>
    <w:rsid w:val="00122329"/>
  </w:style>
  <w:style w:type="paragraph" w:customStyle="1" w:styleId="Z2TIRCZWSPTIRzmczciwsptirpodwjnymtiret">
    <w:name w:val="Z_2TIR/CZ_WSP_TIR – zm. części wsp. tir. podwójnym tiret"/>
    <w:basedOn w:val="Z2TIRCZWSPLITzmczciwsplitpodwjnymtiret"/>
    <w:next w:val="2TIRpodwjnytiret"/>
    <w:uiPriority w:val="87"/>
    <w:qFormat/>
    <w:rsid w:val="0012232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22329"/>
  </w:style>
  <w:style w:type="paragraph" w:customStyle="1" w:styleId="TYTDZPRZEDMprzedmiotregulacjitytuulubdziau">
    <w:name w:val="TYT(DZ)_PRZEDM – przedmiot regulacji tytułu lub działu"/>
    <w:next w:val="ARTartustawynprozporzdzenia"/>
    <w:uiPriority w:val="9"/>
    <w:qFormat/>
    <w:rsid w:val="00122329"/>
    <w:pPr>
      <w:keepNext/>
      <w:suppressAutoHyphens/>
      <w:spacing w:before="120" w:after="0" w:line="360" w:lineRule="auto"/>
      <w:jc w:val="center"/>
    </w:pPr>
    <w:rPr>
      <w:rFonts w:ascii="Times" w:eastAsia="Times New Roman" w:hAnsi="Times" w:cs="Times New Roman"/>
      <w:b/>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12232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2232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2232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2232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2232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22329"/>
    <w:pPr>
      <w:ind w:left="1894"/>
    </w:pPr>
  </w:style>
  <w:style w:type="paragraph" w:customStyle="1" w:styleId="P1wTABELIpoziom1numeracjiwtabeli">
    <w:name w:val="P1_w_TABELI – poziom 1 numeracji w tabeli"/>
    <w:basedOn w:val="PKTpunkt"/>
    <w:uiPriority w:val="24"/>
    <w:qFormat/>
    <w:rsid w:val="0012232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122329"/>
    <w:pPr>
      <w:ind w:left="0" w:firstLine="0"/>
    </w:pPr>
  </w:style>
  <w:style w:type="paragraph" w:customStyle="1" w:styleId="P2wTABELIpoziom2numeracjiwtabeli">
    <w:name w:val="P2_w_TABELI – poziom 2 numeracji w tabeli"/>
    <w:basedOn w:val="P1wTABELIpoziom1numeracjiwtabeli"/>
    <w:uiPriority w:val="24"/>
    <w:qFormat/>
    <w:rsid w:val="00122329"/>
    <w:pPr>
      <w:ind w:left="794"/>
    </w:pPr>
  </w:style>
  <w:style w:type="paragraph" w:customStyle="1" w:styleId="P3wTABELIpoziom3numeracjiwtabeli">
    <w:name w:val="P3_w_TABELI – poziom 3 numeracji w tabeli"/>
    <w:basedOn w:val="P2wTABELIpoziom2numeracjiwtabeli"/>
    <w:uiPriority w:val="24"/>
    <w:qFormat/>
    <w:rsid w:val="0012232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12232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12232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122329"/>
    <w:pPr>
      <w:ind w:left="1191"/>
    </w:pPr>
  </w:style>
  <w:style w:type="paragraph" w:customStyle="1" w:styleId="P4wTABELIpoziom4numeracjiwtabeli">
    <w:name w:val="P4_w_TABELI – poziom 4 numeracji w tabeli"/>
    <w:basedOn w:val="P3wTABELIpoziom3numeracjiwtabeli"/>
    <w:uiPriority w:val="24"/>
    <w:qFormat/>
    <w:rsid w:val="00122329"/>
    <w:pPr>
      <w:ind w:left="1588"/>
    </w:pPr>
  </w:style>
  <w:style w:type="paragraph" w:customStyle="1" w:styleId="TYTTABELItytutabeli">
    <w:name w:val="TYT_TABELI – tytuł tabeli"/>
    <w:basedOn w:val="TYTDZOZNoznaczenietytuulubdziau"/>
    <w:uiPriority w:val="22"/>
    <w:qFormat/>
    <w:rsid w:val="00122329"/>
    <w:rPr>
      <w:b/>
    </w:rPr>
  </w:style>
  <w:style w:type="paragraph" w:customStyle="1" w:styleId="OZNPROJEKTUwskazaniedatylubwersjiprojektu">
    <w:name w:val="OZN_PROJEKTU – wskazanie daty lub wersji projektu"/>
    <w:next w:val="OZNRODZAKTUtznustawalubrozporzdzenieiorganwydajcy"/>
    <w:uiPriority w:val="5"/>
    <w:qFormat/>
    <w:rsid w:val="00122329"/>
    <w:pPr>
      <w:spacing w:after="0" w:line="360" w:lineRule="auto"/>
      <w:jc w:val="right"/>
    </w:pPr>
    <w:rPr>
      <w:rFonts w:ascii="Times New Roman" w:eastAsiaTheme="minorEastAsia" w:hAnsi="Times New Roman"/>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12232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122329"/>
    <w:pPr>
      <w:ind w:left="0" w:right="4820"/>
      <w:jc w:val="left"/>
    </w:pPr>
  </w:style>
  <w:style w:type="paragraph" w:customStyle="1" w:styleId="TEKSTwporozumieniu">
    <w:name w:val="TEKST&quot;w porozumieniu:&quot;"/>
    <w:next w:val="NAZORGWPOROZUMIENIUnazwaorganuwporozumieniuzktrymaktjestwydawany"/>
    <w:uiPriority w:val="27"/>
    <w:qFormat/>
    <w:rsid w:val="00122329"/>
    <w:pPr>
      <w:spacing w:after="0" w:line="360" w:lineRule="auto"/>
    </w:pPr>
    <w:rPr>
      <w:rFonts w:ascii="Times New Roman" w:eastAsiaTheme="minorEastAsia" w:hAnsi="Times New Roman"/>
      <w:b/>
      <w:szCs w:val="20"/>
      <w:lang w:eastAsia="pl-PL"/>
    </w:rPr>
  </w:style>
  <w:style w:type="paragraph" w:customStyle="1" w:styleId="CZWSPPKTODNONIKAczwsppunkwodnonika">
    <w:name w:val="CZ_WSP_PKT_ODNOŚNIKA – część wsp. punków odnośnika"/>
    <w:basedOn w:val="PKTODNONIKApunktodnonika"/>
    <w:uiPriority w:val="21"/>
    <w:qFormat/>
    <w:rsid w:val="0012232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22329"/>
    <w:pPr>
      <w:ind w:left="510" w:firstLine="0"/>
    </w:pPr>
  </w:style>
  <w:style w:type="paragraph" w:customStyle="1" w:styleId="NOTATKILEGISLATORA">
    <w:name w:val="NOTATKI_LEGISLATORA"/>
    <w:basedOn w:val="Normalny"/>
    <w:uiPriority w:val="5"/>
    <w:qFormat/>
    <w:rsid w:val="00122329"/>
    <w:rPr>
      <w:b/>
      <w:i/>
    </w:rPr>
  </w:style>
  <w:style w:type="paragraph" w:customStyle="1" w:styleId="OZNZACZNIKAwskazanienrzacznika">
    <w:name w:val="OZN_ZAŁĄCZNIKA – wskazanie nr załącznika"/>
    <w:basedOn w:val="OZNPROJEKTUwskazaniedatylubwersjiprojektu"/>
    <w:uiPriority w:val="28"/>
    <w:qFormat/>
    <w:rsid w:val="00122329"/>
    <w:pPr>
      <w:keepNext/>
    </w:pPr>
    <w:rPr>
      <w:b/>
      <w:u w:val="none"/>
    </w:rPr>
  </w:style>
  <w:style w:type="paragraph" w:customStyle="1" w:styleId="OZNPARAFYADNOTACJE">
    <w:name w:val="OZN_PARAFY(ADNOTACJE)"/>
    <w:basedOn w:val="ODNONIKtreodnonika"/>
    <w:uiPriority w:val="26"/>
    <w:qFormat/>
    <w:rsid w:val="00122329"/>
  </w:style>
  <w:style w:type="paragraph" w:customStyle="1" w:styleId="TEKSTZacznikido">
    <w:name w:val="TEKST&quot;Załącznik(i) do ...&quot;"/>
    <w:uiPriority w:val="28"/>
    <w:qFormat/>
    <w:rsid w:val="00122329"/>
    <w:pPr>
      <w:keepNext/>
      <w:spacing w:after="240" w:line="240" w:lineRule="auto"/>
      <w:ind w:left="5670"/>
      <w:contextualSpacing/>
    </w:pPr>
    <w:rPr>
      <w:rFonts w:ascii="Times New Roman" w:eastAsiaTheme="minorEastAsia" w:hAnsi="Times New Roman"/>
      <w:szCs w:val="20"/>
      <w:lang w:eastAsia="pl-PL"/>
    </w:rPr>
  </w:style>
  <w:style w:type="paragraph" w:customStyle="1" w:styleId="LITODNONIKAliteraodnonika">
    <w:name w:val="LIT_ODNOŚNIKA – litera odnośnika"/>
    <w:basedOn w:val="PKTODNONIKApunktodnonika"/>
    <w:uiPriority w:val="20"/>
    <w:qFormat/>
    <w:rsid w:val="00122329"/>
    <w:pPr>
      <w:ind w:left="851"/>
    </w:pPr>
  </w:style>
  <w:style w:type="paragraph" w:customStyle="1" w:styleId="CZWSPLITODNONIKAczwspliterodnonika">
    <w:name w:val="CZ_WSP_LIT_ODNOŚNIKA – część wsp. liter odnośnika"/>
    <w:basedOn w:val="LITODNONIKAliteraodnonika"/>
    <w:uiPriority w:val="22"/>
    <w:qFormat/>
    <w:rsid w:val="0012232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2232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2232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2232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2232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2232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2232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122329"/>
  </w:style>
  <w:style w:type="paragraph" w:customStyle="1" w:styleId="ZLITwPKTODNONIKAzmlitwpktodnonikaartykuempunktem">
    <w:name w:val="Z/LIT_w_PKT_ODNOŚNIKA – zm. lit. w pkt odnośnika artykułem (punktem)"/>
    <w:basedOn w:val="ZLITODNONIKAzmlitodnonikaartykuempunktem"/>
    <w:uiPriority w:val="40"/>
    <w:qFormat/>
    <w:rsid w:val="0012232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2232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2232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2232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2232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2232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122329"/>
  </w:style>
  <w:style w:type="paragraph" w:customStyle="1" w:styleId="ZZFRAGzmianazmfragmentunpzdania">
    <w:name w:val="ZZ/FRAG – zmiana zm. fragmentu (np. zdania)"/>
    <w:basedOn w:val="ZZCZWSPPKTzmianazmczciwsppkt"/>
    <w:uiPriority w:val="70"/>
    <w:qFormat/>
    <w:rsid w:val="00122329"/>
  </w:style>
  <w:style w:type="paragraph" w:customStyle="1" w:styleId="Z2TIRPKTzmpktpodwjnymtiret">
    <w:name w:val="Z_2TIR/PKT – zm. pkt podwójnym tiret"/>
    <w:basedOn w:val="Z2TIRLITzmlitpodwjnymtiret"/>
    <w:uiPriority w:val="83"/>
    <w:qFormat/>
    <w:rsid w:val="0012232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2232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2232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2232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22329"/>
    <w:pPr>
      <w:ind w:left="1780" w:firstLine="510"/>
    </w:pPr>
  </w:style>
  <w:style w:type="paragraph" w:customStyle="1" w:styleId="Z2TIRUSTzmustpodwjnymtiret">
    <w:name w:val="Z_2TIR/UST(§) – zm. ust. (§) podwójnym tiret"/>
    <w:basedOn w:val="Z2TIRPKTzmpktpodwjnymtiret"/>
    <w:uiPriority w:val="82"/>
    <w:qFormat/>
    <w:rsid w:val="0012232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22329"/>
    <w:pPr>
      <w:ind w:left="3164" w:firstLine="0"/>
    </w:pPr>
  </w:style>
  <w:style w:type="paragraph" w:customStyle="1" w:styleId="Z2TIRCZWSPPKTzmczciwsppktpodwjnymtiret">
    <w:name w:val="Z_2TIR/CZ_WSP_PKT – zm. części wsp. pkt podwójnym tiret"/>
    <w:basedOn w:val="Z2TIRPKTzmpktpodwjnymtiret"/>
    <w:uiPriority w:val="86"/>
    <w:qFormat/>
    <w:rsid w:val="0012232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2232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22329"/>
    <w:pPr>
      <w:ind w:left="2767" w:firstLine="0"/>
    </w:pPr>
  </w:style>
  <w:style w:type="paragraph" w:customStyle="1" w:styleId="ZLITARTzmartliter">
    <w:name w:val="Z_LIT/ART(§) – zm. art. (§) literą"/>
    <w:basedOn w:val="ZLITUSTzmustliter"/>
    <w:uiPriority w:val="46"/>
    <w:qFormat/>
    <w:rsid w:val="00122329"/>
    <w:rPr>
      <w:rFonts w:ascii="Times New Roman" w:hAnsi="Times New Roman"/>
    </w:rPr>
  </w:style>
  <w:style w:type="paragraph" w:customStyle="1" w:styleId="ZTIRARTzmarttiret">
    <w:name w:val="Z_TIR/ART(§) – zm. art. (§) tiret"/>
    <w:basedOn w:val="ZTIRPKTzmpkttiret"/>
    <w:uiPriority w:val="55"/>
    <w:qFormat/>
    <w:rsid w:val="00122329"/>
    <w:pPr>
      <w:ind w:left="1383" w:firstLine="510"/>
    </w:pPr>
    <w:rPr>
      <w:rFonts w:ascii="Times New Roman" w:hAnsi="Times New Roman"/>
    </w:rPr>
  </w:style>
  <w:style w:type="paragraph" w:customStyle="1" w:styleId="ZTIRUSTzmusttiret">
    <w:name w:val="Z_TIR/UST(§) – zm. ust. (§) tiret"/>
    <w:basedOn w:val="ZTIRARTzmarttiret"/>
    <w:uiPriority w:val="55"/>
    <w:qFormat/>
    <w:rsid w:val="00122329"/>
  </w:style>
  <w:style w:type="paragraph" w:customStyle="1" w:styleId="ZLITKSIGIzmozniprzedmksigiliter">
    <w:name w:val="Z_LIT/KSIĘGI – zm. ozn. i przedm. księgi literą"/>
    <w:basedOn w:val="ZCZCIKSIGIzmozniprzedmczciksigiartykuempunktem"/>
    <w:uiPriority w:val="44"/>
    <w:qFormat/>
    <w:rsid w:val="0012232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2232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12232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2232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22329"/>
    <w:pPr>
      <w:ind w:left="987"/>
    </w:pPr>
  </w:style>
  <w:style w:type="paragraph" w:customStyle="1" w:styleId="ZTIRDZOZNzmozndziautiret">
    <w:name w:val="Z_TIR/DZ_OZN – zm. ozn. działu tiret"/>
    <w:basedOn w:val="ZLITTYTDZOZNzmozntytuudziauliter"/>
    <w:next w:val="ZTIRDZPRZEDMzmprzedmdziautiret"/>
    <w:uiPriority w:val="54"/>
    <w:qFormat/>
    <w:rsid w:val="00122329"/>
    <w:pPr>
      <w:ind w:left="1383"/>
    </w:pPr>
  </w:style>
  <w:style w:type="paragraph" w:customStyle="1" w:styleId="ZTIRDZPRZEDMzmprzedmdziautiret">
    <w:name w:val="Z_TIR/DZ_PRZEDM – zm. przedm. działu tiret"/>
    <w:basedOn w:val="ZLITTYTDZPRZEDMzmprzedmtytuudziauliter"/>
    <w:uiPriority w:val="54"/>
    <w:qFormat/>
    <w:rsid w:val="0012232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22329"/>
    <w:pPr>
      <w:ind w:left="1383"/>
    </w:pPr>
  </w:style>
  <w:style w:type="paragraph" w:customStyle="1" w:styleId="ZTIRROZDZODDZPRZEDMzmprzedmrozdzoddztiret">
    <w:name w:val="Z_TIR/ROZDZ(ODDZ)_PRZEDM – zm. przedm. rozdz. (oddz.) tiret"/>
    <w:basedOn w:val="ZLITROZDZODDZPRZEDMzmprzedmrozdzoddzliter"/>
    <w:uiPriority w:val="54"/>
    <w:qFormat/>
    <w:rsid w:val="0012232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2232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22329"/>
    <w:pPr>
      <w:ind w:left="1780"/>
    </w:pPr>
  </w:style>
  <w:style w:type="character" w:customStyle="1" w:styleId="IGindeksgrny">
    <w:name w:val="_IG_ – indeks górny"/>
    <w:basedOn w:val="Domylnaczcionkaakapitu"/>
    <w:uiPriority w:val="2"/>
    <w:qFormat/>
    <w:rsid w:val="00122329"/>
    <w:rPr>
      <w:b w:val="0"/>
      <w:i w:val="0"/>
      <w:vanish w:val="0"/>
      <w:spacing w:val="0"/>
      <w:vertAlign w:val="superscript"/>
    </w:rPr>
  </w:style>
  <w:style w:type="character" w:customStyle="1" w:styleId="IDindeksdolny">
    <w:name w:val="_ID_ – indeks dolny"/>
    <w:basedOn w:val="Domylnaczcionkaakapitu"/>
    <w:uiPriority w:val="3"/>
    <w:qFormat/>
    <w:rsid w:val="0012232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22329"/>
    <w:rPr>
      <w:b/>
      <w:vanish w:val="0"/>
      <w:spacing w:val="0"/>
      <w:vertAlign w:val="subscript"/>
    </w:rPr>
  </w:style>
  <w:style w:type="character" w:customStyle="1" w:styleId="IDKindeksdolnyikursywa">
    <w:name w:val="_ID_K_ – indeks dolny i kursywa"/>
    <w:basedOn w:val="Domylnaczcionkaakapitu"/>
    <w:uiPriority w:val="3"/>
    <w:qFormat/>
    <w:rsid w:val="00122329"/>
    <w:rPr>
      <w:i/>
      <w:vanish w:val="0"/>
      <w:spacing w:val="0"/>
      <w:vertAlign w:val="subscript"/>
    </w:rPr>
  </w:style>
  <w:style w:type="character" w:customStyle="1" w:styleId="IGPindeksgrnyipogrubienie">
    <w:name w:val="_IG_P_ – indeks górny i pogrubienie"/>
    <w:basedOn w:val="Domylnaczcionkaakapitu"/>
    <w:uiPriority w:val="2"/>
    <w:qFormat/>
    <w:rsid w:val="00122329"/>
    <w:rPr>
      <w:b/>
      <w:vanish w:val="0"/>
      <w:spacing w:val="0"/>
      <w:vertAlign w:val="superscript"/>
    </w:rPr>
  </w:style>
  <w:style w:type="character" w:customStyle="1" w:styleId="IGKindeksgrnyikursywa">
    <w:name w:val="_IG_K_ – indeks górny i kursywa"/>
    <w:basedOn w:val="Domylnaczcionkaakapitu"/>
    <w:uiPriority w:val="2"/>
    <w:qFormat/>
    <w:rsid w:val="0012232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2232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22329"/>
    <w:rPr>
      <w:b/>
      <w:i/>
      <w:vanish w:val="0"/>
      <w:spacing w:val="0"/>
      <w:vertAlign w:val="subscript"/>
    </w:rPr>
  </w:style>
  <w:style w:type="character" w:customStyle="1" w:styleId="Ppogrubienie">
    <w:name w:val="_P_ – pogrubienie"/>
    <w:basedOn w:val="Domylnaczcionkaakapitu"/>
    <w:qFormat/>
    <w:rsid w:val="00122329"/>
    <w:rPr>
      <w:b/>
    </w:rPr>
  </w:style>
  <w:style w:type="character" w:customStyle="1" w:styleId="Kkursywa">
    <w:name w:val="_K_ – kursywa"/>
    <w:basedOn w:val="Domylnaczcionkaakapitu"/>
    <w:uiPriority w:val="1"/>
    <w:qFormat/>
    <w:rsid w:val="00122329"/>
    <w:rPr>
      <w:i/>
    </w:rPr>
  </w:style>
  <w:style w:type="character" w:customStyle="1" w:styleId="PKpogrubieniekursywa">
    <w:name w:val="_P_K_ – pogrubienie kursywa"/>
    <w:basedOn w:val="Domylnaczcionkaakapitu"/>
    <w:uiPriority w:val="1"/>
    <w:qFormat/>
    <w:rsid w:val="00122329"/>
    <w:rPr>
      <w:b/>
      <w:i/>
    </w:rPr>
  </w:style>
  <w:style w:type="character" w:customStyle="1" w:styleId="TEKSTOZNACZONYWDOKUMENCIERDOWYMJAKOUKRYTY">
    <w:name w:val="_TEKST_OZNACZONY_W_DOKUMENCIE_ŹRÓDŁOWYM_JAKO_UKRYTY_"/>
    <w:basedOn w:val="Domylnaczcionkaakapitu"/>
    <w:uiPriority w:val="4"/>
    <w:unhideWhenUsed/>
    <w:qFormat/>
    <w:rsid w:val="00122329"/>
    <w:rPr>
      <w:vanish w:val="0"/>
      <w:color w:val="FF0000"/>
      <w:u w:val="single" w:color="FF0000"/>
    </w:rPr>
  </w:style>
  <w:style w:type="character" w:customStyle="1" w:styleId="BEZWERSALIKW">
    <w:name w:val="_BEZ_WERSALIKÓW_"/>
    <w:basedOn w:val="Domylnaczcionkaakapitu"/>
    <w:uiPriority w:val="4"/>
    <w:qFormat/>
    <w:rsid w:val="00122329"/>
    <w:rPr>
      <w:caps/>
    </w:rPr>
  </w:style>
  <w:style w:type="character" w:customStyle="1" w:styleId="IIGPindeksgrnyindeksugrnegoipogrubienie">
    <w:name w:val="_IIG_P_ – indeks górny indeksu górnego i pogrubienie"/>
    <w:basedOn w:val="Domylnaczcionkaakapitu"/>
    <w:uiPriority w:val="3"/>
    <w:qFormat/>
    <w:rsid w:val="0012232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2232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12232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12232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12232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2329"/>
    <w:pPr>
      <w:ind w:left="1894"/>
    </w:pPr>
  </w:style>
  <w:style w:type="paragraph" w:customStyle="1" w:styleId="ZZSKARNzmianazmsankcjikarnej">
    <w:name w:val="ZZ/S_KARN – zmiana zm. sankcji karnej"/>
    <w:basedOn w:val="ZZFRAGzmianazmfragmentunpzdania"/>
    <w:uiPriority w:val="71"/>
    <w:qFormat/>
    <w:rsid w:val="0012232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2329"/>
    <w:pPr>
      <w:ind w:left="2291" w:firstLine="0"/>
    </w:pPr>
  </w:style>
  <w:style w:type="paragraph" w:customStyle="1" w:styleId="LEGWMATFIZCHEMlegendawzorumatfizlubchem">
    <w:name w:val="LEG_W_MAT(FIZ|CHEM) – legenda wzoru mat. (fiz. lub chem.)"/>
    <w:basedOn w:val="WMATFIZCHEMwzrmatfizlubchem"/>
    <w:uiPriority w:val="19"/>
    <w:qFormat/>
    <w:rsid w:val="0012232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232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232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2232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12232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12232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2232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12232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22329"/>
    <w:pPr>
      <w:ind w:left="3085"/>
    </w:pPr>
  </w:style>
  <w:style w:type="paragraph" w:customStyle="1" w:styleId="ZLITCYTzmcytatunpprzysigiliter">
    <w:name w:val="Z_LIT/CYT – zm. cytatu np. przysięgi literą"/>
    <w:basedOn w:val="ZCYTzmcytatunpprzysigiartykuempunktem"/>
    <w:uiPriority w:val="53"/>
    <w:qFormat/>
    <w:rsid w:val="00122329"/>
    <w:pPr>
      <w:ind w:left="1497"/>
    </w:pPr>
  </w:style>
  <w:style w:type="paragraph" w:customStyle="1" w:styleId="ZTIRCYTzmcytatunpprzysigitiret">
    <w:name w:val="Z_TIR/CYT – zm. cytatu np. przysięgi tiret"/>
    <w:basedOn w:val="ZLITCYTzmcytatunpprzysigiliter"/>
    <w:next w:val="ZTIRUSTzmusttiret"/>
    <w:uiPriority w:val="61"/>
    <w:qFormat/>
    <w:rsid w:val="0012232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122329"/>
    <w:pPr>
      <w:ind w:left="2291"/>
    </w:pPr>
  </w:style>
  <w:style w:type="paragraph" w:customStyle="1" w:styleId="ZZCYTzmianazmcytatunpprzysigi">
    <w:name w:val="ZZ/CYT – zmiana zm. cytatu np. przysięgi"/>
    <w:basedOn w:val="ZZFRAGzmianazmfragmentunpzdania"/>
    <w:next w:val="ZZUSTzmianazmust"/>
    <w:uiPriority w:val="71"/>
    <w:qFormat/>
    <w:rsid w:val="0012232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122329"/>
    <w:pPr>
      <w:ind w:left="1780"/>
    </w:pPr>
  </w:style>
  <w:style w:type="table" w:styleId="Tabela-Siatka">
    <w:name w:val="Table Grid"/>
    <w:basedOn w:val="Standardowy"/>
    <w:rsid w:val="00122329"/>
    <w:pPr>
      <w:spacing w:after="0" w:line="240" w:lineRule="auto"/>
    </w:pPr>
    <w:rPr>
      <w:rFonts w:ascii="Times" w:eastAsia="Times New Roman" w:hAnsi="Times"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22329"/>
    <w:pPr>
      <w:widowControl w:val="0"/>
      <w:autoSpaceDE w:val="0"/>
      <w:autoSpaceDN w:val="0"/>
      <w:adjustRightInd w:val="0"/>
      <w:spacing w:after="0" w:line="360" w:lineRule="auto"/>
      <w:jc w:val="both"/>
    </w:pPr>
    <w:rPr>
      <w:rFonts w:ascii="Times" w:eastAsia="Times New Roman" w:hAnsi="Times" w:cs="Times New Roman"/>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2232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2232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2232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122329"/>
    <w:rPr>
      <w:color w:val="808080"/>
    </w:rPr>
  </w:style>
  <w:style w:type="paragraph" w:styleId="Poprawka">
    <w:name w:val="Revision"/>
    <w:hidden/>
    <w:uiPriority w:val="99"/>
    <w:semiHidden/>
    <w:rsid w:val="00122329"/>
    <w:pPr>
      <w:spacing w:after="0" w:line="240" w:lineRule="auto"/>
    </w:pPr>
    <w:rPr>
      <w:rFonts w:ascii="Times New Roman" w:eastAsiaTheme="minorEastAsia" w:hAnsi="Times New Roman"/>
      <w:szCs w:val="20"/>
      <w:lang w:eastAsia="pl-PL"/>
    </w:rPr>
  </w:style>
  <w:style w:type="paragraph" w:styleId="Akapitzlist">
    <w:name w:val="List Paragraph"/>
    <w:basedOn w:val="Normalny"/>
    <w:uiPriority w:val="34"/>
    <w:qFormat/>
    <w:rsid w:val="00122329"/>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customStyle="1" w:styleId="BezodstpwZnak">
    <w:name w:val="Bez odstępów Znak"/>
    <w:basedOn w:val="Domylnaczcionkaakapitu"/>
    <w:link w:val="Bezodstpw"/>
    <w:uiPriority w:val="1"/>
    <w:rsid w:val="00122329"/>
    <w:rPr>
      <w:rFonts w:ascii="Times" w:eastAsia="Times New Roman" w:hAnsi="Times" w:cs="Times New Roman"/>
      <w:kern w:val="1"/>
      <w:lang w:eastAsia="ar-SA"/>
    </w:rPr>
  </w:style>
  <w:style w:type="character" w:styleId="Hipercze">
    <w:name w:val="Hyperlink"/>
    <w:basedOn w:val="Domylnaczcionkaakapitu"/>
    <w:uiPriority w:val="99"/>
    <w:unhideWhenUsed/>
    <w:rsid w:val="002628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Arial"/>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329"/>
    <w:pPr>
      <w:widowControl w:val="0"/>
      <w:autoSpaceDE w:val="0"/>
      <w:autoSpaceDN w:val="0"/>
      <w:adjustRightInd w:val="0"/>
      <w:spacing w:after="0" w:line="360" w:lineRule="auto"/>
    </w:pPr>
    <w:rPr>
      <w:rFonts w:ascii="Times New Roman" w:eastAsiaTheme="minorEastAsia" w:hAnsi="Times New Roman"/>
      <w:szCs w:val="20"/>
      <w:lang w:eastAsia="pl-PL"/>
    </w:rPr>
  </w:style>
  <w:style w:type="paragraph" w:styleId="Nagwek1">
    <w:name w:val="heading 1"/>
    <w:basedOn w:val="Normalny"/>
    <w:next w:val="Normalny"/>
    <w:link w:val="Nagwek1Znak"/>
    <w:uiPriority w:val="99"/>
    <w:rsid w:val="00122329"/>
    <w:pPr>
      <w:keepNext/>
      <w:keepLines/>
      <w:suppressAutoHyphens/>
      <w:autoSpaceDE/>
      <w:autoSpaceDN/>
      <w:adjustRightInd/>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paragraph" w:styleId="Nagwek2">
    <w:name w:val="heading 2"/>
    <w:basedOn w:val="Normalny"/>
    <w:next w:val="Normalny"/>
    <w:link w:val="Nagwek2Znak"/>
    <w:uiPriority w:val="99"/>
    <w:qFormat/>
    <w:rsid w:val="00122329"/>
    <w:pPr>
      <w:widowControl/>
      <w:autoSpaceDE/>
      <w:autoSpaceDN/>
      <w:adjustRightInd/>
      <w:spacing w:before="200" w:line="276" w:lineRule="auto"/>
      <w:jc w:val="center"/>
      <w:outlineLvl w:val="1"/>
    </w:pPr>
    <w:rPr>
      <w:rFonts w:ascii="Cambria" w:eastAsia="Times New Roman" w:hAnsi="Cambria" w:cs="Times New Roman"/>
      <w:b/>
      <w:bCs/>
      <w:sz w:val="26"/>
      <w:szCs w:val="26"/>
      <w:lang w:val="en-US" w:eastAsia="en-US"/>
    </w:rPr>
  </w:style>
  <w:style w:type="paragraph" w:styleId="Nagwek3">
    <w:name w:val="heading 3"/>
    <w:basedOn w:val="Normalny"/>
    <w:next w:val="Normalny"/>
    <w:link w:val="Nagwek3Znak"/>
    <w:uiPriority w:val="99"/>
    <w:qFormat/>
    <w:rsid w:val="00122329"/>
    <w:pPr>
      <w:widowControl/>
      <w:autoSpaceDE/>
      <w:autoSpaceDN/>
      <w:adjustRightInd/>
      <w:spacing w:before="200" w:line="271" w:lineRule="auto"/>
      <w:jc w:val="both"/>
      <w:outlineLvl w:val="2"/>
    </w:pPr>
    <w:rPr>
      <w:rFonts w:ascii="Cambria" w:eastAsia="Times New Roman" w:hAnsi="Cambria" w:cs="Times New Roman"/>
      <w:b/>
      <w:bCs/>
      <w:sz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22329"/>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2Znak">
    <w:name w:val="Nagłówek 2 Znak"/>
    <w:basedOn w:val="Domylnaczcionkaakapitu"/>
    <w:link w:val="Nagwek2"/>
    <w:uiPriority w:val="99"/>
    <w:rsid w:val="00122329"/>
    <w:rPr>
      <w:rFonts w:eastAsia="Times New Roman" w:cs="Times New Roman"/>
      <w:b/>
      <w:bCs/>
      <w:sz w:val="26"/>
      <w:szCs w:val="26"/>
      <w:lang w:val="en-US"/>
    </w:rPr>
  </w:style>
  <w:style w:type="character" w:customStyle="1" w:styleId="Nagwek3Znak">
    <w:name w:val="Nagłówek 3 Znak"/>
    <w:basedOn w:val="Domylnaczcionkaakapitu"/>
    <w:link w:val="Nagwek3"/>
    <w:uiPriority w:val="99"/>
    <w:rsid w:val="00122329"/>
    <w:rPr>
      <w:rFonts w:eastAsia="Times New Roman" w:cs="Times New Roman"/>
      <w:b/>
      <w:bCs/>
      <w:sz w:val="20"/>
      <w:szCs w:val="20"/>
      <w:lang w:val="en-US"/>
    </w:rPr>
  </w:style>
  <w:style w:type="paragraph" w:customStyle="1" w:styleId="ZLITwPKTzmlitwpktartykuempunktem">
    <w:name w:val="Z/LIT_w_PKT – zm. lit. w pkt artykułem (punktem)"/>
    <w:basedOn w:val="LITlitera"/>
    <w:uiPriority w:val="32"/>
    <w:qFormat/>
    <w:rsid w:val="00122329"/>
    <w:pPr>
      <w:ind w:left="1497"/>
    </w:pPr>
  </w:style>
  <w:style w:type="paragraph" w:customStyle="1" w:styleId="LITlitera">
    <w:name w:val="LIT – litera"/>
    <w:basedOn w:val="PKTpunkt"/>
    <w:uiPriority w:val="14"/>
    <w:qFormat/>
    <w:rsid w:val="00122329"/>
    <w:pPr>
      <w:ind w:left="986" w:hanging="476"/>
    </w:pPr>
  </w:style>
  <w:style w:type="paragraph" w:customStyle="1" w:styleId="PKTpunkt">
    <w:name w:val="PKT – punkt"/>
    <w:uiPriority w:val="13"/>
    <w:qFormat/>
    <w:rsid w:val="00122329"/>
    <w:pPr>
      <w:spacing w:after="0" w:line="360" w:lineRule="auto"/>
      <w:ind w:left="510" w:hanging="510"/>
      <w:jc w:val="both"/>
    </w:pPr>
    <w:rPr>
      <w:rFonts w:ascii="Times" w:eastAsiaTheme="minorEastAsia" w:hAnsi="Times"/>
      <w:bCs/>
      <w:szCs w:val="20"/>
      <w:lang w:eastAsia="pl-PL"/>
    </w:rPr>
  </w:style>
  <w:style w:type="paragraph" w:customStyle="1" w:styleId="ZTIRwPKTzmtirwpktartykuempunktem">
    <w:name w:val="Z/TIR_w_PKT – zm. tir. w pkt artykułem (punktem)"/>
    <w:basedOn w:val="TIRtiret"/>
    <w:uiPriority w:val="33"/>
    <w:qFormat/>
    <w:rsid w:val="00122329"/>
    <w:pPr>
      <w:ind w:left="1894"/>
    </w:pPr>
  </w:style>
  <w:style w:type="paragraph" w:customStyle="1" w:styleId="TIRtiret">
    <w:name w:val="TIR – tiret"/>
    <w:basedOn w:val="LITlitera"/>
    <w:uiPriority w:val="15"/>
    <w:qFormat/>
    <w:rsid w:val="00122329"/>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22329"/>
    <w:pPr>
      <w:ind w:left="1021"/>
    </w:pPr>
  </w:style>
  <w:style w:type="paragraph" w:customStyle="1" w:styleId="CZWSPLITczwsplnaliter">
    <w:name w:val="CZ_WSP_LIT – część wspólna liter"/>
    <w:basedOn w:val="LITlitera"/>
    <w:next w:val="USTustnpkodeksu"/>
    <w:uiPriority w:val="17"/>
    <w:qFormat/>
    <w:rsid w:val="00122329"/>
    <w:pPr>
      <w:ind w:left="510" w:firstLine="0"/>
    </w:pPr>
    <w:rPr>
      <w:szCs w:val="24"/>
    </w:rPr>
  </w:style>
  <w:style w:type="paragraph" w:customStyle="1" w:styleId="USTustnpkodeksu">
    <w:name w:val="UST(§) – ust. (§ np. kodeksu)"/>
    <w:basedOn w:val="ARTartustawynprozporzdzenia"/>
    <w:uiPriority w:val="12"/>
    <w:qFormat/>
    <w:rsid w:val="00122329"/>
    <w:pPr>
      <w:spacing w:before="0"/>
    </w:pPr>
    <w:rPr>
      <w:bCs/>
    </w:rPr>
  </w:style>
  <w:style w:type="paragraph" w:customStyle="1" w:styleId="ARTartustawynprozporzdzenia">
    <w:name w:val="ART(§) – art. ustawy (§ np. rozporządzenia)"/>
    <w:qFormat/>
    <w:rsid w:val="00122329"/>
    <w:pPr>
      <w:suppressAutoHyphens/>
      <w:autoSpaceDE w:val="0"/>
      <w:autoSpaceDN w:val="0"/>
      <w:adjustRightInd w:val="0"/>
      <w:spacing w:before="120" w:after="0" w:line="360" w:lineRule="auto"/>
      <w:ind w:firstLine="510"/>
      <w:jc w:val="both"/>
    </w:pPr>
    <w:rPr>
      <w:rFonts w:ascii="Times" w:eastAsiaTheme="minorEastAsia" w:hAnsi="Times"/>
      <w:szCs w:val="20"/>
      <w:lang w:eastAsia="pl-PL"/>
    </w:rPr>
  </w:style>
  <w:style w:type="paragraph" w:customStyle="1" w:styleId="ZARTzmartartykuempunktem">
    <w:name w:val="Z/ART(§) – zm. art. (§) artykułem (punktem)"/>
    <w:basedOn w:val="ARTartustawynprozporzdzenia"/>
    <w:uiPriority w:val="30"/>
    <w:qFormat/>
    <w:rsid w:val="00122329"/>
    <w:pPr>
      <w:spacing w:before="0"/>
      <w:ind w:left="510"/>
    </w:pPr>
  </w:style>
  <w:style w:type="paragraph" w:customStyle="1" w:styleId="2TIRpodwjnytiret">
    <w:name w:val="2TIR – podwójny tiret"/>
    <w:basedOn w:val="TIRtiret"/>
    <w:uiPriority w:val="73"/>
    <w:qFormat/>
    <w:rsid w:val="00122329"/>
    <w:pPr>
      <w:ind w:left="1780"/>
    </w:pPr>
  </w:style>
  <w:style w:type="character" w:styleId="Odwoanieprzypisudolnego">
    <w:name w:val="footnote reference"/>
    <w:uiPriority w:val="99"/>
    <w:rsid w:val="00122329"/>
    <w:rPr>
      <w:rFonts w:cs="Times New Roman"/>
      <w:vertAlign w:val="superscript"/>
    </w:rPr>
  </w:style>
  <w:style w:type="paragraph" w:styleId="Nagwek">
    <w:name w:val="header"/>
    <w:basedOn w:val="Normalny"/>
    <w:link w:val="NagwekZnak"/>
    <w:uiPriority w:val="99"/>
    <w:rsid w:val="0012232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122329"/>
    <w:rPr>
      <w:rFonts w:ascii="Times" w:eastAsia="Times New Roman" w:hAnsi="Times" w:cs="Times New Roman"/>
      <w:kern w:val="1"/>
      <w:lang w:eastAsia="ar-SA"/>
    </w:rPr>
  </w:style>
  <w:style w:type="paragraph" w:styleId="Stopka">
    <w:name w:val="footer"/>
    <w:basedOn w:val="Normalny"/>
    <w:link w:val="StopkaZnak"/>
    <w:uiPriority w:val="99"/>
    <w:rsid w:val="0012232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122329"/>
    <w:rPr>
      <w:rFonts w:ascii="Times" w:eastAsia="Times New Roman" w:hAnsi="Times" w:cs="Times New Roman"/>
      <w:kern w:val="1"/>
      <w:lang w:eastAsia="ar-SA"/>
    </w:rPr>
  </w:style>
  <w:style w:type="paragraph" w:styleId="Tekstdymka">
    <w:name w:val="Balloon Text"/>
    <w:basedOn w:val="Normalny"/>
    <w:link w:val="TekstdymkaZnak"/>
    <w:uiPriority w:val="99"/>
    <w:semiHidden/>
    <w:rsid w:val="0012232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122329"/>
    <w:rPr>
      <w:rFonts w:ascii="Tahoma" w:eastAsia="Times New Roman" w:hAnsi="Tahoma" w:cs="Tahoma"/>
      <w:kern w:val="1"/>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22329"/>
    <w:pPr>
      <w:ind w:left="1497"/>
    </w:pPr>
  </w:style>
  <w:style w:type="paragraph" w:customStyle="1" w:styleId="CZWSPTIRczwsplnatiret">
    <w:name w:val="CZ_WSP_TIR – część wspólna tiret"/>
    <w:basedOn w:val="TIRtiret"/>
    <w:next w:val="USTustnpkodeksu"/>
    <w:uiPriority w:val="17"/>
    <w:qFormat/>
    <w:rsid w:val="00122329"/>
    <w:pPr>
      <w:ind w:left="987" w:firstLine="0"/>
    </w:pPr>
  </w:style>
  <w:style w:type="paragraph" w:customStyle="1" w:styleId="ZPKTzmpktartykuempunktem">
    <w:name w:val="Z/PKT – zm. pkt artykułem (punktem)"/>
    <w:basedOn w:val="PKTpunkt"/>
    <w:uiPriority w:val="31"/>
    <w:qFormat/>
    <w:rsid w:val="00122329"/>
    <w:pPr>
      <w:ind w:left="1020"/>
    </w:pPr>
  </w:style>
  <w:style w:type="paragraph" w:customStyle="1" w:styleId="ZTIRwLITzmtirwlitartykuempunktem">
    <w:name w:val="Z/TIR_w_LIT – zm. tir. w lit. artykułem (punktem)"/>
    <w:basedOn w:val="TIRtiret"/>
    <w:uiPriority w:val="33"/>
    <w:qFormat/>
    <w:rsid w:val="0012232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22329"/>
  </w:style>
  <w:style w:type="paragraph" w:customStyle="1" w:styleId="ZLITzmlitartykuempunktem">
    <w:name w:val="Z/LIT – zm. lit. artykułem (punktem)"/>
    <w:basedOn w:val="LITlitera"/>
    <w:uiPriority w:val="32"/>
    <w:qFormat/>
    <w:rsid w:val="00122329"/>
  </w:style>
  <w:style w:type="paragraph" w:styleId="Bezodstpw">
    <w:name w:val="No Spacing"/>
    <w:link w:val="BezodstpwZnak"/>
    <w:uiPriority w:val="1"/>
    <w:qFormat/>
    <w:rsid w:val="00122329"/>
    <w:pPr>
      <w:widowControl w:val="0"/>
      <w:suppressAutoHyphens/>
      <w:spacing w:after="0" w:line="360" w:lineRule="auto"/>
    </w:pPr>
    <w:rPr>
      <w:rFonts w:ascii="Times" w:eastAsia="Times New Roman" w:hAnsi="Times" w:cs="Times New Roman"/>
      <w:kern w:val="1"/>
      <w:lang w:eastAsia="ar-SA"/>
    </w:rPr>
  </w:style>
  <w:style w:type="paragraph" w:customStyle="1" w:styleId="DATAAKTUdatauchwalenialubwydaniaaktu">
    <w:name w:val="DATA_AKTU – data uchwalenia lub wydania aktu"/>
    <w:next w:val="TYTUAKTUprzedmiotregulacjiustawylubrozporzdzenia"/>
    <w:uiPriority w:val="6"/>
    <w:qFormat/>
    <w:rsid w:val="00122329"/>
    <w:pPr>
      <w:keepNext/>
      <w:suppressAutoHyphens/>
      <w:spacing w:before="120" w:after="120" w:line="360" w:lineRule="auto"/>
      <w:jc w:val="center"/>
    </w:pPr>
    <w:rPr>
      <w:rFonts w:ascii="Times" w:eastAsiaTheme="minorEastAsia" w:hAnsi="Times"/>
      <w:bCs/>
      <w:lang w:eastAsia="pl-PL"/>
    </w:rPr>
  </w:style>
  <w:style w:type="paragraph" w:customStyle="1" w:styleId="TYTUAKTUprzedmiotregulacjiustawylubrozporzdzenia">
    <w:name w:val="TYTUŁ_AKTU – przedmiot regulacji ustawy lub rozporządzenia"/>
    <w:next w:val="ARTartustawynprozporzdzenia"/>
    <w:uiPriority w:val="6"/>
    <w:qFormat/>
    <w:rsid w:val="00122329"/>
    <w:pPr>
      <w:keepNext/>
      <w:suppressAutoHyphens/>
      <w:spacing w:before="120" w:after="360" w:line="360" w:lineRule="auto"/>
      <w:jc w:val="center"/>
    </w:pPr>
    <w:rPr>
      <w:rFonts w:ascii="Times" w:eastAsiaTheme="minorEastAsia" w:hAnsi="Times"/>
      <w:b/>
      <w:bCs/>
      <w:lang w:eastAsia="pl-PL"/>
    </w:rPr>
  </w:style>
  <w:style w:type="paragraph" w:customStyle="1" w:styleId="CZKSIGAoznaczenieiprzedmiotczcilubksigi">
    <w:name w:val="CZĘŚĆ(KSIĘGA) – oznaczenie i przedmiot części lub księgi"/>
    <w:next w:val="ARTartustawynprozporzdzenia"/>
    <w:uiPriority w:val="8"/>
    <w:qFormat/>
    <w:rsid w:val="00122329"/>
    <w:pPr>
      <w:keepNext/>
      <w:suppressAutoHyphens/>
      <w:spacing w:before="120" w:after="0" w:line="360" w:lineRule="auto"/>
      <w:jc w:val="center"/>
    </w:pPr>
    <w:rPr>
      <w:rFonts w:ascii="Times" w:eastAsia="Times New Roman" w:hAnsi="Times" w:cs="Times New Roman"/>
      <w:b/>
      <w:bCs/>
      <w:caps/>
      <w:kern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22329"/>
    <w:rPr>
      <w:bCs/>
    </w:rPr>
  </w:style>
  <w:style w:type="paragraph" w:customStyle="1" w:styleId="OZNRODZAKTUtznustawalubrozporzdzenieiorganwydajcy">
    <w:name w:val="OZN_RODZ_AKTU – tzn. ustawa lub rozporządzenie i organ wydający"/>
    <w:next w:val="DATAAKTUdatauchwalenialubwydaniaaktu"/>
    <w:uiPriority w:val="5"/>
    <w:qFormat/>
    <w:rsid w:val="00122329"/>
    <w:pPr>
      <w:keepNext/>
      <w:suppressAutoHyphens/>
      <w:spacing w:after="120" w:line="360" w:lineRule="auto"/>
      <w:jc w:val="center"/>
    </w:pPr>
    <w:rPr>
      <w:rFonts w:ascii="Times" w:eastAsia="Times New Roman" w:hAnsi="Times" w:cs="Times New Roman"/>
      <w:b/>
      <w:bCs/>
      <w:caps/>
      <w:spacing w:val="54"/>
      <w:kern w:val="24"/>
      <w:lang w:eastAsia="pl-PL"/>
    </w:rPr>
  </w:style>
  <w:style w:type="paragraph" w:customStyle="1" w:styleId="CZWSPPKTczwsplnapunktw">
    <w:name w:val="CZ_WSP_PKT – część wspólna punktów"/>
    <w:basedOn w:val="PKTpunkt"/>
    <w:next w:val="USTustnpkodeksu"/>
    <w:uiPriority w:val="16"/>
    <w:qFormat/>
    <w:rsid w:val="00122329"/>
    <w:pPr>
      <w:ind w:left="0" w:firstLine="0"/>
    </w:pPr>
  </w:style>
  <w:style w:type="paragraph" w:customStyle="1" w:styleId="CYTcytatnpprzysigi">
    <w:name w:val="CYT – cytat np. przysięgi"/>
    <w:basedOn w:val="USTustnpkodeksu"/>
    <w:next w:val="USTustnpkodeksu"/>
    <w:uiPriority w:val="18"/>
    <w:qFormat/>
    <w:rsid w:val="0012232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122329"/>
    <w:pPr>
      <w:keepNext/>
      <w:suppressAutoHyphens/>
      <w:spacing w:before="120" w:after="0" w:line="360" w:lineRule="auto"/>
      <w:jc w:val="center"/>
    </w:pPr>
    <w:rPr>
      <w:rFonts w:ascii="Times" w:eastAsiaTheme="minorEastAsia" w:hAnsi="Times" w:cs="Times New Roman"/>
      <w:b/>
      <w:bCs/>
      <w:lang w:eastAsia="pl-PL"/>
    </w:rPr>
  </w:style>
  <w:style w:type="paragraph" w:customStyle="1" w:styleId="ZLITCZWSPTIRwLITzmczciwsptirwlitliter">
    <w:name w:val="Z_LIT/CZ_WSP_TIR_w_LIT – zm. części wsp. tir. w lit. literą"/>
    <w:basedOn w:val="CZWSPTIRczwsplnatiret"/>
    <w:next w:val="LITlitera"/>
    <w:uiPriority w:val="51"/>
    <w:qFormat/>
    <w:rsid w:val="00122329"/>
    <w:pPr>
      <w:ind w:left="1463"/>
    </w:pPr>
  </w:style>
  <w:style w:type="paragraph" w:customStyle="1" w:styleId="ZLITTIRwLITzmtirwlitliter">
    <w:name w:val="Z_LIT/TIR_w_LIT – zm. tir. w lit. literą"/>
    <w:basedOn w:val="TIRtiret"/>
    <w:uiPriority w:val="49"/>
    <w:qFormat/>
    <w:rsid w:val="00122329"/>
    <w:pPr>
      <w:ind w:left="1860"/>
    </w:pPr>
  </w:style>
  <w:style w:type="paragraph" w:customStyle="1" w:styleId="TYTDZOZNoznaczenietytuulubdziau">
    <w:name w:val="TYT(DZ)_OZN – oznaczenie tytułu lub działu"/>
    <w:next w:val="Normalny"/>
    <w:uiPriority w:val="9"/>
    <w:qFormat/>
    <w:rsid w:val="00122329"/>
    <w:pPr>
      <w:keepNext/>
      <w:spacing w:before="120" w:after="0" w:line="360" w:lineRule="auto"/>
      <w:jc w:val="center"/>
    </w:pPr>
    <w:rPr>
      <w:rFonts w:ascii="Times" w:eastAsiaTheme="minorEastAsia" w:hAnsi="Times"/>
      <w:bCs/>
      <w:caps/>
      <w:kern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122329"/>
    <w:pPr>
      <w:ind w:left="510"/>
    </w:pPr>
  </w:style>
  <w:style w:type="paragraph" w:customStyle="1" w:styleId="WMATFIZCHEMwzrmatfizlubchem">
    <w:name w:val="W_MAT(FIZ|CHEM) – wzór mat. (fiz. lub chem.)"/>
    <w:uiPriority w:val="18"/>
    <w:qFormat/>
    <w:rsid w:val="00122329"/>
    <w:pPr>
      <w:spacing w:after="0" w:line="360" w:lineRule="auto"/>
      <w:jc w:val="center"/>
    </w:pPr>
    <w:rPr>
      <w:rFonts w:ascii="Times New Roman" w:eastAsiaTheme="minorEastAsia" w:hAnsi="Times New Roman"/>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2232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22329"/>
    <w:pPr>
      <w:keepNext/>
      <w:suppressAutoHyphens/>
      <w:spacing w:after="0" w:line="360" w:lineRule="auto"/>
      <w:ind w:left="510"/>
      <w:jc w:val="center"/>
    </w:pPr>
    <w:rPr>
      <w:rFonts w:ascii="Times" w:eastAsia="Times New Roman" w:hAnsi="Times" w:cs="Times New Roman"/>
      <w:szCs w:val="26"/>
      <w:lang w:eastAsia="pl-PL"/>
    </w:rPr>
  </w:style>
  <w:style w:type="paragraph" w:customStyle="1" w:styleId="ZTIRzmtirartykuempunktem">
    <w:name w:val="Z/TIR – zm. tir. artykułem (punktem)"/>
    <w:basedOn w:val="TIRtiret"/>
    <w:next w:val="PKTpunkt"/>
    <w:uiPriority w:val="33"/>
    <w:qFormat/>
    <w:rsid w:val="0012232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122329"/>
    <w:pPr>
      <w:ind w:left="510"/>
    </w:pPr>
  </w:style>
  <w:style w:type="paragraph" w:customStyle="1" w:styleId="ZZLITzmianazmlit">
    <w:name w:val="ZZ/LIT – zmiana zm. lit."/>
    <w:basedOn w:val="ZZPKTzmianazmpkt"/>
    <w:uiPriority w:val="67"/>
    <w:qFormat/>
    <w:rsid w:val="00122329"/>
    <w:pPr>
      <w:ind w:left="2370" w:hanging="476"/>
    </w:pPr>
  </w:style>
  <w:style w:type="paragraph" w:customStyle="1" w:styleId="ZZPKTzmianazmpkt">
    <w:name w:val="ZZ/PKT – zmiana zm. pkt"/>
    <w:basedOn w:val="ZPKTzmpktartykuempunktem"/>
    <w:uiPriority w:val="66"/>
    <w:qFormat/>
    <w:rsid w:val="00122329"/>
    <w:pPr>
      <w:ind w:left="2404"/>
    </w:pPr>
  </w:style>
  <w:style w:type="paragraph" w:customStyle="1" w:styleId="ZZTIRzmianazmtir">
    <w:name w:val="ZZ/TIR – zmiana zm. tir."/>
    <w:basedOn w:val="ZZLITzmianazmlit"/>
    <w:uiPriority w:val="67"/>
    <w:qFormat/>
    <w:rsid w:val="0012232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122329"/>
    <w:pPr>
      <w:keepNext/>
      <w:suppressAutoHyphens/>
      <w:spacing w:after="0" w:line="360" w:lineRule="auto"/>
      <w:ind w:left="510"/>
      <w:jc w:val="center"/>
    </w:pPr>
    <w:rPr>
      <w:rFonts w:ascii="Times" w:eastAsiaTheme="minorEastAsia" w:hAnsi="Times"/>
      <w:bCs/>
      <w:kern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22329"/>
    <w:pPr>
      <w:spacing w:after="120"/>
      <w:ind w:left="510"/>
    </w:pPr>
    <w:rPr>
      <w:b w:val="0"/>
    </w:rPr>
  </w:style>
  <w:style w:type="paragraph" w:customStyle="1" w:styleId="ZLITUSTzmustliter">
    <w:name w:val="Z_LIT/UST(§) – zm. ust. (§) literą"/>
    <w:basedOn w:val="USTustnpkodeksu"/>
    <w:uiPriority w:val="46"/>
    <w:qFormat/>
    <w:rsid w:val="00122329"/>
    <w:pPr>
      <w:ind w:left="987"/>
    </w:pPr>
  </w:style>
  <w:style w:type="paragraph" w:customStyle="1" w:styleId="ZLITPKTzmpktliter">
    <w:name w:val="Z_LIT/PKT – zm. pkt literą"/>
    <w:basedOn w:val="PKTpunkt"/>
    <w:uiPriority w:val="47"/>
    <w:qFormat/>
    <w:rsid w:val="00122329"/>
    <w:pPr>
      <w:ind w:left="1497"/>
    </w:pPr>
  </w:style>
  <w:style w:type="paragraph" w:customStyle="1" w:styleId="ZZCZWSPPKTzmianazmczciwsppkt">
    <w:name w:val="ZZ/CZ_WSP_PKT – zmiana. zm. części wsp. pkt"/>
    <w:basedOn w:val="ZZARTzmianazmart"/>
    <w:next w:val="ZPKTzmpktartykuempunktem"/>
    <w:uiPriority w:val="68"/>
    <w:qFormat/>
    <w:rsid w:val="00122329"/>
    <w:pPr>
      <w:ind w:firstLine="0"/>
    </w:pPr>
  </w:style>
  <w:style w:type="paragraph" w:customStyle="1" w:styleId="ZZARTzmianazmart">
    <w:name w:val="ZZ/ART(§) – zmiana zm. art. (§)"/>
    <w:basedOn w:val="ZARTzmartartykuempunktem"/>
    <w:uiPriority w:val="65"/>
    <w:qFormat/>
    <w:rsid w:val="00122329"/>
    <w:pPr>
      <w:ind w:left="1894"/>
    </w:pPr>
  </w:style>
  <w:style w:type="paragraph" w:customStyle="1" w:styleId="ZLITLITzmlitliter">
    <w:name w:val="Z_LIT/LIT – zm. lit. literą"/>
    <w:basedOn w:val="LITlitera"/>
    <w:uiPriority w:val="48"/>
    <w:qFormat/>
    <w:rsid w:val="00122329"/>
    <w:pPr>
      <w:ind w:left="1463"/>
    </w:pPr>
  </w:style>
  <w:style w:type="paragraph" w:customStyle="1" w:styleId="ZLITCZWSPPKTzmczciwsppktliter">
    <w:name w:val="Z_LIT/CZ_WSP_PKT – zm. części wsp. pkt literą"/>
    <w:basedOn w:val="CZWSPLITczwsplnaliter"/>
    <w:next w:val="LITlitera"/>
    <w:uiPriority w:val="50"/>
    <w:qFormat/>
    <w:rsid w:val="00122329"/>
    <w:pPr>
      <w:ind w:left="987"/>
    </w:pPr>
  </w:style>
  <w:style w:type="paragraph" w:customStyle="1" w:styleId="ZLITTIRzmtirliter">
    <w:name w:val="Z_LIT/TIR – zm. tir. literą"/>
    <w:basedOn w:val="TIRtiret"/>
    <w:uiPriority w:val="49"/>
    <w:qFormat/>
    <w:rsid w:val="00122329"/>
  </w:style>
  <w:style w:type="paragraph" w:customStyle="1" w:styleId="ZZCZWSPLITwPKTzmianazmczciwsplitwpkt">
    <w:name w:val="ZZ/CZ_WSP_LIT_w_PKT – zmiana zm. części wsp. lit. w pkt"/>
    <w:basedOn w:val="ZZLITwPKTzmianazmlitwpkt"/>
    <w:uiPriority w:val="69"/>
    <w:qFormat/>
    <w:rsid w:val="00122329"/>
    <w:pPr>
      <w:ind w:left="2404" w:firstLine="0"/>
    </w:pPr>
  </w:style>
  <w:style w:type="paragraph" w:customStyle="1" w:styleId="ZZLITwPKTzmianazmlitwpkt">
    <w:name w:val="ZZ/LIT_w_PKT – zmiana zm. lit. w pkt"/>
    <w:basedOn w:val="ZLITwPKTzmlitwpktartykuempunktem"/>
    <w:uiPriority w:val="67"/>
    <w:qFormat/>
    <w:rsid w:val="00122329"/>
    <w:pPr>
      <w:ind w:left="2880"/>
    </w:pPr>
  </w:style>
  <w:style w:type="paragraph" w:customStyle="1" w:styleId="ZLITLITwPKTzmlitwpktliter">
    <w:name w:val="Z_LIT/LIT_w_PKT – zm. lit. w pkt literą"/>
    <w:basedOn w:val="LITlitera"/>
    <w:uiPriority w:val="48"/>
    <w:qFormat/>
    <w:rsid w:val="00122329"/>
    <w:pPr>
      <w:ind w:left="1973"/>
    </w:pPr>
  </w:style>
  <w:style w:type="paragraph" w:customStyle="1" w:styleId="ZLITCZWSPLITwPKTzmczciwsplitwpktliter">
    <w:name w:val="Z_LIT/CZ_WSP_LIT_w_PKT – zm. części wsp. lit. w pkt literą"/>
    <w:basedOn w:val="CZWSPLITczwsplnaliter"/>
    <w:next w:val="LITlitera"/>
    <w:uiPriority w:val="51"/>
    <w:qFormat/>
    <w:rsid w:val="00122329"/>
    <w:pPr>
      <w:ind w:left="1497"/>
    </w:pPr>
  </w:style>
  <w:style w:type="paragraph" w:customStyle="1" w:styleId="ZLITTIRwPKTzmtirwpktliter">
    <w:name w:val="Z_LIT/TIR_w_PKT – zm. tir. w pkt literą"/>
    <w:basedOn w:val="TIRtiret"/>
    <w:uiPriority w:val="49"/>
    <w:qFormat/>
    <w:rsid w:val="00122329"/>
    <w:pPr>
      <w:ind w:left="2370"/>
    </w:pPr>
  </w:style>
  <w:style w:type="paragraph" w:customStyle="1" w:styleId="ZLITCZWSPTIRwPKTzmczciwsptirwpktliter">
    <w:name w:val="Z_LIT/CZ_WSP_TIR_w_PKT – zm. części wsp. tir. w pkt literą"/>
    <w:basedOn w:val="CZWSPTIRczwsplnatiret"/>
    <w:next w:val="LITlitera"/>
    <w:uiPriority w:val="51"/>
    <w:qFormat/>
    <w:rsid w:val="00122329"/>
    <w:pPr>
      <w:ind w:left="1973"/>
    </w:pPr>
  </w:style>
  <w:style w:type="paragraph" w:styleId="Tekstprzypisudolnego">
    <w:name w:val="footnote text"/>
    <w:basedOn w:val="Normalny"/>
    <w:link w:val="TekstprzypisudolnegoZnak"/>
    <w:uiPriority w:val="99"/>
    <w:semiHidden/>
    <w:qFormat/>
    <w:rsid w:val="0012232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122329"/>
    <w:rPr>
      <w:rFonts w:ascii="Times" w:eastAsia="Times New Roman" w:hAnsi="Times" w:cs="Times New Roman"/>
      <w:lang w:eastAsia="pl-PL"/>
    </w:rPr>
  </w:style>
  <w:style w:type="paragraph" w:customStyle="1" w:styleId="ZTIRLITzmlittiret">
    <w:name w:val="Z_TIR/LIT – zm. lit. tiret"/>
    <w:basedOn w:val="LITlitera"/>
    <w:uiPriority w:val="57"/>
    <w:qFormat/>
    <w:rsid w:val="00122329"/>
    <w:pPr>
      <w:ind w:left="1859"/>
    </w:pPr>
  </w:style>
  <w:style w:type="paragraph" w:customStyle="1" w:styleId="ZTIRCZWSPPKTzmczciwsppkttiret">
    <w:name w:val="Z_TIR/CZ_WSP_PKT – zm. części wsp. pkt tiret"/>
    <w:basedOn w:val="CZWSPLITczwsplnaliter"/>
    <w:next w:val="TIRtiret"/>
    <w:uiPriority w:val="58"/>
    <w:qFormat/>
    <w:rsid w:val="00122329"/>
    <w:pPr>
      <w:ind w:left="1383"/>
    </w:pPr>
  </w:style>
  <w:style w:type="paragraph" w:customStyle="1" w:styleId="ZTIRTIRzmtirtiret">
    <w:name w:val="Z_TIR/TIR – zm. tir. tiret"/>
    <w:basedOn w:val="TIRtiret"/>
    <w:uiPriority w:val="57"/>
    <w:qFormat/>
    <w:rsid w:val="00122329"/>
    <w:pPr>
      <w:ind w:left="1780"/>
    </w:pPr>
  </w:style>
  <w:style w:type="paragraph" w:customStyle="1" w:styleId="ZZCZWSPTIRwPKTzmianazmczciwsptirwpkt">
    <w:name w:val="ZZ/CZ_WSP_TIR_w_PKT – zmiana zm. części wsp. tir. w pkt"/>
    <w:basedOn w:val="ZZTIRwPKTzmianazmtirwpkt"/>
    <w:uiPriority w:val="70"/>
    <w:qFormat/>
    <w:rsid w:val="00122329"/>
    <w:pPr>
      <w:ind w:left="2880" w:firstLine="0"/>
    </w:pPr>
  </w:style>
  <w:style w:type="paragraph" w:customStyle="1" w:styleId="ZZTIRwPKTzmianazmtirwpkt">
    <w:name w:val="ZZ/TIR_w_PKT – zmiana zm. tir. w pkt"/>
    <w:basedOn w:val="ZTIRwPKTzmtirwpktartykuempunktem"/>
    <w:uiPriority w:val="67"/>
    <w:qFormat/>
    <w:rsid w:val="00122329"/>
    <w:pPr>
      <w:ind w:left="3277"/>
    </w:pPr>
  </w:style>
  <w:style w:type="paragraph" w:customStyle="1" w:styleId="ZZTIRwLITzmianazmtirwlit">
    <w:name w:val="ZZ/TIR_w_LIT – zmiana zm. tir. w lit."/>
    <w:basedOn w:val="ZZTIRzmianazmtir"/>
    <w:uiPriority w:val="67"/>
    <w:qFormat/>
    <w:rsid w:val="00122329"/>
    <w:pPr>
      <w:ind w:left="2767"/>
    </w:pPr>
  </w:style>
  <w:style w:type="paragraph" w:customStyle="1" w:styleId="ZTIRTIRwLITzmtirwlittiret">
    <w:name w:val="Z_TIR/TIR_w_LIT – zm. tir. w lit. tiret"/>
    <w:basedOn w:val="TIRtiret"/>
    <w:uiPriority w:val="57"/>
    <w:qFormat/>
    <w:rsid w:val="00122329"/>
    <w:pPr>
      <w:ind w:left="2257"/>
    </w:pPr>
  </w:style>
  <w:style w:type="paragraph" w:customStyle="1" w:styleId="ZTIRCZWSPTIRwLITzmczciwsptirwlittiret">
    <w:name w:val="Z_TIR/CZ_WSP_TIR_w_LIT – zm. części wsp. tir. w lit. tiret"/>
    <w:basedOn w:val="CZWSPTIRczwsplnatiret"/>
    <w:next w:val="TIRtiret"/>
    <w:uiPriority w:val="60"/>
    <w:qFormat/>
    <w:rsid w:val="00122329"/>
    <w:pPr>
      <w:ind w:left="1860"/>
    </w:pPr>
  </w:style>
  <w:style w:type="paragraph" w:customStyle="1" w:styleId="CZWSP2TIRczwsplnapodwjnychtiret">
    <w:name w:val="CZ_WSP_2TIR – część wspólna podwójnych tiret"/>
    <w:basedOn w:val="CZWSPTIRczwsplnatiret"/>
    <w:next w:val="TIRtiret"/>
    <w:uiPriority w:val="73"/>
    <w:qFormat/>
    <w:rsid w:val="00122329"/>
    <w:pPr>
      <w:ind w:left="1780"/>
    </w:pPr>
  </w:style>
  <w:style w:type="paragraph" w:customStyle="1" w:styleId="Z2TIRzmpodwtirartykuempunktem">
    <w:name w:val="Z/2TIR – zm. podw. tir. artykułem (punktem)"/>
    <w:basedOn w:val="TIRtiret"/>
    <w:uiPriority w:val="73"/>
    <w:qFormat/>
    <w:rsid w:val="00122329"/>
    <w:pPr>
      <w:ind w:left="907"/>
    </w:pPr>
  </w:style>
  <w:style w:type="paragraph" w:customStyle="1" w:styleId="ZZCZWSPTIRwLITzmianazmczciwsptirwlit">
    <w:name w:val="ZZ/CZ_WSP_TIR_w_LIT – zmiana zm. części wsp. tir. w lit."/>
    <w:basedOn w:val="ZZTIRwLITzmianazmtirwlit"/>
    <w:uiPriority w:val="70"/>
    <w:qFormat/>
    <w:rsid w:val="00122329"/>
    <w:pPr>
      <w:ind w:left="2370" w:firstLine="0"/>
    </w:pPr>
  </w:style>
  <w:style w:type="paragraph" w:customStyle="1" w:styleId="ZLIT2TIRzmpodwtirliter">
    <w:name w:val="Z_LIT/2TIR – zm. podw. tir. literą"/>
    <w:basedOn w:val="TIRtiret"/>
    <w:uiPriority w:val="75"/>
    <w:qFormat/>
    <w:rsid w:val="00122329"/>
  </w:style>
  <w:style w:type="paragraph" w:customStyle="1" w:styleId="ZTIR2TIRzmpodwtirtiret">
    <w:name w:val="Z_TIR/2TIR – zm. podw. tir. tiret"/>
    <w:basedOn w:val="TIRtiret"/>
    <w:uiPriority w:val="78"/>
    <w:qFormat/>
    <w:rsid w:val="0012232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122329"/>
    <w:pPr>
      <w:ind w:left="1780"/>
    </w:pPr>
  </w:style>
  <w:style w:type="paragraph" w:customStyle="1" w:styleId="Z2TIRwPKTzmpodwtirwpktartykuempunktem">
    <w:name w:val="Z/2TIR_w_PKT – zm. podw. tir. w pkt artykułem (punktem)"/>
    <w:basedOn w:val="TIRtiret"/>
    <w:next w:val="ZPKTzmpktartykuempunktem"/>
    <w:uiPriority w:val="74"/>
    <w:qFormat/>
    <w:rsid w:val="00122329"/>
    <w:pPr>
      <w:ind w:left="2291"/>
    </w:pPr>
  </w:style>
  <w:style w:type="paragraph" w:customStyle="1" w:styleId="ZTIRPKTzmpkttiret">
    <w:name w:val="Z_TIR/PKT – zm. pkt tiret"/>
    <w:basedOn w:val="PKTpunkt"/>
    <w:uiPriority w:val="56"/>
    <w:qFormat/>
    <w:rsid w:val="00122329"/>
    <w:pPr>
      <w:ind w:left="1893"/>
    </w:pPr>
  </w:style>
  <w:style w:type="paragraph" w:customStyle="1" w:styleId="ZTIRLITwPKTzmlitwpkttiret">
    <w:name w:val="Z_TIR/LIT_w_PKT – zm. lit. w pkt tiret"/>
    <w:basedOn w:val="LITlitera"/>
    <w:uiPriority w:val="57"/>
    <w:qFormat/>
    <w:rsid w:val="00122329"/>
    <w:pPr>
      <w:ind w:left="2336"/>
    </w:pPr>
  </w:style>
  <w:style w:type="paragraph" w:customStyle="1" w:styleId="ZTIRCZWSPLITwPKTzmczciwsplitwpkttiret">
    <w:name w:val="Z_TIR/CZ_WSP_LIT_w_PKT – zm. części wsp. lit. w pkt tiret"/>
    <w:basedOn w:val="CZWSPLITczwsplnaliter"/>
    <w:uiPriority w:val="59"/>
    <w:qFormat/>
    <w:rsid w:val="00122329"/>
    <w:pPr>
      <w:ind w:left="1860"/>
    </w:pPr>
  </w:style>
  <w:style w:type="paragraph" w:customStyle="1" w:styleId="ZTIR2TIRwLITzmpodwtirwlittiret">
    <w:name w:val="Z_TIR/2TIR_w_LIT – zm. podw. tir. w lit. tiret"/>
    <w:basedOn w:val="TIRtiret"/>
    <w:uiPriority w:val="79"/>
    <w:qFormat/>
    <w:rsid w:val="0012232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122329"/>
    <w:pPr>
      <w:ind w:left="2257"/>
    </w:pPr>
  </w:style>
  <w:style w:type="paragraph" w:customStyle="1" w:styleId="ZTIR2TIRwTIRzmpodwtirwtirtiret">
    <w:name w:val="Z_TIR/2TIR_w_TIR – zm. podw. tir. w tir. tiret"/>
    <w:basedOn w:val="TIRtiret"/>
    <w:uiPriority w:val="78"/>
    <w:qFormat/>
    <w:rsid w:val="00122329"/>
    <w:pPr>
      <w:ind w:left="2177"/>
    </w:pPr>
  </w:style>
  <w:style w:type="paragraph" w:customStyle="1" w:styleId="ZTIRCZWSP2TIRwTIRzmczciwsppodwtirwtirtiret">
    <w:name w:val="Z_TIR/CZ_WSP_2TIR_w_TIR – zm. części wsp. podw. tir. w tir. tiret"/>
    <w:basedOn w:val="CZWSPTIRczwsplnatiret"/>
    <w:uiPriority w:val="79"/>
    <w:qFormat/>
    <w:rsid w:val="00122329"/>
    <w:pPr>
      <w:ind w:left="1780"/>
    </w:pPr>
  </w:style>
  <w:style w:type="paragraph" w:customStyle="1" w:styleId="Z2TIRLITzmlitpodwjnymtiret">
    <w:name w:val="Z_2TIR/LIT – zm. lit. podwójnym tiret"/>
    <w:basedOn w:val="LITlitera"/>
    <w:uiPriority w:val="84"/>
    <w:qFormat/>
    <w:rsid w:val="00122329"/>
    <w:pPr>
      <w:ind w:left="2256"/>
    </w:pPr>
  </w:style>
  <w:style w:type="paragraph" w:customStyle="1" w:styleId="ZZ2TIRwTIRzmianazmpodwtirwtir">
    <w:name w:val="ZZ/2TIR_w_TIR – zmiana zm. podw. tir. w tir."/>
    <w:basedOn w:val="ZZCZWSP2TIRzmianazmczciwsppodwtir"/>
    <w:uiPriority w:val="93"/>
    <w:qFormat/>
    <w:rsid w:val="00122329"/>
    <w:pPr>
      <w:ind w:left="2688" w:hanging="397"/>
    </w:pPr>
  </w:style>
  <w:style w:type="paragraph" w:customStyle="1" w:styleId="ZZCZWSP2TIRzmianazmczciwsppodwtir">
    <w:name w:val="ZZ/CZ_WSP_2TIR – zmiana zm. części wsp. podw. tir."/>
    <w:basedOn w:val="ZZTIRzmianazmtir"/>
    <w:next w:val="ZZUSTzmianazmust"/>
    <w:uiPriority w:val="94"/>
    <w:qFormat/>
    <w:rsid w:val="00122329"/>
    <w:pPr>
      <w:ind w:left="1894" w:firstLine="0"/>
    </w:pPr>
  </w:style>
  <w:style w:type="paragraph" w:customStyle="1" w:styleId="ZZUSTzmianazmust">
    <w:name w:val="ZZ/UST(§) – zmiana zm. ust. (§)"/>
    <w:basedOn w:val="ZZARTzmianazmart"/>
    <w:uiPriority w:val="65"/>
    <w:qFormat/>
    <w:rsid w:val="00122329"/>
  </w:style>
  <w:style w:type="paragraph" w:customStyle="1" w:styleId="ZZ2TIRwLITzmianazmpodwtirwlit">
    <w:name w:val="ZZ/2TIR_w_LIT – zmiana zm. podw. tir. w lit."/>
    <w:basedOn w:val="ZZ2TIRwTIRzmianazmpodwtirwtir"/>
    <w:uiPriority w:val="94"/>
    <w:qFormat/>
    <w:rsid w:val="00122329"/>
    <w:pPr>
      <w:ind w:left="3164"/>
    </w:pPr>
  </w:style>
  <w:style w:type="paragraph" w:customStyle="1" w:styleId="Z2TIRTIRwLITzmtirwlitpodwjnymtiret">
    <w:name w:val="Z_2TIR/TIR_w_LIT – zm. tir. w lit. podwójnym tiret"/>
    <w:basedOn w:val="TIRtiret"/>
    <w:uiPriority w:val="84"/>
    <w:qFormat/>
    <w:rsid w:val="0012232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22329"/>
    <w:pPr>
      <w:ind w:left="2257"/>
    </w:pPr>
  </w:style>
  <w:style w:type="paragraph" w:customStyle="1" w:styleId="ZZ2TIRwPKTzmianazmpodwtirwpkt">
    <w:name w:val="ZZ/2TIR_w_PKT – zmiana zm. podw. tir. w pkt"/>
    <w:basedOn w:val="ZZ2TIRwLITzmianazmpodwtirwlit"/>
    <w:uiPriority w:val="94"/>
    <w:qFormat/>
    <w:rsid w:val="00122329"/>
    <w:pPr>
      <w:ind w:left="3674"/>
    </w:pPr>
  </w:style>
  <w:style w:type="paragraph" w:customStyle="1" w:styleId="ZZCZWSP2TIRwTIRzmianazmczciwsppodwtirwtir">
    <w:name w:val="ZZ/CZ_WSP_2TIR_w_TIR – zmiana zm. części wsp. podw. tir. w tir."/>
    <w:basedOn w:val="ZZ2TIRwLITzmianazmpodwtirwlit"/>
    <w:uiPriority w:val="94"/>
    <w:qFormat/>
    <w:rsid w:val="00122329"/>
    <w:pPr>
      <w:ind w:left="2291" w:firstLine="0"/>
    </w:pPr>
  </w:style>
  <w:style w:type="paragraph" w:customStyle="1" w:styleId="Z2TIR2TIRwTIRzmpodwtirwtirpodwjnymtiret">
    <w:name w:val="Z_2TIR/2TIR_w_TIR – zm. podw. tir. w tir. podwójnym tiret"/>
    <w:basedOn w:val="TIRtiret"/>
    <w:uiPriority w:val="85"/>
    <w:qFormat/>
    <w:rsid w:val="0012232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22329"/>
    <w:pPr>
      <w:ind w:left="2177"/>
    </w:pPr>
  </w:style>
  <w:style w:type="paragraph" w:customStyle="1" w:styleId="Z2TIR2TIRwLITzmpodwtirwlitpodwjnymtiret">
    <w:name w:val="Z_2TIR/2TIR_w_LIT – zm. podw. tir. w lit. podwójnym tiret"/>
    <w:basedOn w:val="TIRtiret"/>
    <w:uiPriority w:val="86"/>
    <w:qFormat/>
    <w:rsid w:val="0012232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2232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122329"/>
    <w:pPr>
      <w:ind w:left="510"/>
    </w:pPr>
    <w:rPr>
      <w:b w:val="0"/>
    </w:rPr>
  </w:style>
  <w:style w:type="character" w:styleId="Odwoaniedokomentarza">
    <w:name w:val="annotation reference"/>
    <w:basedOn w:val="Domylnaczcionkaakapitu"/>
    <w:uiPriority w:val="99"/>
    <w:semiHidden/>
    <w:rsid w:val="00122329"/>
    <w:rPr>
      <w:sz w:val="16"/>
      <w:szCs w:val="16"/>
    </w:rPr>
  </w:style>
  <w:style w:type="paragraph" w:styleId="Tekstkomentarza">
    <w:name w:val="annotation text"/>
    <w:basedOn w:val="Normalny"/>
    <w:link w:val="TekstkomentarzaZnak"/>
    <w:uiPriority w:val="99"/>
    <w:semiHidden/>
    <w:rsid w:val="0012232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122329"/>
    <w:rPr>
      <w:rFonts w:ascii="Times" w:eastAsia="Times New Roman" w:hAnsi="Times" w:cs="Times New Roman"/>
      <w:lang w:eastAsia="pl-PL"/>
    </w:rPr>
  </w:style>
  <w:style w:type="paragraph" w:styleId="Tematkomentarza">
    <w:name w:val="annotation subject"/>
    <w:basedOn w:val="Tekstkomentarza"/>
    <w:next w:val="Tekstkomentarza"/>
    <w:link w:val="TematkomentarzaZnak"/>
    <w:uiPriority w:val="99"/>
    <w:semiHidden/>
    <w:rsid w:val="00122329"/>
    <w:rPr>
      <w:b/>
      <w:bCs/>
    </w:rPr>
  </w:style>
  <w:style w:type="character" w:customStyle="1" w:styleId="TematkomentarzaZnak">
    <w:name w:val="Temat komentarza Znak"/>
    <w:basedOn w:val="TekstkomentarzaZnak"/>
    <w:link w:val="Tematkomentarza"/>
    <w:uiPriority w:val="99"/>
    <w:semiHidden/>
    <w:rsid w:val="00122329"/>
    <w:rPr>
      <w:rFonts w:ascii="Times" w:eastAsia="Times New Roman" w:hAnsi="Times" w:cs="Times New Roman"/>
      <w:b/>
      <w:bCs/>
      <w:lang w:eastAsia="pl-PL"/>
    </w:rPr>
  </w:style>
  <w:style w:type="paragraph" w:customStyle="1" w:styleId="ZZWMATFIZCHEMzmwzorumatfizlubchem">
    <w:name w:val="ZZ/W_MAT(FIZ|CHEM) – zm. wzoru mat. (fiz. lub chem.)"/>
    <w:basedOn w:val="ZWMATFIZCHEMzmwzorumatfizlubchemartykuempunktem"/>
    <w:uiPriority w:val="71"/>
    <w:qFormat/>
    <w:rsid w:val="00122329"/>
    <w:pPr>
      <w:ind w:left="2404"/>
    </w:pPr>
  </w:style>
  <w:style w:type="paragraph" w:customStyle="1" w:styleId="ODNONIKtreodnonika">
    <w:name w:val="ODNOŚNIK – treść odnośnika"/>
    <w:uiPriority w:val="19"/>
    <w:qFormat/>
    <w:rsid w:val="00122329"/>
    <w:pPr>
      <w:spacing w:after="0" w:line="240" w:lineRule="auto"/>
      <w:ind w:left="284" w:hanging="284"/>
      <w:jc w:val="both"/>
    </w:pPr>
    <w:rPr>
      <w:rFonts w:ascii="Times New Roman" w:eastAsiaTheme="minorEastAsia" w:hAnsi="Times New Roman"/>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12232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2232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22329"/>
    <w:rPr>
      <w:rFonts w:ascii="Times New Roman" w:hAnsi="Times New Roman"/>
    </w:rPr>
  </w:style>
  <w:style w:type="paragraph" w:customStyle="1" w:styleId="ZTIRTIRwPKTzmtirwpkttiret">
    <w:name w:val="Z_TIR/TIR_w_PKT – zm. tir. w pkt tiret"/>
    <w:basedOn w:val="ZTIRTIRwLITzmtirwlittiret"/>
    <w:uiPriority w:val="57"/>
    <w:qFormat/>
    <w:rsid w:val="00122329"/>
    <w:pPr>
      <w:ind w:left="2733"/>
    </w:pPr>
  </w:style>
  <w:style w:type="paragraph" w:customStyle="1" w:styleId="ZTIRCZWSPTIRwPKTzmczciwsptirtiret">
    <w:name w:val="Z_TIR/CZ_WSP_TIR_w_PKT – zm. części wsp. tir. tiret"/>
    <w:basedOn w:val="ZTIRTIRwPKTzmtirwpkttiret"/>
    <w:next w:val="TIRtiret"/>
    <w:uiPriority w:val="60"/>
    <w:qFormat/>
    <w:rsid w:val="0012232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22329"/>
    <w:pPr>
      <w:ind w:left="510" w:firstLine="0"/>
    </w:pPr>
  </w:style>
  <w:style w:type="paragraph" w:customStyle="1" w:styleId="ROZDZODDZOZNoznaczenierozdziauluboddziau">
    <w:name w:val="ROZDZ(ODDZ)_OZN – oznaczenie rozdziału lub oddziału"/>
    <w:next w:val="ARTartustawynprozporzdzenia"/>
    <w:uiPriority w:val="10"/>
    <w:qFormat/>
    <w:rsid w:val="00122329"/>
    <w:pPr>
      <w:keepNext/>
      <w:suppressAutoHyphens/>
      <w:spacing w:before="120" w:after="0" w:line="360" w:lineRule="auto"/>
      <w:jc w:val="center"/>
    </w:pPr>
    <w:rPr>
      <w:rFonts w:ascii="Times" w:eastAsiaTheme="minorEastAsia" w:hAnsi="Times"/>
      <w:bCs/>
      <w:kern w:val="24"/>
      <w:lang w:eastAsia="pl-PL"/>
    </w:rPr>
  </w:style>
  <w:style w:type="paragraph" w:customStyle="1" w:styleId="Z2TIR2TIRzmpodwtirpodwjnymtiret">
    <w:name w:val="Z_2TIR/2TIR – zm. podw. tir. podwójnym tiret"/>
    <w:basedOn w:val="TIRtiret"/>
    <w:uiPriority w:val="85"/>
    <w:qFormat/>
    <w:rsid w:val="00122329"/>
    <w:pPr>
      <w:ind w:left="2177"/>
    </w:pPr>
  </w:style>
  <w:style w:type="paragraph" w:customStyle="1" w:styleId="Z2TIRTIRzmtirpodwjnymtiret">
    <w:name w:val="Z_2TIR/TIR – zm. tir. podwójnym tiret"/>
    <w:basedOn w:val="TIRtiret"/>
    <w:uiPriority w:val="84"/>
    <w:qFormat/>
    <w:rsid w:val="0012232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22329"/>
    <w:pPr>
      <w:ind w:left="1021"/>
    </w:pPr>
  </w:style>
  <w:style w:type="paragraph" w:customStyle="1" w:styleId="ZLITSKARNzmsankcjikarnejliter">
    <w:name w:val="Z_LIT/S_KARN – zm. sankcji karnej literą"/>
    <w:basedOn w:val="ZSKARNzmsankcjikarnejwszczeglnociwKodeksiekarnym"/>
    <w:uiPriority w:val="53"/>
    <w:qFormat/>
    <w:rsid w:val="0012232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122329"/>
    <w:pPr>
      <w:ind w:left="1021"/>
    </w:pPr>
  </w:style>
  <w:style w:type="paragraph" w:customStyle="1" w:styleId="ZUSTzmustartykuempunktem">
    <w:name w:val="Z/UST(§) – zm. ust. (§) artykułem (punktem)"/>
    <w:basedOn w:val="ZARTzmartartykuempunktem"/>
    <w:uiPriority w:val="30"/>
    <w:qFormat/>
    <w:rsid w:val="00122329"/>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22329"/>
    <w:pPr>
      <w:ind w:left="1894" w:firstLine="0"/>
    </w:pPr>
  </w:style>
  <w:style w:type="paragraph" w:customStyle="1" w:styleId="Z2TIRwLITzmpodwtirwlitartykuempunktem">
    <w:name w:val="Z/2TIR_w_LIT – zm. podw. tir. w lit. artykułem (punktem)"/>
    <w:basedOn w:val="Z2TIRwPKTzmpodwtirwpktartykuempunktem"/>
    <w:uiPriority w:val="74"/>
    <w:qFormat/>
    <w:rsid w:val="00122329"/>
    <w:pPr>
      <w:ind w:left="1780"/>
    </w:pPr>
  </w:style>
  <w:style w:type="paragraph" w:customStyle="1" w:styleId="Z2TIRwTIRzmpodwtirwtirartykuempunktem">
    <w:name w:val="Z/2TIR_w_TIR – zm. podw. tir. w tir. artykułem (punktem)"/>
    <w:basedOn w:val="Z2TIRwLITzmpodwtirwlitartykuempunktem"/>
    <w:uiPriority w:val="73"/>
    <w:qFormat/>
    <w:rsid w:val="0012232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2232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22329"/>
    <w:pPr>
      <w:ind w:left="1383" w:firstLine="0"/>
    </w:pPr>
  </w:style>
  <w:style w:type="paragraph" w:customStyle="1" w:styleId="PKTODNONIKApunktodnonika">
    <w:name w:val="PKT_ODNOŚNIKA – punkt odnośnika"/>
    <w:basedOn w:val="ODNONIKtreodnonika"/>
    <w:uiPriority w:val="19"/>
    <w:qFormat/>
    <w:rsid w:val="00122329"/>
    <w:pPr>
      <w:ind w:left="568"/>
    </w:pPr>
  </w:style>
  <w:style w:type="paragraph" w:customStyle="1" w:styleId="ZODNONIKAzmtekstuodnonikaartykuempunktem">
    <w:name w:val="Z/ODNOŚNIKA – zm. tekstu odnośnika artykułem (punktem)"/>
    <w:basedOn w:val="ODNONIKtreodnonika"/>
    <w:uiPriority w:val="39"/>
    <w:qFormat/>
    <w:rsid w:val="0012232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22329"/>
    <w:pPr>
      <w:ind w:left="1304"/>
    </w:pPr>
  </w:style>
  <w:style w:type="paragraph" w:customStyle="1" w:styleId="ZPKTODNONIKAzmpktodnonikaartykuempunktem">
    <w:name w:val="Z/PKT_ODNOŚNIKA – zm. pkt odnośnika artykułem (punktem)"/>
    <w:basedOn w:val="ZODNONIKAzmtekstuodnonikaartykuempunktem"/>
    <w:uiPriority w:val="39"/>
    <w:qFormat/>
    <w:rsid w:val="00122329"/>
  </w:style>
  <w:style w:type="paragraph" w:customStyle="1" w:styleId="ZLIT2TIRwTIRzmpodwtirwtirliter">
    <w:name w:val="Z_LIT/2TIR_w_TIR – zm. podw. tir. w tir. literą"/>
    <w:basedOn w:val="ZLIT2TIRzmpodwtirliter"/>
    <w:uiPriority w:val="75"/>
    <w:qFormat/>
    <w:rsid w:val="00122329"/>
    <w:pPr>
      <w:ind w:left="1780"/>
    </w:pPr>
  </w:style>
  <w:style w:type="paragraph" w:customStyle="1" w:styleId="ZLIT2TIRwLITzmpodwtirwlitliter">
    <w:name w:val="Z_LIT/2TIR_w_LIT – zm. podw. tir. w lit. literą"/>
    <w:basedOn w:val="ZLIT2TIRwTIRzmpodwtirwtirliter"/>
    <w:uiPriority w:val="76"/>
    <w:qFormat/>
    <w:rsid w:val="00122329"/>
    <w:pPr>
      <w:ind w:left="2257"/>
    </w:pPr>
  </w:style>
  <w:style w:type="paragraph" w:customStyle="1" w:styleId="ZLIT2TIRwPKTzmpodwtirwpktliter">
    <w:name w:val="Z_LIT/2TIR_w_PKT – zm. podw. tir. w pkt literą"/>
    <w:basedOn w:val="ZLIT2TIRwLITzmpodwtirwlitliter"/>
    <w:uiPriority w:val="76"/>
    <w:qFormat/>
    <w:rsid w:val="0012232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12232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2232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22329"/>
    <w:pPr>
      <w:ind w:left="2370" w:firstLine="0"/>
    </w:pPr>
  </w:style>
  <w:style w:type="paragraph" w:customStyle="1" w:styleId="ZTIR2TIRwPKTzmpodwtirwpkttiret">
    <w:name w:val="Z_TIR/2TIR_w_PKT – zm. podw. tir. w pkt tiret"/>
    <w:basedOn w:val="ZTIR2TIRwLITzmpodwtirwlittiret"/>
    <w:uiPriority w:val="79"/>
    <w:qFormat/>
    <w:rsid w:val="0012232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12232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122329"/>
    <w:pPr>
      <w:ind w:left="2767"/>
    </w:pPr>
  </w:style>
  <w:style w:type="paragraph" w:customStyle="1" w:styleId="ZZCZWSP2TIRwPKTzmianazmczciwsppodwtirwpkt">
    <w:name w:val="ZZ/CZ_WSP_2TIR_w_PKT – zmiana zm. części wsp. podw. tir. w pkt"/>
    <w:basedOn w:val="ZZ2TIRwLITzmianazmpodwtirwlit"/>
    <w:uiPriority w:val="95"/>
    <w:qFormat/>
    <w:rsid w:val="0012232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22329"/>
  </w:style>
  <w:style w:type="paragraph" w:customStyle="1" w:styleId="ZLITCZWSP2TIRzmczciwsppodwtirliter">
    <w:name w:val="Z_LIT/CZ_WSP_2TIR – zm. części wsp. podw. tir. literą"/>
    <w:basedOn w:val="ZLITCZWSPPKTzmczciwsppktliter"/>
    <w:next w:val="LITlitera"/>
    <w:uiPriority w:val="76"/>
    <w:qFormat/>
    <w:rsid w:val="00122329"/>
  </w:style>
  <w:style w:type="paragraph" w:customStyle="1" w:styleId="ZTIRCZWSP2TIRzmczciwsppodwtirtiret">
    <w:name w:val="Z_TIR/CZ_WSP_2TIR – zm. części wsp. podw. tir. tiret"/>
    <w:basedOn w:val="ZLITCZWSP2TIRzmczciwsppodwtirliter"/>
    <w:next w:val="TIRtiret"/>
    <w:uiPriority w:val="79"/>
    <w:qFormat/>
    <w:rsid w:val="00122329"/>
  </w:style>
  <w:style w:type="paragraph" w:customStyle="1" w:styleId="ZZ2TIRzmianazmpodwtir">
    <w:name w:val="ZZ/2TIR – zmiana zm. podw. tir."/>
    <w:basedOn w:val="ZZCZWSP2TIRzmianazmczciwsppodwtir"/>
    <w:uiPriority w:val="93"/>
    <w:qFormat/>
    <w:rsid w:val="0012232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122329"/>
  </w:style>
  <w:style w:type="paragraph" w:customStyle="1" w:styleId="ZCZWSPTIRzmczciwsptirartykuempunktem">
    <w:name w:val="Z/CZ_WSP_TIR – zm. części wsp. tir. artykułem (punktem)"/>
    <w:basedOn w:val="ZCZWSPPKTzmczciwsppktartykuempunktem"/>
    <w:next w:val="PKTpunkt"/>
    <w:uiPriority w:val="35"/>
    <w:qFormat/>
    <w:rsid w:val="00122329"/>
  </w:style>
  <w:style w:type="paragraph" w:customStyle="1" w:styleId="ZLITCZWSPLITzmczciwsplitliter">
    <w:name w:val="Z_LIT/CZ_WSP_LIT – zm. części wsp. lit. literą"/>
    <w:basedOn w:val="ZLITCZWSPPKTzmczciwsppktliter"/>
    <w:next w:val="LITlitera"/>
    <w:uiPriority w:val="51"/>
    <w:qFormat/>
    <w:rsid w:val="00122329"/>
  </w:style>
  <w:style w:type="paragraph" w:customStyle="1" w:styleId="ZLITCZWSPTIRzmczciwsptirliter">
    <w:name w:val="Z_LIT/CZ_WSP_TIR – zm. części wsp. tir. literą"/>
    <w:basedOn w:val="ZLITCZWSPPKTzmczciwsppktliter"/>
    <w:next w:val="LITlitera"/>
    <w:uiPriority w:val="51"/>
    <w:qFormat/>
    <w:rsid w:val="00122329"/>
  </w:style>
  <w:style w:type="paragraph" w:customStyle="1" w:styleId="ZTIRCZWSPLITzmczciwsplittiret">
    <w:name w:val="Z_TIR/CZ_WSP_LIT – zm. części wsp. lit. tiret"/>
    <w:basedOn w:val="ZTIRCZWSPPKTzmczciwsppkttiret"/>
    <w:next w:val="TIRtiret"/>
    <w:uiPriority w:val="59"/>
    <w:qFormat/>
    <w:rsid w:val="00122329"/>
  </w:style>
  <w:style w:type="paragraph" w:customStyle="1" w:styleId="ZTIRCZWSPTIRzmczciwsptirtiret">
    <w:name w:val="Z_TIR/CZ_WSP_TIR – zm. części wsp. tir. tiret"/>
    <w:basedOn w:val="ZTIRCZWSPPKTzmczciwsppkttiret"/>
    <w:next w:val="TIRtiret"/>
    <w:uiPriority w:val="60"/>
    <w:qFormat/>
    <w:rsid w:val="00122329"/>
  </w:style>
  <w:style w:type="paragraph" w:customStyle="1" w:styleId="ZZCZWSPLITzmianazmczciwsplit">
    <w:name w:val="ZZ/CZ_WSP_LIT – zmiana. zm. części wsp. lit."/>
    <w:basedOn w:val="ZZCZWSPPKTzmianazmczciwsppkt"/>
    <w:uiPriority w:val="69"/>
    <w:qFormat/>
    <w:rsid w:val="00122329"/>
  </w:style>
  <w:style w:type="paragraph" w:customStyle="1" w:styleId="ZZCZWSPTIRzmianazmczciwsptir">
    <w:name w:val="ZZ/CZ_WSP_TIR – zmiana. zm. części wsp. tir."/>
    <w:basedOn w:val="ZZCZWSPPKTzmianazmczciwsppkt"/>
    <w:uiPriority w:val="69"/>
    <w:qFormat/>
    <w:rsid w:val="00122329"/>
  </w:style>
  <w:style w:type="paragraph" w:customStyle="1" w:styleId="Z2TIRCZWSPTIRzmczciwsptirpodwjnymtiret">
    <w:name w:val="Z_2TIR/CZ_WSP_TIR – zm. części wsp. tir. podwójnym tiret"/>
    <w:basedOn w:val="Z2TIRCZWSPLITzmczciwsplitpodwjnymtiret"/>
    <w:next w:val="2TIRpodwjnytiret"/>
    <w:uiPriority w:val="87"/>
    <w:qFormat/>
    <w:rsid w:val="0012232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22329"/>
  </w:style>
  <w:style w:type="paragraph" w:customStyle="1" w:styleId="TYTDZPRZEDMprzedmiotregulacjitytuulubdziau">
    <w:name w:val="TYT(DZ)_PRZEDM – przedmiot regulacji tytułu lub działu"/>
    <w:next w:val="ARTartustawynprozporzdzenia"/>
    <w:uiPriority w:val="9"/>
    <w:qFormat/>
    <w:rsid w:val="00122329"/>
    <w:pPr>
      <w:keepNext/>
      <w:suppressAutoHyphens/>
      <w:spacing w:before="120" w:after="0" w:line="360" w:lineRule="auto"/>
      <w:jc w:val="center"/>
    </w:pPr>
    <w:rPr>
      <w:rFonts w:ascii="Times" w:eastAsia="Times New Roman" w:hAnsi="Times" w:cs="Times New Roman"/>
      <w:b/>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12232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2232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2232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2232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2232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22329"/>
    <w:pPr>
      <w:ind w:left="1894"/>
    </w:pPr>
  </w:style>
  <w:style w:type="paragraph" w:customStyle="1" w:styleId="P1wTABELIpoziom1numeracjiwtabeli">
    <w:name w:val="P1_w_TABELI – poziom 1 numeracji w tabeli"/>
    <w:basedOn w:val="PKTpunkt"/>
    <w:uiPriority w:val="24"/>
    <w:qFormat/>
    <w:rsid w:val="0012232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122329"/>
    <w:pPr>
      <w:ind w:left="0" w:firstLine="0"/>
    </w:pPr>
  </w:style>
  <w:style w:type="paragraph" w:customStyle="1" w:styleId="P2wTABELIpoziom2numeracjiwtabeli">
    <w:name w:val="P2_w_TABELI – poziom 2 numeracji w tabeli"/>
    <w:basedOn w:val="P1wTABELIpoziom1numeracjiwtabeli"/>
    <w:uiPriority w:val="24"/>
    <w:qFormat/>
    <w:rsid w:val="00122329"/>
    <w:pPr>
      <w:ind w:left="794"/>
    </w:pPr>
  </w:style>
  <w:style w:type="paragraph" w:customStyle="1" w:styleId="P3wTABELIpoziom3numeracjiwtabeli">
    <w:name w:val="P3_w_TABELI – poziom 3 numeracji w tabeli"/>
    <w:basedOn w:val="P2wTABELIpoziom2numeracjiwtabeli"/>
    <w:uiPriority w:val="24"/>
    <w:qFormat/>
    <w:rsid w:val="0012232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12232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12232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122329"/>
    <w:pPr>
      <w:ind w:left="1191"/>
    </w:pPr>
  </w:style>
  <w:style w:type="paragraph" w:customStyle="1" w:styleId="P4wTABELIpoziom4numeracjiwtabeli">
    <w:name w:val="P4_w_TABELI – poziom 4 numeracji w tabeli"/>
    <w:basedOn w:val="P3wTABELIpoziom3numeracjiwtabeli"/>
    <w:uiPriority w:val="24"/>
    <w:qFormat/>
    <w:rsid w:val="00122329"/>
    <w:pPr>
      <w:ind w:left="1588"/>
    </w:pPr>
  </w:style>
  <w:style w:type="paragraph" w:customStyle="1" w:styleId="TYTTABELItytutabeli">
    <w:name w:val="TYT_TABELI – tytuł tabeli"/>
    <w:basedOn w:val="TYTDZOZNoznaczenietytuulubdziau"/>
    <w:uiPriority w:val="22"/>
    <w:qFormat/>
    <w:rsid w:val="00122329"/>
    <w:rPr>
      <w:b/>
    </w:rPr>
  </w:style>
  <w:style w:type="paragraph" w:customStyle="1" w:styleId="OZNPROJEKTUwskazaniedatylubwersjiprojektu">
    <w:name w:val="OZN_PROJEKTU – wskazanie daty lub wersji projektu"/>
    <w:next w:val="OZNRODZAKTUtznustawalubrozporzdzenieiorganwydajcy"/>
    <w:uiPriority w:val="5"/>
    <w:qFormat/>
    <w:rsid w:val="00122329"/>
    <w:pPr>
      <w:spacing w:after="0" w:line="360" w:lineRule="auto"/>
      <w:jc w:val="right"/>
    </w:pPr>
    <w:rPr>
      <w:rFonts w:ascii="Times New Roman" w:eastAsiaTheme="minorEastAsia" w:hAnsi="Times New Roman"/>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12232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122329"/>
    <w:pPr>
      <w:ind w:left="0" w:right="4820"/>
      <w:jc w:val="left"/>
    </w:pPr>
  </w:style>
  <w:style w:type="paragraph" w:customStyle="1" w:styleId="TEKSTwporozumieniu">
    <w:name w:val="TEKST&quot;w porozumieniu:&quot;"/>
    <w:next w:val="NAZORGWPOROZUMIENIUnazwaorganuwporozumieniuzktrymaktjestwydawany"/>
    <w:uiPriority w:val="27"/>
    <w:qFormat/>
    <w:rsid w:val="00122329"/>
    <w:pPr>
      <w:spacing w:after="0" w:line="360" w:lineRule="auto"/>
    </w:pPr>
    <w:rPr>
      <w:rFonts w:ascii="Times New Roman" w:eastAsiaTheme="minorEastAsia" w:hAnsi="Times New Roman"/>
      <w:b/>
      <w:szCs w:val="20"/>
      <w:lang w:eastAsia="pl-PL"/>
    </w:rPr>
  </w:style>
  <w:style w:type="paragraph" w:customStyle="1" w:styleId="CZWSPPKTODNONIKAczwsppunkwodnonika">
    <w:name w:val="CZ_WSP_PKT_ODNOŚNIKA – część wsp. punków odnośnika"/>
    <w:basedOn w:val="PKTODNONIKApunktodnonika"/>
    <w:uiPriority w:val="21"/>
    <w:qFormat/>
    <w:rsid w:val="0012232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22329"/>
    <w:pPr>
      <w:ind w:left="510" w:firstLine="0"/>
    </w:pPr>
  </w:style>
  <w:style w:type="paragraph" w:customStyle="1" w:styleId="NOTATKILEGISLATORA">
    <w:name w:val="NOTATKI_LEGISLATORA"/>
    <w:basedOn w:val="Normalny"/>
    <w:uiPriority w:val="5"/>
    <w:qFormat/>
    <w:rsid w:val="00122329"/>
    <w:rPr>
      <w:b/>
      <w:i/>
    </w:rPr>
  </w:style>
  <w:style w:type="paragraph" w:customStyle="1" w:styleId="OZNZACZNIKAwskazanienrzacznika">
    <w:name w:val="OZN_ZAŁĄCZNIKA – wskazanie nr załącznika"/>
    <w:basedOn w:val="OZNPROJEKTUwskazaniedatylubwersjiprojektu"/>
    <w:uiPriority w:val="28"/>
    <w:qFormat/>
    <w:rsid w:val="00122329"/>
    <w:pPr>
      <w:keepNext/>
    </w:pPr>
    <w:rPr>
      <w:b/>
      <w:u w:val="none"/>
    </w:rPr>
  </w:style>
  <w:style w:type="paragraph" w:customStyle="1" w:styleId="OZNPARAFYADNOTACJE">
    <w:name w:val="OZN_PARAFY(ADNOTACJE)"/>
    <w:basedOn w:val="ODNONIKtreodnonika"/>
    <w:uiPriority w:val="26"/>
    <w:qFormat/>
    <w:rsid w:val="00122329"/>
  </w:style>
  <w:style w:type="paragraph" w:customStyle="1" w:styleId="TEKSTZacznikido">
    <w:name w:val="TEKST&quot;Załącznik(i) do ...&quot;"/>
    <w:uiPriority w:val="28"/>
    <w:qFormat/>
    <w:rsid w:val="00122329"/>
    <w:pPr>
      <w:keepNext/>
      <w:spacing w:after="240" w:line="240" w:lineRule="auto"/>
      <w:ind w:left="5670"/>
      <w:contextualSpacing/>
    </w:pPr>
    <w:rPr>
      <w:rFonts w:ascii="Times New Roman" w:eastAsiaTheme="minorEastAsia" w:hAnsi="Times New Roman"/>
      <w:szCs w:val="20"/>
      <w:lang w:eastAsia="pl-PL"/>
    </w:rPr>
  </w:style>
  <w:style w:type="paragraph" w:customStyle="1" w:styleId="LITODNONIKAliteraodnonika">
    <w:name w:val="LIT_ODNOŚNIKA – litera odnośnika"/>
    <w:basedOn w:val="PKTODNONIKApunktodnonika"/>
    <w:uiPriority w:val="20"/>
    <w:qFormat/>
    <w:rsid w:val="00122329"/>
    <w:pPr>
      <w:ind w:left="851"/>
    </w:pPr>
  </w:style>
  <w:style w:type="paragraph" w:customStyle="1" w:styleId="CZWSPLITODNONIKAczwspliterodnonika">
    <w:name w:val="CZ_WSP_LIT_ODNOŚNIKA – część wsp. liter odnośnika"/>
    <w:basedOn w:val="LITODNONIKAliteraodnonika"/>
    <w:uiPriority w:val="22"/>
    <w:qFormat/>
    <w:rsid w:val="0012232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2232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2232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2232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2232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2232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2232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122329"/>
  </w:style>
  <w:style w:type="paragraph" w:customStyle="1" w:styleId="ZLITwPKTODNONIKAzmlitwpktodnonikaartykuempunktem">
    <w:name w:val="Z/LIT_w_PKT_ODNOŚNIKA – zm. lit. w pkt odnośnika artykułem (punktem)"/>
    <w:basedOn w:val="ZLITODNONIKAzmlitodnonikaartykuempunktem"/>
    <w:uiPriority w:val="40"/>
    <w:qFormat/>
    <w:rsid w:val="0012232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2232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2232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2232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2232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2232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122329"/>
  </w:style>
  <w:style w:type="paragraph" w:customStyle="1" w:styleId="ZZFRAGzmianazmfragmentunpzdania">
    <w:name w:val="ZZ/FRAG – zmiana zm. fragmentu (np. zdania)"/>
    <w:basedOn w:val="ZZCZWSPPKTzmianazmczciwsppkt"/>
    <w:uiPriority w:val="70"/>
    <w:qFormat/>
    <w:rsid w:val="00122329"/>
  </w:style>
  <w:style w:type="paragraph" w:customStyle="1" w:styleId="Z2TIRPKTzmpktpodwjnymtiret">
    <w:name w:val="Z_2TIR/PKT – zm. pkt podwójnym tiret"/>
    <w:basedOn w:val="Z2TIRLITzmlitpodwjnymtiret"/>
    <w:uiPriority w:val="83"/>
    <w:qFormat/>
    <w:rsid w:val="0012232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2232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2232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2232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22329"/>
    <w:pPr>
      <w:ind w:left="1780" w:firstLine="510"/>
    </w:pPr>
  </w:style>
  <w:style w:type="paragraph" w:customStyle="1" w:styleId="Z2TIRUSTzmustpodwjnymtiret">
    <w:name w:val="Z_2TIR/UST(§) – zm. ust. (§) podwójnym tiret"/>
    <w:basedOn w:val="Z2TIRPKTzmpktpodwjnymtiret"/>
    <w:uiPriority w:val="82"/>
    <w:qFormat/>
    <w:rsid w:val="0012232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22329"/>
    <w:pPr>
      <w:ind w:left="3164" w:firstLine="0"/>
    </w:pPr>
  </w:style>
  <w:style w:type="paragraph" w:customStyle="1" w:styleId="Z2TIRCZWSPPKTzmczciwsppktpodwjnymtiret">
    <w:name w:val="Z_2TIR/CZ_WSP_PKT – zm. części wsp. pkt podwójnym tiret"/>
    <w:basedOn w:val="Z2TIRPKTzmpktpodwjnymtiret"/>
    <w:uiPriority w:val="86"/>
    <w:qFormat/>
    <w:rsid w:val="0012232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2232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22329"/>
    <w:pPr>
      <w:ind w:left="2767" w:firstLine="0"/>
    </w:pPr>
  </w:style>
  <w:style w:type="paragraph" w:customStyle="1" w:styleId="ZLITARTzmartliter">
    <w:name w:val="Z_LIT/ART(§) – zm. art. (§) literą"/>
    <w:basedOn w:val="ZLITUSTzmustliter"/>
    <w:uiPriority w:val="46"/>
    <w:qFormat/>
    <w:rsid w:val="00122329"/>
    <w:rPr>
      <w:rFonts w:ascii="Times New Roman" w:hAnsi="Times New Roman"/>
    </w:rPr>
  </w:style>
  <w:style w:type="paragraph" w:customStyle="1" w:styleId="ZTIRARTzmarttiret">
    <w:name w:val="Z_TIR/ART(§) – zm. art. (§) tiret"/>
    <w:basedOn w:val="ZTIRPKTzmpkttiret"/>
    <w:uiPriority w:val="55"/>
    <w:qFormat/>
    <w:rsid w:val="00122329"/>
    <w:pPr>
      <w:ind w:left="1383" w:firstLine="510"/>
    </w:pPr>
    <w:rPr>
      <w:rFonts w:ascii="Times New Roman" w:hAnsi="Times New Roman"/>
    </w:rPr>
  </w:style>
  <w:style w:type="paragraph" w:customStyle="1" w:styleId="ZTIRUSTzmusttiret">
    <w:name w:val="Z_TIR/UST(§) – zm. ust. (§) tiret"/>
    <w:basedOn w:val="ZTIRARTzmarttiret"/>
    <w:uiPriority w:val="55"/>
    <w:qFormat/>
    <w:rsid w:val="00122329"/>
  </w:style>
  <w:style w:type="paragraph" w:customStyle="1" w:styleId="ZLITKSIGIzmozniprzedmksigiliter">
    <w:name w:val="Z_LIT/KSIĘGI – zm. ozn. i przedm. księgi literą"/>
    <w:basedOn w:val="ZCZCIKSIGIzmozniprzedmczciksigiartykuempunktem"/>
    <w:uiPriority w:val="44"/>
    <w:qFormat/>
    <w:rsid w:val="0012232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2232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12232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2232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22329"/>
    <w:pPr>
      <w:ind w:left="987"/>
    </w:pPr>
  </w:style>
  <w:style w:type="paragraph" w:customStyle="1" w:styleId="ZTIRDZOZNzmozndziautiret">
    <w:name w:val="Z_TIR/DZ_OZN – zm. ozn. działu tiret"/>
    <w:basedOn w:val="ZLITTYTDZOZNzmozntytuudziauliter"/>
    <w:next w:val="ZTIRDZPRZEDMzmprzedmdziautiret"/>
    <w:uiPriority w:val="54"/>
    <w:qFormat/>
    <w:rsid w:val="00122329"/>
    <w:pPr>
      <w:ind w:left="1383"/>
    </w:pPr>
  </w:style>
  <w:style w:type="paragraph" w:customStyle="1" w:styleId="ZTIRDZPRZEDMzmprzedmdziautiret">
    <w:name w:val="Z_TIR/DZ_PRZEDM – zm. przedm. działu tiret"/>
    <w:basedOn w:val="ZLITTYTDZPRZEDMzmprzedmtytuudziauliter"/>
    <w:uiPriority w:val="54"/>
    <w:qFormat/>
    <w:rsid w:val="0012232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22329"/>
    <w:pPr>
      <w:ind w:left="1383"/>
    </w:pPr>
  </w:style>
  <w:style w:type="paragraph" w:customStyle="1" w:styleId="ZTIRROZDZODDZPRZEDMzmprzedmrozdzoddztiret">
    <w:name w:val="Z_TIR/ROZDZ(ODDZ)_PRZEDM – zm. przedm. rozdz. (oddz.) tiret"/>
    <w:basedOn w:val="ZLITROZDZODDZPRZEDMzmprzedmrozdzoddzliter"/>
    <w:uiPriority w:val="54"/>
    <w:qFormat/>
    <w:rsid w:val="0012232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2232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22329"/>
    <w:pPr>
      <w:ind w:left="1780"/>
    </w:pPr>
  </w:style>
  <w:style w:type="character" w:customStyle="1" w:styleId="IGindeksgrny">
    <w:name w:val="_IG_ – indeks górny"/>
    <w:basedOn w:val="Domylnaczcionkaakapitu"/>
    <w:uiPriority w:val="2"/>
    <w:qFormat/>
    <w:rsid w:val="00122329"/>
    <w:rPr>
      <w:b w:val="0"/>
      <w:i w:val="0"/>
      <w:vanish w:val="0"/>
      <w:spacing w:val="0"/>
      <w:vertAlign w:val="superscript"/>
    </w:rPr>
  </w:style>
  <w:style w:type="character" w:customStyle="1" w:styleId="IDindeksdolny">
    <w:name w:val="_ID_ – indeks dolny"/>
    <w:basedOn w:val="Domylnaczcionkaakapitu"/>
    <w:uiPriority w:val="3"/>
    <w:qFormat/>
    <w:rsid w:val="0012232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22329"/>
    <w:rPr>
      <w:b/>
      <w:vanish w:val="0"/>
      <w:spacing w:val="0"/>
      <w:vertAlign w:val="subscript"/>
    </w:rPr>
  </w:style>
  <w:style w:type="character" w:customStyle="1" w:styleId="IDKindeksdolnyikursywa">
    <w:name w:val="_ID_K_ – indeks dolny i kursywa"/>
    <w:basedOn w:val="Domylnaczcionkaakapitu"/>
    <w:uiPriority w:val="3"/>
    <w:qFormat/>
    <w:rsid w:val="00122329"/>
    <w:rPr>
      <w:i/>
      <w:vanish w:val="0"/>
      <w:spacing w:val="0"/>
      <w:vertAlign w:val="subscript"/>
    </w:rPr>
  </w:style>
  <w:style w:type="character" w:customStyle="1" w:styleId="IGPindeksgrnyipogrubienie">
    <w:name w:val="_IG_P_ – indeks górny i pogrubienie"/>
    <w:basedOn w:val="Domylnaczcionkaakapitu"/>
    <w:uiPriority w:val="2"/>
    <w:qFormat/>
    <w:rsid w:val="00122329"/>
    <w:rPr>
      <w:b/>
      <w:vanish w:val="0"/>
      <w:spacing w:val="0"/>
      <w:vertAlign w:val="superscript"/>
    </w:rPr>
  </w:style>
  <w:style w:type="character" w:customStyle="1" w:styleId="IGKindeksgrnyikursywa">
    <w:name w:val="_IG_K_ – indeks górny i kursywa"/>
    <w:basedOn w:val="Domylnaczcionkaakapitu"/>
    <w:uiPriority w:val="2"/>
    <w:qFormat/>
    <w:rsid w:val="0012232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2232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22329"/>
    <w:rPr>
      <w:b/>
      <w:i/>
      <w:vanish w:val="0"/>
      <w:spacing w:val="0"/>
      <w:vertAlign w:val="subscript"/>
    </w:rPr>
  </w:style>
  <w:style w:type="character" w:customStyle="1" w:styleId="Ppogrubienie">
    <w:name w:val="_P_ – pogrubienie"/>
    <w:basedOn w:val="Domylnaczcionkaakapitu"/>
    <w:qFormat/>
    <w:rsid w:val="00122329"/>
    <w:rPr>
      <w:b/>
    </w:rPr>
  </w:style>
  <w:style w:type="character" w:customStyle="1" w:styleId="Kkursywa">
    <w:name w:val="_K_ – kursywa"/>
    <w:basedOn w:val="Domylnaczcionkaakapitu"/>
    <w:uiPriority w:val="1"/>
    <w:qFormat/>
    <w:rsid w:val="00122329"/>
    <w:rPr>
      <w:i/>
    </w:rPr>
  </w:style>
  <w:style w:type="character" w:customStyle="1" w:styleId="PKpogrubieniekursywa">
    <w:name w:val="_P_K_ – pogrubienie kursywa"/>
    <w:basedOn w:val="Domylnaczcionkaakapitu"/>
    <w:uiPriority w:val="1"/>
    <w:qFormat/>
    <w:rsid w:val="00122329"/>
    <w:rPr>
      <w:b/>
      <w:i/>
    </w:rPr>
  </w:style>
  <w:style w:type="character" w:customStyle="1" w:styleId="TEKSTOZNACZONYWDOKUMENCIERDOWYMJAKOUKRYTY">
    <w:name w:val="_TEKST_OZNACZONY_W_DOKUMENCIE_ŹRÓDŁOWYM_JAKO_UKRYTY_"/>
    <w:basedOn w:val="Domylnaczcionkaakapitu"/>
    <w:uiPriority w:val="4"/>
    <w:unhideWhenUsed/>
    <w:qFormat/>
    <w:rsid w:val="00122329"/>
    <w:rPr>
      <w:vanish w:val="0"/>
      <w:color w:val="FF0000"/>
      <w:u w:val="single" w:color="FF0000"/>
    </w:rPr>
  </w:style>
  <w:style w:type="character" w:customStyle="1" w:styleId="BEZWERSALIKW">
    <w:name w:val="_BEZ_WERSALIKÓW_"/>
    <w:basedOn w:val="Domylnaczcionkaakapitu"/>
    <w:uiPriority w:val="4"/>
    <w:qFormat/>
    <w:rsid w:val="00122329"/>
    <w:rPr>
      <w:caps/>
    </w:rPr>
  </w:style>
  <w:style w:type="character" w:customStyle="1" w:styleId="IIGPindeksgrnyindeksugrnegoipogrubienie">
    <w:name w:val="_IIG_P_ – indeks górny indeksu górnego i pogrubienie"/>
    <w:basedOn w:val="Domylnaczcionkaakapitu"/>
    <w:uiPriority w:val="3"/>
    <w:qFormat/>
    <w:rsid w:val="0012232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2232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12232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12232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12232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2329"/>
    <w:pPr>
      <w:ind w:left="1894"/>
    </w:pPr>
  </w:style>
  <w:style w:type="paragraph" w:customStyle="1" w:styleId="ZZSKARNzmianazmsankcjikarnej">
    <w:name w:val="ZZ/S_KARN – zmiana zm. sankcji karnej"/>
    <w:basedOn w:val="ZZFRAGzmianazmfragmentunpzdania"/>
    <w:uiPriority w:val="71"/>
    <w:qFormat/>
    <w:rsid w:val="0012232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2329"/>
    <w:pPr>
      <w:ind w:left="2291" w:firstLine="0"/>
    </w:pPr>
  </w:style>
  <w:style w:type="paragraph" w:customStyle="1" w:styleId="LEGWMATFIZCHEMlegendawzorumatfizlubchem">
    <w:name w:val="LEG_W_MAT(FIZ|CHEM) – legenda wzoru mat. (fiz. lub chem.)"/>
    <w:basedOn w:val="WMATFIZCHEMwzrmatfizlubchem"/>
    <w:uiPriority w:val="19"/>
    <w:qFormat/>
    <w:rsid w:val="0012232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232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232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2232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12232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12232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2232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12232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22329"/>
    <w:pPr>
      <w:ind w:left="3085"/>
    </w:pPr>
  </w:style>
  <w:style w:type="paragraph" w:customStyle="1" w:styleId="ZLITCYTzmcytatunpprzysigiliter">
    <w:name w:val="Z_LIT/CYT – zm. cytatu np. przysięgi literą"/>
    <w:basedOn w:val="ZCYTzmcytatunpprzysigiartykuempunktem"/>
    <w:uiPriority w:val="53"/>
    <w:qFormat/>
    <w:rsid w:val="00122329"/>
    <w:pPr>
      <w:ind w:left="1497"/>
    </w:pPr>
  </w:style>
  <w:style w:type="paragraph" w:customStyle="1" w:styleId="ZTIRCYTzmcytatunpprzysigitiret">
    <w:name w:val="Z_TIR/CYT – zm. cytatu np. przysięgi tiret"/>
    <w:basedOn w:val="ZLITCYTzmcytatunpprzysigiliter"/>
    <w:next w:val="ZTIRUSTzmusttiret"/>
    <w:uiPriority w:val="61"/>
    <w:qFormat/>
    <w:rsid w:val="0012232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122329"/>
    <w:pPr>
      <w:ind w:left="2291"/>
    </w:pPr>
  </w:style>
  <w:style w:type="paragraph" w:customStyle="1" w:styleId="ZZCYTzmianazmcytatunpprzysigi">
    <w:name w:val="ZZ/CYT – zmiana zm. cytatu np. przysięgi"/>
    <w:basedOn w:val="ZZFRAGzmianazmfragmentunpzdania"/>
    <w:next w:val="ZZUSTzmianazmust"/>
    <w:uiPriority w:val="71"/>
    <w:qFormat/>
    <w:rsid w:val="0012232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122329"/>
    <w:pPr>
      <w:ind w:left="1780"/>
    </w:pPr>
  </w:style>
  <w:style w:type="table" w:styleId="Tabela-Siatka">
    <w:name w:val="Table Grid"/>
    <w:basedOn w:val="Standardowy"/>
    <w:rsid w:val="00122329"/>
    <w:pPr>
      <w:spacing w:after="0" w:line="240" w:lineRule="auto"/>
    </w:pPr>
    <w:rPr>
      <w:rFonts w:ascii="Times" w:eastAsia="Times New Roman" w:hAnsi="Times"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22329"/>
    <w:pPr>
      <w:widowControl w:val="0"/>
      <w:autoSpaceDE w:val="0"/>
      <w:autoSpaceDN w:val="0"/>
      <w:adjustRightInd w:val="0"/>
      <w:spacing w:after="0" w:line="360" w:lineRule="auto"/>
      <w:jc w:val="both"/>
    </w:pPr>
    <w:rPr>
      <w:rFonts w:ascii="Times" w:eastAsia="Times New Roman" w:hAnsi="Times" w:cs="Times New Roman"/>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2232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2232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2232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122329"/>
    <w:rPr>
      <w:color w:val="808080"/>
    </w:rPr>
  </w:style>
  <w:style w:type="paragraph" w:styleId="Poprawka">
    <w:name w:val="Revision"/>
    <w:hidden/>
    <w:uiPriority w:val="99"/>
    <w:semiHidden/>
    <w:rsid w:val="00122329"/>
    <w:pPr>
      <w:spacing w:after="0" w:line="240" w:lineRule="auto"/>
    </w:pPr>
    <w:rPr>
      <w:rFonts w:ascii="Times New Roman" w:eastAsiaTheme="minorEastAsia" w:hAnsi="Times New Roman"/>
      <w:szCs w:val="20"/>
      <w:lang w:eastAsia="pl-PL"/>
    </w:rPr>
  </w:style>
  <w:style w:type="paragraph" w:styleId="Akapitzlist">
    <w:name w:val="List Paragraph"/>
    <w:basedOn w:val="Normalny"/>
    <w:uiPriority w:val="34"/>
    <w:qFormat/>
    <w:rsid w:val="00122329"/>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customStyle="1" w:styleId="BezodstpwZnak">
    <w:name w:val="Bez odstępów Znak"/>
    <w:basedOn w:val="Domylnaczcionkaakapitu"/>
    <w:link w:val="Bezodstpw"/>
    <w:uiPriority w:val="1"/>
    <w:rsid w:val="00122329"/>
    <w:rPr>
      <w:rFonts w:ascii="Times" w:eastAsia="Times New Roman" w:hAnsi="Times" w:cs="Times New Roman"/>
      <w:kern w:val="1"/>
      <w:lang w:eastAsia="ar-SA"/>
    </w:rPr>
  </w:style>
  <w:style w:type="character" w:styleId="Hipercze">
    <w:name w:val="Hyperlink"/>
    <w:basedOn w:val="Domylnaczcionkaakapitu"/>
    <w:uiPriority w:val="99"/>
    <w:unhideWhenUsed/>
    <w:rsid w:val="00262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238009">
      <w:bodyDiv w:val="1"/>
      <w:marLeft w:val="0"/>
      <w:marRight w:val="0"/>
      <w:marTop w:val="0"/>
      <w:marBottom w:val="0"/>
      <w:divBdr>
        <w:top w:val="none" w:sz="0" w:space="0" w:color="auto"/>
        <w:left w:val="none" w:sz="0" w:space="0" w:color="auto"/>
        <w:bottom w:val="none" w:sz="0" w:space="0" w:color="auto"/>
        <w:right w:val="none" w:sz="0" w:space="0" w:color="auto"/>
      </w:divBdr>
      <w:divsChild>
        <w:div w:id="1956475464">
          <w:marLeft w:val="0"/>
          <w:marRight w:val="0"/>
          <w:marTop w:val="0"/>
          <w:marBottom w:val="0"/>
          <w:divBdr>
            <w:top w:val="none" w:sz="0" w:space="0" w:color="auto"/>
            <w:left w:val="none" w:sz="0" w:space="0" w:color="auto"/>
            <w:bottom w:val="none" w:sz="0" w:space="0" w:color="auto"/>
            <w:right w:val="none" w:sz="0" w:space="0" w:color="auto"/>
          </w:divBdr>
          <w:divsChild>
            <w:div w:id="559906624">
              <w:marLeft w:val="0"/>
              <w:marRight w:val="0"/>
              <w:marTop w:val="0"/>
              <w:marBottom w:val="0"/>
              <w:divBdr>
                <w:top w:val="none" w:sz="0" w:space="0" w:color="auto"/>
                <w:left w:val="none" w:sz="0" w:space="0" w:color="auto"/>
                <w:bottom w:val="none" w:sz="0" w:space="0" w:color="auto"/>
                <w:right w:val="none" w:sz="0" w:space="0" w:color="auto"/>
              </w:divBdr>
              <w:divsChild>
                <w:div w:id="1870406819">
                  <w:marLeft w:val="0"/>
                  <w:marRight w:val="0"/>
                  <w:marTop w:val="0"/>
                  <w:marBottom w:val="0"/>
                  <w:divBdr>
                    <w:top w:val="none" w:sz="0" w:space="0" w:color="auto"/>
                    <w:left w:val="none" w:sz="0" w:space="0" w:color="auto"/>
                    <w:bottom w:val="none" w:sz="0" w:space="0" w:color="auto"/>
                    <w:right w:val="none" w:sz="0" w:space="0" w:color="auto"/>
                  </w:divBdr>
                  <w:divsChild>
                    <w:div w:id="990713156">
                      <w:marLeft w:val="0"/>
                      <w:marRight w:val="0"/>
                      <w:marTop w:val="333"/>
                      <w:marBottom w:val="0"/>
                      <w:divBdr>
                        <w:top w:val="none" w:sz="0" w:space="0" w:color="auto"/>
                        <w:left w:val="none" w:sz="0" w:space="0" w:color="auto"/>
                        <w:bottom w:val="none" w:sz="0" w:space="0" w:color="auto"/>
                        <w:right w:val="none" w:sz="0" w:space="0" w:color="auto"/>
                      </w:divBdr>
                      <w:divsChild>
                        <w:div w:id="1927613732">
                          <w:marLeft w:val="0"/>
                          <w:marRight w:val="0"/>
                          <w:marTop w:val="0"/>
                          <w:marBottom w:val="0"/>
                          <w:divBdr>
                            <w:top w:val="none" w:sz="0" w:space="0" w:color="auto"/>
                            <w:left w:val="none" w:sz="0" w:space="0" w:color="auto"/>
                            <w:bottom w:val="none" w:sz="0" w:space="0" w:color="auto"/>
                            <w:right w:val="none" w:sz="0" w:space="0" w:color="auto"/>
                          </w:divBdr>
                          <w:divsChild>
                            <w:div w:id="1064181805">
                              <w:marLeft w:val="0"/>
                              <w:marRight w:val="0"/>
                              <w:marTop w:val="0"/>
                              <w:marBottom w:val="0"/>
                              <w:divBdr>
                                <w:top w:val="none" w:sz="0" w:space="0" w:color="auto"/>
                                <w:left w:val="none" w:sz="0" w:space="0" w:color="auto"/>
                                <w:bottom w:val="none" w:sz="0" w:space="0" w:color="auto"/>
                                <w:right w:val="none" w:sz="0" w:space="0" w:color="auto"/>
                              </w:divBdr>
                              <w:divsChild>
                                <w:div w:id="908003360">
                                  <w:marLeft w:val="0"/>
                                  <w:marRight w:val="0"/>
                                  <w:marTop w:val="0"/>
                                  <w:marBottom w:val="0"/>
                                  <w:divBdr>
                                    <w:top w:val="none" w:sz="0" w:space="0" w:color="auto"/>
                                    <w:left w:val="none" w:sz="0" w:space="0" w:color="auto"/>
                                    <w:bottom w:val="none" w:sz="0" w:space="0" w:color="auto"/>
                                    <w:right w:val="none" w:sz="0" w:space="0" w:color="auto"/>
                                  </w:divBdr>
                                  <w:divsChild>
                                    <w:div w:id="1360659951">
                                      <w:marLeft w:val="0"/>
                                      <w:marRight w:val="0"/>
                                      <w:marTop w:val="0"/>
                                      <w:marBottom w:val="0"/>
                                      <w:divBdr>
                                        <w:top w:val="none" w:sz="0" w:space="0" w:color="auto"/>
                                        <w:left w:val="none" w:sz="0" w:space="0" w:color="auto"/>
                                        <w:bottom w:val="none" w:sz="0" w:space="0" w:color="auto"/>
                                        <w:right w:val="none" w:sz="0" w:space="0" w:color="auto"/>
                                      </w:divBdr>
                                      <w:divsChild>
                                        <w:div w:id="349448884">
                                          <w:marLeft w:val="0"/>
                                          <w:marRight w:val="0"/>
                                          <w:marTop w:val="0"/>
                                          <w:marBottom w:val="0"/>
                                          <w:divBdr>
                                            <w:top w:val="none" w:sz="0" w:space="0" w:color="auto"/>
                                            <w:left w:val="none" w:sz="0" w:space="0" w:color="auto"/>
                                            <w:bottom w:val="none" w:sz="0" w:space="0" w:color="auto"/>
                                            <w:right w:val="none" w:sz="0" w:space="0" w:color="auto"/>
                                          </w:divBdr>
                                          <w:divsChild>
                                            <w:div w:id="67921190">
                                              <w:marLeft w:val="0"/>
                                              <w:marRight w:val="0"/>
                                              <w:marTop w:val="0"/>
                                              <w:marBottom w:val="0"/>
                                              <w:divBdr>
                                                <w:top w:val="none" w:sz="0" w:space="0" w:color="auto"/>
                                                <w:left w:val="none" w:sz="0" w:space="0" w:color="auto"/>
                                                <w:bottom w:val="none" w:sz="0" w:space="0" w:color="auto"/>
                                                <w:right w:val="none" w:sz="0" w:space="0" w:color="auto"/>
                                              </w:divBdr>
                                              <w:divsChild>
                                                <w:div w:id="1550218131">
                                                  <w:marLeft w:val="0"/>
                                                  <w:marRight w:val="0"/>
                                                  <w:marTop w:val="0"/>
                                                  <w:marBottom w:val="0"/>
                                                  <w:divBdr>
                                                    <w:top w:val="none" w:sz="0" w:space="0" w:color="auto"/>
                                                    <w:left w:val="none" w:sz="0" w:space="0" w:color="auto"/>
                                                    <w:bottom w:val="none" w:sz="0" w:space="0" w:color="auto"/>
                                                    <w:right w:val="none" w:sz="0" w:space="0" w:color="auto"/>
                                                  </w:divBdr>
                                                  <w:divsChild>
                                                    <w:div w:id="1628194676">
                                                      <w:marLeft w:val="0"/>
                                                      <w:marRight w:val="0"/>
                                                      <w:marTop w:val="0"/>
                                                      <w:marBottom w:val="0"/>
                                                      <w:divBdr>
                                                        <w:top w:val="none" w:sz="0" w:space="0" w:color="auto"/>
                                                        <w:left w:val="none" w:sz="0" w:space="0" w:color="auto"/>
                                                        <w:bottom w:val="none" w:sz="0" w:space="0" w:color="auto"/>
                                                        <w:right w:val="none" w:sz="0" w:space="0" w:color="auto"/>
                                                      </w:divBdr>
                                                      <w:divsChild>
                                                        <w:div w:id="14904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gdalena.Porzycka@mi.gov.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2CF59-37A6-4AC0-A2A8-6DF7D1D1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12083</Words>
  <Characters>72499</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 i Budownictwa</Company>
  <LinksUpToDate>false</LinksUpToDate>
  <CharactersWithSpaces>84414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Woźniak Jakub</dc:creator>
  <cp:lastModifiedBy>Babiak Agnieszka</cp:lastModifiedBy>
  <cp:revision>2</cp:revision>
  <cp:lastPrinted>2019-10-16T06:39:00Z</cp:lastPrinted>
  <dcterms:created xsi:type="dcterms:W3CDTF">2020-01-22T10:44:00Z</dcterms:created>
  <dcterms:modified xsi:type="dcterms:W3CDTF">2020-01-22T10:44:00Z</dcterms:modified>
</cp:coreProperties>
</file>