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83236" w14:textId="5B8886CD" w:rsidR="005B1E06" w:rsidRPr="005B1E06" w:rsidRDefault="005B1E06" w:rsidP="008478F9">
      <w:pPr>
        <w:pStyle w:val="OZNPROJEKTUwskazaniedatylubwersjiprojektu"/>
      </w:pPr>
      <w:bookmarkStart w:id="0" w:name="_GoBack"/>
      <w:bookmarkEnd w:id="0"/>
      <w:r w:rsidRPr="005B1E06">
        <w:t xml:space="preserve">Projekt z dnia </w:t>
      </w:r>
      <w:r w:rsidR="00E55C86">
        <w:t>17</w:t>
      </w:r>
      <w:r w:rsidR="006B361F">
        <w:t>.08</w:t>
      </w:r>
      <w:r w:rsidRPr="005B1E06">
        <w:t>.2020 r.</w:t>
      </w:r>
    </w:p>
    <w:p w14:paraId="320B26EC" w14:textId="77777777" w:rsidR="005B1E06" w:rsidRPr="005B1E06" w:rsidRDefault="005B1E06" w:rsidP="005B1E06">
      <w:pPr>
        <w:pStyle w:val="OZNRODZAKTUtznustawalubrozporzdzenieiorganwydajcy"/>
      </w:pPr>
      <w:r w:rsidRPr="005B1E06">
        <w:t>ROZPORZĄDZENIE</w:t>
      </w:r>
    </w:p>
    <w:p w14:paraId="70E0F563" w14:textId="77777777" w:rsidR="005B1E06" w:rsidRPr="005B1E06" w:rsidRDefault="005B1E06" w:rsidP="005B1E06">
      <w:pPr>
        <w:pStyle w:val="OZNRODZAKTUtznustawalubrozporzdzenieiorganwydajcy"/>
      </w:pPr>
      <w:r w:rsidRPr="005B1E06">
        <w:t>MINISTRA INFRASTRUKTURY</w:t>
      </w:r>
      <w:r w:rsidRPr="00EF5CF1">
        <w:rPr>
          <w:rStyle w:val="IGPindeksgrnyipogrubienie"/>
        </w:rPr>
        <w:footnoteReference w:id="1"/>
      </w:r>
      <w:r w:rsidRPr="00EF5CF1">
        <w:rPr>
          <w:rStyle w:val="IGPindeksgrnyipogrubienie"/>
        </w:rPr>
        <w:t>)</w:t>
      </w:r>
    </w:p>
    <w:p w14:paraId="0132C603" w14:textId="3FBDF27E" w:rsidR="005B1E06" w:rsidRPr="005B1E06" w:rsidRDefault="005B1E06" w:rsidP="005B1E06">
      <w:pPr>
        <w:pStyle w:val="DATAAKTUdatauchwalenialubwydaniaaktu"/>
      </w:pPr>
      <w:r w:rsidRPr="005B1E06">
        <w:t>z dnia ……………………… 2020 r.</w:t>
      </w:r>
    </w:p>
    <w:p w14:paraId="13E31C10" w14:textId="77777777" w:rsidR="005B1E06" w:rsidRPr="005B1E06" w:rsidRDefault="005B1E06" w:rsidP="005B1E06">
      <w:pPr>
        <w:pStyle w:val="TYTUAKTUprzedmiotregulacjiustawylubrozporzdzenia"/>
      </w:pPr>
      <w:r w:rsidRPr="005B1E06">
        <w:t>zmieniające rozporządzenie w sprawie szczegółowych wymagań dotyczących programów ochrony w lotnictwie cywilnym</w:t>
      </w:r>
    </w:p>
    <w:p w14:paraId="0AB8436B" w14:textId="4D0BDAC5" w:rsidR="005B1E06" w:rsidRPr="005B1E06" w:rsidRDefault="005B1E06" w:rsidP="008478F9">
      <w:pPr>
        <w:pStyle w:val="NIEARTTEKSTtekstnieartykuowanynppodstprawnarozplubpreambua"/>
      </w:pPr>
      <w:r w:rsidRPr="005B1E06">
        <w:t>Na podstawie art. 189 ust. 1 ustawy z dnia 3 lipca 2002 r. – Prawo lotnicze (Dz. U. z 2019</w:t>
      </w:r>
      <w:r w:rsidR="009D20C5">
        <w:t xml:space="preserve"> </w:t>
      </w:r>
      <w:r w:rsidRPr="005B1E06">
        <w:t>r. poz. 1580 i 1495</w:t>
      </w:r>
      <w:r w:rsidR="00495336">
        <w:t xml:space="preserve"> oraz </w:t>
      </w:r>
      <w:r w:rsidR="000F0F95">
        <w:t xml:space="preserve">z </w:t>
      </w:r>
      <w:r w:rsidR="00495336">
        <w:t>2020 r. poz. 284</w:t>
      </w:r>
      <w:r w:rsidR="00D33463">
        <w:t xml:space="preserve"> i 1378</w:t>
      </w:r>
      <w:r w:rsidRPr="005B1E06">
        <w:t>) zarządza się, co następuje:</w:t>
      </w:r>
    </w:p>
    <w:p w14:paraId="59FF284A" w14:textId="77777777" w:rsidR="005B1E06" w:rsidRPr="005B1E06" w:rsidRDefault="005B1E06" w:rsidP="005B1E06">
      <w:pPr>
        <w:pStyle w:val="ARTartustawynprozporzdzenia"/>
        <w:keepNext/>
      </w:pPr>
      <w:r w:rsidRPr="005B1E06">
        <w:rPr>
          <w:rStyle w:val="Ppogrubienie"/>
        </w:rPr>
        <w:t>§ 1.</w:t>
      </w:r>
      <w:r>
        <w:t> </w:t>
      </w:r>
      <w:r w:rsidRPr="005B1E06">
        <w:t>W rozporządzeniu Ministra Transportu, Budownictwa i Gospodarki Morskiej z dnia 15 marca 2013 r. w sprawie szczegółowych wymagań dotyczących programów ochrony w lotnictwie cywilnym (Dz. U. z 2018 r. poz. 485) wprowadza się następujące zmiany:</w:t>
      </w:r>
    </w:p>
    <w:p w14:paraId="2CB97ADC" w14:textId="3BBC0BB5" w:rsidR="005B1E06" w:rsidRPr="005B1E06" w:rsidRDefault="005B1E06" w:rsidP="005B1E06">
      <w:pPr>
        <w:pStyle w:val="PKTpunkt"/>
        <w:keepNext/>
      </w:pPr>
      <w:r w:rsidRPr="005B1E06">
        <w:t>1)</w:t>
      </w:r>
      <w:r>
        <w:tab/>
      </w:r>
      <w:r w:rsidR="000F0F95">
        <w:t xml:space="preserve">w </w:t>
      </w:r>
      <w:r w:rsidRPr="005B1E06">
        <w:t>§ 2 pkt 2 otrzymuje brzmienie:</w:t>
      </w:r>
    </w:p>
    <w:p w14:paraId="62AB0F27" w14:textId="0D5C550C" w:rsidR="005B1E06" w:rsidRPr="005B1E06" w:rsidRDefault="005B1E06" w:rsidP="005B1E06">
      <w:pPr>
        <w:pStyle w:val="ZPKTzmpktartykuempunktem"/>
      </w:pPr>
      <w:r>
        <w:t>„</w:t>
      </w:r>
      <w:r w:rsidRPr="005B1E06">
        <w:t>2)</w:t>
      </w:r>
      <w:r>
        <w:tab/>
      </w:r>
      <w:r w:rsidRPr="005B1E06">
        <w:t>rozporządzeniu wykonawczym Komisji (UE) 2017/373 z dnia 1 marca 2017 r. ustanawiającym wspólne wymogi dotyczące instytucji zapewniających zarządzanie ruchem lotniczym/służby żeglugi powietrznej i inne funkcje sieciowe zarządzania ruchem lotniczym oraz nadzoru nad nimi, uchylając</w:t>
      </w:r>
      <w:r w:rsidR="009D20C5">
        <w:t>ym</w:t>
      </w:r>
      <w:r w:rsidRPr="005B1E06">
        <w:t xml:space="preserve"> rozporządzenie (WE) nr 482/2008, rozporządzenia wykonawcze (UE) nr 1034/2011, (UE) nr 1035/2011 i (UE) 2016/1377 oraz zmieniając</w:t>
      </w:r>
      <w:r w:rsidR="009D20C5">
        <w:t>ym</w:t>
      </w:r>
      <w:r w:rsidRPr="005B1E06">
        <w:t xml:space="preserve"> rozporządzenie (UE) nr 677/2011 (Dz. Urz. UE L 62 z 08.03.2017, str. 1</w:t>
      </w:r>
      <w:r w:rsidR="009D20C5">
        <w:t xml:space="preserve">, z </w:t>
      </w:r>
      <w:proofErr w:type="spellStart"/>
      <w:r w:rsidR="009D20C5">
        <w:t>późn</w:t>
      </w:r>
      <w:proofErr w:type="spellEnd"/>
      <w:r w:rsidR="009D20C5">
        <w:t>. zm.</w:t>
      </w:r>
      <w:r w:rsidR="009D20C5">
        <w:rPr>
          <w:rStyle w:val="Odwoanieprzypisudolnego"/>
        </w:rPr>
        <w:footnoteReference w:id="2"/>
      </w:r>
      <w:r w:rsidR="009D20C5">
        <w:rPr>
          <w:rStyle w:val="IGindeksgrny"/>
        </w:rPr>
        <w:t>)</w:t>
      </w:r>
      <w:r w:rsidRPr="005B1E06">
        <w:t>)</w:t>
      </w:r>
      <w:r>
        <w:t>”</w:t>
      </w:r>
      <w:r w:rsidRPr="005B1E06">
        <w:t>;</w:t>
      </w:r>
    </w:p>
    <w:p w14:paraId="57714513" w14:textId="77777777" w:rsidR="005B1E06" w:rsidRPr="005B1E06" w:rsidRDefault="005B1E06" w:rsidP="005B1E06">
      <w:pPr>
        <w:pStyle w:val="PKTpunkt"/>
        <w:keepNext/>
      </w:pPr>
      <w:r w:rsidRPr="005B1E06">
        <w:t>2)</w:t>
      </w:r>
      <w:r>
        <w:tab/>
      </w:r>
      <w:r w:rsidRPr="005B1E06">
        <w:t>w § 3:</w:t>
      </w:r>
    </w:p>
    <w:p w14:paraId="2F73D80C" w14:textId="77777777" w:rsidR="005B1E06" w:rsidRPr="005B1E06" w:rsidRDefault="005B1E06" w:rsidP="005B1E06">
      <w:pPr>
        <w:pStyle w:val="LITlitera"/>
        <w:keepNext/>
      </w:pPr>
      <w:r w:rsidRPr="005B1E06">
        <w:t>a)</w:t>
      </w:r>
      <w:r>
        <w:tab/>
      </w:r>
      <w:r w:rsidRPr="005B1E06">
        <w:t>pkt 1 otrzymuje brzmienie:</w:t>
      </w:r>
    </w:p>
    <w:p w14:paraId="0A341EA7" w14:textId="77777777" w:rsidR="005B1E06" w:rsidRPr="005B1E06" w:rsidRDefault="005B1E06" w:rsidP="005B1E06">
      <w:pPr>
        <w:pStyle w:val="ZLITPKTzmpktliter"/>
      </w:pPr>
      <w:r>
        <w:t>„</w:t>
      </w:r>
      <w:r w:rsidRPr="005B1E06">
        <w:t>1)</w:t>
      </w:r>
      <w:r>
        <w:tab/>
      </w:r>
      <w:r w:rsidRPr="005B1E06">
        <w:t>lotniska określa załącznik nr 1 do rozporządzenia;</w:t>
      </w:r>
      <w:r>
        <w:t>”</w:t>
      </w:r>
      <w:r w:rsidRPr="005B1E06">
        <w:t>,</w:t>
      </w:r>
    </w:p>
    <w:p w14:paraId="0C889B6D" w14:textId="77777777" w:rsidR="005B1E06" w:rsidRPr="005B1E06" w:rsidRDefault="005B1E06" w:rsidP="005B1E06">
      <w:pPr>
        <w:pStyle w:val="LITlitera"/>
        <w:keepNext/>
      </w:pPr>
      <w:r w:rsidRPr="005B1E06">
        <w:t>b)</w:t>
      </w:r>
      <w:r>
        <w:tab/>
      </w:r>
      <w:r w:rsidRPr="005B1E06">
        <w:t>pkt 6 otrzymuje brzmienie:</w:t>
      </w:r>
    </w:p>
    <w:p w14:paraId="6FBF6542" w14:textId="77777777" w:rsidR="005B1E06" w:rsidRPr="005B1E06" w:rsidRDefault="005B1E06" w:rsidP="005B1E06">
      <w:pPr>
        <w:pStyle w:val="ZLITPKTzmpktliter"/>
      </w:pPr>
      <w:r>
        <w:t>„</w:t>
      </w:r>
      <w:r w:rsidRPr="005B1E06">
        <w:t>6)</w:t>
      </w:r>
      <w:r>
        <w:tab/>
      </w:r>
      <w:r w:rsidRPr="005B1E06">
        <w:t>lotniska podlegającego w całości alternatywnym środkom ochrony określa załącznik nr 6 do rozporządzenia;</w:t>
      </w:r>
      <w:r>
        <w:t>”</w:t>
      </w:r>
      <w:r w:rsidRPr="005B1E06">
        <w:t>;</w:t>
      </w:r>
    </w:p>
    <w:p w14:paraId="1C9C8BD1" w14:textId="77777777" w:rsidR="005B1E06" w:rsidRPr="005B1E06" w:rsidRDefault="005B1E06" w:rsidP="005B1E06">
      <w:pPr>
        <w:pStyle w:val="PKTpunkt"/>
        <w:keepNext/>
      </w:pPr>
      <w:r w:rsidRPr="005B1E06">
        <w:lastRenderedPageBreak/>
        <w:t>3)</w:t>
      </w:r>
      <w:r>
        <w:tab/>
      </w:r>
      <w:r w:rsidRPr="005B1E06">
        <w:t>w § 4:</w:t>
      </w:r>
    </w:p>
    <w:p w14:paraId="3CAC87B3" w14:textId="1FA860AF" w:rsidR="00757105" w:rsidRDefault="005B1E06" w:rsidP="005B1E06">
      <w:pPr>
        <w:pStyle w:val="LITlitera"/>
        <w:keepNext/>
      </w:pPr>
      <w:r w:rsidRPr="005B1E06">
        <w:t>a)</w:t>
      </w:r>
      <w:r>
        <w:tab/>
      </w:r>
      <w:r w:rsidR="00757105">
        <w:t xml:space="preserve">w </w:t>
      </w:r>
      <w:r w:rsidRPr="005B1E06">
        <w:t>ust. 1</w:t>
      </w:r>
      <w:r w:rsidR="00757105">
        <w:t xml:space="preserve"> skreśla się wyrazy </w:t>
      </w:r>
      <w:r w:rsidR="00A3549C" w:rsidRPr="00A3549C">
        <w:t>„</w:t>
      </w:r>
      <w:r w:rsidR="00A3549C">
        <w:t>w formie wydruku oraz</w:t>
      </w:r>
      <w:r w:rsidR="00A3549C" w:rsidRPr="00A3549C">
        <w:t>”,</w:t>
      </w:r>
    </w:p>
    <w:p w14:paraId="41DEAF66" w14:textId="52321020" w:rsidR="00757105" w:rsidRDefault="00757105" w:rsidP="005B1E06">
      <w:pPr>
        <w:pStyle w:val="LITlitera"/>
        <w:keepNext/>
      </w:pPr>
      <w:r>
        <w:t>b)</w:t>
      </w:r>
      <w:r>
        <w:tab/>
        <w:t>uchyla się ust. 2</w:t>
      </w:r>
      <w:r w:rsidR="00A3549C">
        <w:t>,</w:t>
      </w:r>
    </w:p>
    <w:p w14:paraId="16FBBFF0" w14:textId="144D4D47" w:rsidR="005B1E06" w:rsidRPr="005B1E06" w:rsidRDefault="00757105" w:rsidP="005B1E06">
      <w:pPr>
        <w:pStyle w:val="LITlitera"/>
        <w:keepNext/>
      </w:pPr>
      <w:r>
        <w:t>c)</w:t>
      </w:r>
      <w:r>
        <w:tab/>
        <w:t>po ust. 2 dodaje się ust. 2a w brzmieniu</w:t>
      </w:r>
      <w:r w:rsidR="005B1E06" w:rsidRPr="005B1E06">
        <w:t>:</w:t>
      </w:r>
    </w:p>
    <w:p w14:paraId="1E76DC07" w14:textId="6ECBAB0E" w:rsidR="005B1E06" w:rsidRPr="005B1E06" w:rsidRDefault="005B1E06" w:rsidP="005B1E06">
      <w:pPr>
        <w:pStyle w:val="ZLITUSTzmustliter"/>
      </w:pPr>
      <w:r>
        <w:t>„</w:t>
      </w:r>
      <w:r w:rsidRPr="005B1E06">
        <w:t>2</w:t>
      </w:r>
      <w:r w:rsidR="00757105">
        <w:t>a</w:t>
      </w:r>
      <w:r w:rsidRPr="005B1E06">
        <w:t>.</w:t>
      </w:r>
      <w:r>
        <w:t> </w:t>
      </w:r>
      <w:r w:rsidRPr="005B1E06">
        <w:t xml:space="preserve">Prezes Urzędu Lotnictwa Cywilnego może zażądać </w:t>
      </w:r>
      <w:r w:rsidR="003F46FE">
        <w:t>przedstawienia</w:t>
      </w:r>
      <w:r w:rsidR="003F46FE" w:rsidRPr="005B1E06">
        <w:t xml:space="preserve"> </w:t>
      </w:r>
      <w:r w:rsidRPr="005B1E06">
        <w:t>programu ochrony również w formie wydruku.</w:t>
      </w:r>
      <w:r>
        <w:t>”</w:t>
      </w:r>
      <w:r w:rsidRPr="005B1E06">
        <w:t>,</w:t>
      </w:r>
    </w:p>
    <w:p w14:paraId="50E3AC3E" w14:textId="166E2B1B" w:rsidR="005B1E06" w:rsidRPr="005B1E06" w:rsidRDefault="00D95C1F" w:rsidP="005B1E06">
      <w:pPr>
        <w:pStyle w:val="LITlitera"/>
        <w:keepNext/>
      </w:pPr>
      <w:r>
        <w:t>d</w:t>
      </w:r>
      <w:r w:rsidR="005B1E06" w:rsidRPr="005B1E06">
        <w:t>)</w:t>
      </w:r>
      <w:r w:rsidR="005B1E06">
        <w:tab/>
      </w:r>
      <w:r w:rsidR="005B1E06" w:rsidRPr="005B1E06">
        <w:t>w ust. 3 pkt 1 otrzymuje brzmienie:</w:t>
      </w:r>
    </w:p>
    <w:p w14:paraId="60E7D3A8" w14:textId="77777777" w:rsidR="00D67B42" w:rsidRDefault="005B1E06" w:rsidP="005B1E06">
      <w:pPr>
        <w:pStyle w:val="ZLITPKTzmpktliter"/>
      </w:pPr>
      <w:r>
        <w:t>„</w:t>
      </w:r>
      <w:r w:rsidRPr="005B1E06">
        <w:t>1)</w:t>
      </w:r>
      <w:r>
        <w:tab/>
      </w:r>
      <w:r w:rsidRPr="005B1E06">
        <w:t>oznaczenie dokumentu datą jego opracowania;</w:t>
      </w:r>
      <w:r>
        <w:t>”</w:t>
      </w:r>
      <w:r w:rsidR="00D67B42">
        <w:t>,</w:t>
      </w:r>
    </w:p>
    <w:p w14:paraId="47660D68" w14:textId="59EE4CC2" w:rsidR="00D67B42" w:rsidRDefault="00D95C1F" w:rsidP="00EF5CF1">
      <w:pPr>
        <w:pStyle w:val="LITlitera"/>
      </w:pPr>
      <w:r>
        <w:t>e</w:t>
      </w:r>
      <w:r w:rsidR="00D67B42">
        <w:t>)</w:t>
      </w:r>
      <w:r w:rsidR="00D67B42">
        <w:tab/>
        <w:t>w ust. 4 zdanie drugie otrzymuje brzmienie:</w:t>
      </w:r>
    </w:p>
    <w:p w14:paraId="025D3D19" w14:textId="1B785765" w:rsidR="00A95F21" w:rsidRPr="00A3213E" w:rsidRDefault="00D67B42" w:rsidP="00EF5CF1">
      <w:pPr>
        <w:pStyle w:val="ZLITFRAGzmlitfragmentunpzdanialiter"/>
      </w:pPr>
      <w:r w:rsidRPr="00570FC8">
        <w:t>„Przepisy ust. 1, 2a i 3 stosuje się odpowiednio.”</w:t>
      </w:r>
      <w:r w:rsidR="005B1E06" w:rsidRPr="00A3213E">
        <w:t>;</w:t>
      </w:r>
    </w:p>
    <w:p w14:paraId="2A248B79" w14:textId="77777777" w:rsidR="005B1E06" w:rsidRPr="005B1E06" w:rsidRDefault="005B1E06" w:rsidP="005B1E06">
      <w:pPr>
        <w:pStyle w:val="PKTpunkt"/>
      </w:pPr>
      <w:r w:rsidRPr="005B1E06">
        <w:t>4)</w:t>
      </w:r>
      <w:r>
        <w:tab/>
      </w:r>
      <w:r w:rsidRPr="005B1E06">
        <w:t xml:space="preserve"> uchyla się § 5;</w:t>
      </w:r>
    </w:p>
    <w:p w14:paraId="5707704E" w14:textId="77777777" w:rsidR="005B1E06" w:rsidRPr="005B1E06" w:rsidRDefault="005B1E06" w:rsidP="005B1E06">
      <w:pPr>
        <w:pStyle w:val="PKTpunkt"/>
        <w:keepNext/>
      </w:pPr>
      <w:r w:rsidRPr="005B1E06">
        <w:t>5)</w:t>
      </w:r>
      <w:r>
        <w:tab/>
      </w:r>
      <w:r w:rsidRPr="005B1E06">
        <w:t xml:space="preserve"> w załączniku nr 1</w:t>
      </w:r>
      <w:r w:rsidR="005053A0">
        <w:t xml:space="preserve"> do rozporządzenia</w:t>
      </w:r>
      <w:r w:rsidRPr="005B1E06">
        <w:t>:</w:t>
      </w:r>
    </w:p>
    <w:p w14:paraId="536C47E3" w14:textId="60148395" w:rsidR="005B1E06" w:rsidRPr="005B1E06" w:rsidRDefault="005B1E06" w:rsidP="005B1E06">
      <w:pPr>
        <w:pStyle w:val="LITlitera"/>
      </w:pPr>
      <w:r w:rsidRPr="005B1E06">
        <w:t>a)</w:t>
      </w:r>
      <w:r>
        <w:tab/>
      </w:r>
      <w:r w:rsidRPr="005B1E06">
        <w:t>tytuł otrzymuje brzmienie:</w:t>
      </w:r>
    </w:p>
    <w:p w14:paraId="7C0EAA59" w14:textId="75E9326F" w:rsidR="005B1E06" w:rsidRPr="008478F9" w:rsidRDefault="009D20C5" w:rsidP="002666CA">
      <w:pPr>
        <w:pStyle w:val="ZLITTYTDZOZNzmozntytuudziauliter"/>
        <w:rPr>
          <w:rStyle w:val="Ppogrubienie"/>
          <w:szCs w:val="20"/>
        </w:rPr>
      </w:pPr>
      <w:r w:rsidRPr="009D20C5">
        <w:t>„</w:t>
      </w:r>
      <w:r w:rsidR="005B1E06" w:rsidRPr="009D20C5">
        <w:t>Szczegółowe wymagania dotyczące programu ochrony lotniska</w:t>
      </w:r>
      <w:r w:rsidRPr="009D20C5">
        <w:t>”,</w:t>
      </w:r>
    </w:p>
    <w:p w14:paraId="59AA2532" w14:textId="5E499A5F" w:rsidR="00A3549C" w:rsidRDefault="005B1E06" w:rsidP="005B1E06">
      <w:pPr>
        <w:pStyle w:val="LITlitera"/>
        <w:keepNext/>
      </w:pPr>
      <w:r w:rsidRPr="005B1E06">
        <w:t>b)</w:t>
      </w:r>
      <w:r>
        <w:tab/>
      </w:r>
      <w:r w:rsidR="00B5253A">
        <w:t xml:space="preserve">użyte </w:t>
      </w:r>
      <w:r w:rsidR="00A3549C">
        <w:t>w pkt 2</w:t>
      </w:r>
      <w:r w:rsidR="00162969">
        <w:t>,</w:t>
      </w:r>
      <w:r w:rsidR="00A3549C">
        <w:t xml:space="preserve"> 4</w:t>
      </w:r>
      <w:r w:rsidR="000257F6">
        <w:t xml:space="preserve"> i</w:t>
      </w:r>
      <w:r w:rsidR="00D341A8">
        <w:t xml:space="preserve"> w pkt 4 w </w:t>
      </w:r>
      <w:proofErr w:type="spellStart"/>
      <w:r w:rsidR="006C2911">
        <w:t>ppkt</w:t>
      </w:r>
      <w:proofErr w:type="spellEnd"/>
      <w:r w:rsidR="006C2911">
        <w:t xml:space="preserve"> 4.9</w:t>
      </w:r>
      <w:r w:rsidR="0074165C">
        <w:t xml:space="preserve"> i</w:t>
      </w:r>
      <w:r w:rsidR="006C2911">
        <w:t xml:space="preserve"> 4.9.1</w:t>
      </w:r>
      <w:r w:rsidR="00D341A8">
        <w:t xml:space="preserve"> oraz w pkt 8 w </w:t>
      </w:r>
      <w:proofErr w:type="spellStart"/>
      <w:r w:rsidR="00D341A8">
        <w:t>ppkt</w:t>
      </w:r>
      <w:proofErr w:type="spellEnd"/>
      <w:r w:rsidR="006C2911">
        <w:t xml:space="preserve"> 8.2</w:t>
      </w:r>
      <w:r w:rsidR="00A3549C">
        <w:t xml:space="preserve"> </w:t>
      </w:r>
      <w:r w:rsidR="00162969">
        <w:t>i 8</w:t>
      </w:r>
      <w:r w:rsidR="006C2911">
        <w:t>.2.1</w:t>
      </w:r>
      <w:r w:rsidR="00162969">
        <w:t xml:space="preserve"> </w:t>
      </w:r>
      <w:r w:rsidR="00A3549C">
        <w:t xml:space="preserve">wyrazy </w:t>
      </w:r>
      <w:r w:rsidR="00A3549C" w:rsidRPr="00A3549C">
        <w:t>„</w:t>
      </w:r>
      <w:r w:rsidR="00A3549C">
        <w:t>port</w:t>
      </w:r>
      <w:r w:rsidR="00CF6C36">
        <w:t>u</w:t>
      </w:r>
      <w:r w:rsidR="00A3549C">
        <w:t xml:space="preserve"> </w:t>
      </w:r>
      <w:r w:rsidR="00CF6C36">
        <w:t>lotniczego</w:t>
      </w:r>
      <w:r w:rsidR="00A3549C" w:rsidRPr="00A3549C">
        <w:t>”</w:t>
      </w:r>
      <w:r w:rsidR="00A3549C">
        <w:t xml:space="preserve"> zastępuje się wyrazem </w:t>
      </w:r>
      <w:r w:rsidR="00A3549C" w:rsidRPr="00A3549C">
        <w:t>„</w:t>
      </w:r>
      <w:r w:rsidR="00CF6C36">
        <w:t>lotniska</w:t>
      </w:r>
      <w:r w:rsidR="00A3549C" w:rsidRPr="00A3549C">
        <w:t>”</w:t>
      </w:r>
      <w:r w:rsidR="00B5253A">
        <w:t>,</w:t>
      </w:r>
    </w:p>
    <w:p w14:paraId="582E197B" w14:textId="64EB0D4F" w:rsidR="0042178C" w:rsidRDefault="00A87565" w:rsidP="00A87565">
      <w:pPr>
        <w:pStyle w:val="LITlitera"/>
      </w:pPr>
      <w:r>
        <w:t xml:space="preserve">c) </w:t>
      </w:r>
      <w:r>
        <w:tab/>
      </w:r>
      <w:r w:rsidR="00F93F1D">
        <w:t xml:space="preserve">użyte </w:t>
      </w:r>
      <w:r w:rsidR="006C2911">
        <w:t xml:space="preserve">w </w:t>
      </w:r>
      <w:r w:rsidR="00D341A8">
        <w:t xml:space="preserve">pkt 4 w </w:t>
      </w:r>
      <w:proofErr w:type="spellStart"/>
      <w:r w:rsidR="006C2911">
        <w:t>ppkt</w:t>
      </w:r>
      <w:proofErr w:type="spellEnd"/>
      <w:r w:rsidR="006C2911">
        <w:t xml:space="preserve"> 4.1.2</w:t>
      </w:r>
      <w:r w:rsidR="0042178C">
        <w:t xml:space="preserve"> </w:t>
      </w:r>
      <w:r w:rsidR="00D341A8">
        <w:t>oraz</w:t>
      </w:r>
      <w:r w:rsidR="006C2911">
        <w:t xml:space="preserve"> </w:t>
      </w:r>
      <w:r w:rsidR="00D341A8">
        <w:t xml:space="preserve">w pkt 8 w </w:t>
      </w:r>
      <w:proofErr w:type="spellStart"/>
      <w:r w:rsidR="00D341A8">
        <w:t>ppkt</w:t>
      </w:r>
      <w:proofErr w:type="spellEnd"/>
      <w:r w:rsidR="00D341A8">
        <w:t xml:space="preserve"> </w:t>
      </w:r>
      <w:r w:rsidR="006C2911">
        <w:t>8.3</w:t>
      </w:r>
      <w:r w:rsidR="00F93F1D">
        <w:t xml:space="preserve"> </w:t>
      </w:r>
      <w:r w:rsidR="0042178C">
        <w:t xml:space="preserve">wyrazy </w:t>
      </w:r>
      <w:r w:rsidR="0042178C" w:rsidRPr="0042178C">
        <w:t>„</w:t>
      </w:r>
      <w:r w:rsidR="0042178C">
        <w:t>w porcie lotniczym</w:t>
      </w:r>
      <w:r w:rsidR="0042178C" w:rsidRPr="0042178C">
        <w:t>”</w:t>
      </w:r>
      <w:r w:rsidR="0042178C">
        <w:t xml:space="preserve"> zastępuje się wyrazami </w:t>
      </w:r>
      <w:r w:rsidR="0042178C" w:rsidRPr="0042178C">
        <w:t>„</w:t>
      </w:r>
      <w:r w:rsidR="0042178C">
        <w:t>na lotnisku</w:t>
      </w:r>
      <w:r w:rsidR="0042178C" w:rsidRPr="0042178C">
        <w:t>”</w:t>
      </w:r>
      <w:r w:rsidR="0042178C">
        <w:t>,</w:t>
      </w:r>
    </w:p>
    <w:p w14:paraId="6F61DB95" w14:textId="286A7A2D" w:rsidR="00A87565" w:rsidRPr="0042178C" w:rsidRDefault="0042178C" w:rsidP="0042178C">
      <w:pPr>
        <w:pStyle w:val="LITlitera"/>
      </w:pPr>
      <w:r w:rsidRPr="0042178C">
        <w:t>d)</w:t>
      </w:r>
      <w:r>
        <w:tab/>
      </w:r>
      <w:r w:rsidR="00D341A8">
        <w:t xml:space="preserve">w pkt 4 </w:t>
      </w:r>
      <w:proofErr w:type="spellStart"/>
      <w:r w:rsidR="00A87565" w:rsidRPr="0042178C">
        <w:t>ppkt</w:t>
      </w:r>
      <w:proofErr w:type="spellEnd"/>
      <w:r w:rsidR="00A87565" w:rsidRPr="0042178C">
        <w:t xml:space="preserve"> 4.12 otrzymuje brzmienie:</w:t>
      </w:r>
    </w:p>
    <w:p w14:paraId="1831DCF7" w14:textId="0F5461CB" w:rsidR="00A87565" w:rsidRDefault="00A87565" w:rsidP="00A62A1F">
      <w:pPr>
        <w:pStyle w:val="ZLITPKTzmpktliter"/>
      </w:pPr>
      <w:r w:rsidRPr="00A87565">
        <w:t xml:space="preserve">„4.12. Środki ochrony w zakresie </w:t>
      </w:r>
      <w:proofErr w:type="spellStart"/>
      <w:r w:rsidRPr="00A87565">
        <w:t>cyberbezpieczeństwa</w:t>
      </w:r>
      <w:proofErr w:type="spellEnd"/>
      <w:r w:rsidR="00876456">
        <w:t>.</w:t>
      </w:r>
      <w:r w:rsidRPr="00A87565">
        <w:t>”</w:t>
      </w:r>
      <w:r w:rsidR="00876456">
        <w:t>,</w:t>
      </w:r>
    </w:p>
    <w:p w14:paraId="4BF6B0B1" w14:textId="4174F223" w:rsidR="005B1E06" w:rsidRPr="005B1E06" w:rsidRDefault="0042178C" w:rsidP="005B1E06">
      <w:pPr>
        <w:pStyle w:val="LITlitera"/>
        <w:keepNext/>
      </w:pPr>
      <w:r>
        <w:t>e</w:t>
      </w:r>
      <w:r w:rsidR="00A3549C">
        <w:t>)</w:t>
      </w:r>
      <w:r w:rsidR="00A3549C">
        <w:tab/>
      </w:r>
      <w:r w:rsidR="005B1E06" w:rsidRPr="005B1E06">
        <w:t xml:space="preserve">w pkt 6 dodaje się </w:t>
      </w:r>
      <w:proofErr w:type="spellStart"/>
      <w:r w:rsidR="005B1E06" w:rsidRPr="005B1E06">
        <w:t>ppkt</w:t>
      </w:r>
      <w:proofErr w:type="spellEnd"/>
      <w:r w:rsidR="005B1E06" w:rsidRPr="005B1E06">
        <w:t xml:space="preserve"> 6.4 w brzmieniu:</w:t>
      </w:r>
    </w:p>
    <w:p w14:paraId="51E562A5" w14:textId="77777777" w:rsidR="005B1E06" w:rsidRPr="005B1E06" w:rsidRDefault="005B1E06" w:rsidP="00A84CBD">
      <w:pPr>
        <w:pStyle w:val="ZLITPKTzmpktliter"/>
      </w:pPr>
      <w:r>
        <w:t>„</w:t>
      </w:r>
      <w:r w:rsidRPr="005B1E06">
        <w:t>6.4. Kultura ochrony oraz przeciwdziałanie zagrożeniom wewnętrznym.</w:t>
      </w:r>
      <w:r>
        <w:t>”</w:t>
      </w:r>
      <w:r w:rsidRPr="005B1E06">
        <w:t>;</w:t>
      </w:r>
    </w:p>
    <w:p w14:paraId="680646CE" w14:textId="760DA113" w:rsidR="00A87565" w:rsidRDefault="005B1E06" w:rsidP="005B1E06">
      <w:pPr>
        <w:pStyle w:val="PKTpunkt"/>
        <w:keepNext/>
      </w:pPr>
      <w:r w:rsidRPr="005B1E06">
        <w:t>6)</w:t>
      </w:r>
      <w:r w:rsidR="009D20C5">
        <w:tab/>
      </w:r>
      <w:r w:rsidRPr="005B1E06">
        <w:t xml:space="preserve">w załączniku nr 2 </w:t>
      </w:r>
      <w:r w:rsidR="005053A0">
        <w:t>do rozporządzenia</w:t>
      </w:r>
      <w:r w:rsidR="00A87565">
        <w:t>:</w:t>
      </w:r>
    </w:p>
    <w:p w14:paraId="02914E64" w14:textId="637912B2" w:rsidR="00A87565" w:rsidRDefault="00A87565" w:rsidP="00BC14F3">
      <w:pPr>
        <w:pStyle w:val="LITlitera"/>
      </w:pPr>
      <w:r>
        <w:t>a)</w:t>
      </w:r>
      <w:r w:rsidR="006B361F">
        <w:tab/>
        <w:t xml:space="preserve">w pkt 8 uchyla się </w:t>
      </w:r>
      <w:proofErr w:type="spellStart"/>
      <w:r w:rsidR="006B361F">
        <w:t>ppkt</w:t>
      </w:r>
      <w:proofErr w:type="spellEnd"/>
      <w:r w:rsidR="006B361F">
        <w:t xml:space="preserve"> 8.4,</w:t>
      </w:r>
      <w:r w:rsidR="00AC5154">
        <w:tab/>
      </w:r>
    </w:p>
    <w:p w14:paraId="524DDDE8" w14:textId="4325DA9A" w:rsidR="006B361F" w:rsidRPr="00A87565" w:rsidRDefault="00A87565" w:rsidP="006B361F">
      <w:pPr>
        <w:pStyle w:val="LITlitera"/>
      </w:pPr>
      <w:r>
        <w:t>b)</w:t>
      </w:r>
      <w:r w:rsidR="006B361F">
        <w:tab/>
      </w:r>
      <w:r w:rsidR="006B361F" w:rsidRPr="00A87565">
        <w:t>pkt 9 otrzymuje brzmienie:</w:t>
      </w:r>
    </w:p>
    <w:p w14:paraId="1046F37D" w14:textId="77777777" w:rsidR="006B361F" w:rsidRDefault="006B361F" w:rsidP="006B361F">
      <w:pPr>
        <w:pStyle w:val="ZLITPKTzmpktliter"/>
      </w:pPr>
      <w:r w:rsidRPr="00A87565">
        <w:t>„</w:t>
      </w:r>
      <w:r w:rsidRPr="00A62A1F">
        <w:rPr>
          <w:rStyle w:val="Ppogrubienie"/>
        </w:rPr>
        <w:t xml:space="preserve">9. Środki ochrony w zakresie </w:t>
      </w:r>
      <w:proofErr w:type="spellStart"/>
      <w:r w:rsidRPr="00A62A1F">
        <w:rPr>
          <w:rStyle w:val="Ppogrubienie"/>
        </w:rPr>
        <w:t>cyberbezpieczeństwa</w:t>
      </w:r>
      <w:proofErr w:type="spellEnd"/>
      <w:r w:rsidRPr="00A87565">
        <w:t>”</w:t>
      </w:r>
      <w:r>
        <w:t>,</w:t>
      </w:r>
    </w:p>
    <w:p w14:paraId="1B79043C" w14:textId="1E40178B" w:rsidR="005B1E06" w:rsidRPr="005B1E06" w:rsidRDefault="002935BF" w:rsidP="00A62A1F">
      <w:pPr>
        <w:pStyle w:val="LITlitera"/>
      </w:pPr>
      <w:r>
        <w:t>c)</w:t>
      </w:r>
      <w:r w:rsidR="006B361F">
        <w:tab/>
      </w:r>
      <w:r w:rsidR="005B1E06" w:rsidRPr="005B1E06">
        <w:t xml:space="preserve">w pkt 11 dodaje się </w:t>
      </w:r>
      <w:proofErr w:type="spellStart"/>
      <w:r w:rsidR="005B1E06" w:rsidRPr="005B1E06">
        <w:t>ppkt</w:t>
      </w:r>
      <w:proofErr w:type="spellEnd"/>
      <w:r w:rsidR="005B1E06" w:rsidRPr="005B1E06">
        <w:t xml:space="preserve"> 11.5 w brzmieniu:</w:t>
      </w:r>
    </w:p>
    <w:p w14:paraId="0CA4243B" w14:textId="2608E050" w:rsidR="005B1E06" w:rsidRPr="005B1E06" w:rsidRDefault="00A40F8B" w:rsidP="00A62A1F">
      <w:pPr>
        <w:pStyle w:val="ZLITPKTzmpktliter"/>
      </w:pPr>
      <w:r>
        <w:t xml:space="preserve"> </w:t>
      </w:r>
      <w:r w:rsidR="005B1E06">
        <w:t>„</w:t>
      </w:r>
      <w:r w:rsidR="005B1E06" w:rsidRPr="005B1E06">
        <w:t>11.5. Kultura ochrony oraz przeciwdziałanie zagrożeniom wewnętrznym.</w:t>
      </w:r>
      <w:r w:rsidR="005B1E06">
        <w:t>”</w:t>
      </w:r>
      <w:r w:rsidR="005B1E06" w:rsidRPr="005B1E06">
        <w:t>;</w:t>
      </w:r>
    </w:p>
    <w:p w14:paraId="100E98EB" w14:textId="79A07F73" w:rsidR="005B1E06" w:rsidRPr="005B1E06" w:rsidRDefault="005B1E06" w:rsidP="005B1E06">
      <w:pPr>
        <w:pStyle w:val="PKTpunkt"/>
        <w:keepNext/>
      </w:pPr>
      <w:r w:rsidRPr="005B1E06">
        <w:t>7)</w:t>
      </w:r>
      <w:r w:rsidR="009D20C5">
        <w:tab/>
      </w:r>
      <w:r w:rsidRPr="005B1E06">
        <w:t>w załączniku nr 3</w:t>
      </w:r>
      <w:r w:rsidR="005053A0">
        <w:t xml:space="preserve"> do rozporządzenia</w:t>
      </w:r>
      <w:r w:rsidRPr="005B1E06">
        <w:t>:</w:t>
      </w:r>
    </w:p>
    <w:p w14:paraId="1B0D2CAA" w14:textId="235DE4DF" w:rsidR="005B1E06" w:rsidRPr="00E05551" w:rsidRDefault="005B1E06" w:rsidP="000257F6">
      <w:pPr>
        <w:pStyle w:val="LITlitera"/>
      </w:pPr>
      <w:r w:rsidRPr="00E05551">
        <w:t>a)</w:t>
      </w:r>
      <w:r w:rsidR="00000B39" w:rsidRPr="00E05551">
        <w:tab/>
      </w:r>
      <w:r w:rsidRPr="00E05551">
        <w:t>w pkt 2</w:t>
      </w:r>
      <w:r w:rsidR="0013485C">
        <w:t xml:space="preserve"> </w:t>
      </w:r>
      <w:r w:rsidR="00132088">
        <w:t xml:space="preserve">w </w:t>
      </w:r>
      <w:proofErr w:type="spellStart"/>
      <w:r w:rsidR="00132088">
        <w:t>ppkt</w:t>
      </w:r>
      <w:proofErr w:type="spellEnd"/>
      <w:r w:rsidR="00132088">
        <w:t xml:space="preserve"> 2.3 dwukropek</w:t>
      </w:r>
      <w:r w:rsidR="001352D1">
        <w:t xml:space="preserve"> zastępuje się kropką</w:t>
      </w:r>
      <w:r w:rsidR="000257F6">
        <w:t xml:space="preserve"> i </w:t>
      </w:r>
      <w:r w:rsidRPr="00E05551">
        <w:t xml:space="preserve">uchyla się </w:t>
      </w:r>
      <w:proofErr w:type="spellStart"/>
      <w:r w:rsidRPr="00E05551">
        <w:t>ppkt</w:t>
      </w:r>
      <w:proofErr w:type="spellEnd"/>
      <w:r w:rsidRPr="00E05551">
        <w:t xml:space="preserve"> 2.3.1 i 2.3.2,</w:t>
      </w:r>
    </w:p>
    <w:p w14:paraId="63773F8F" w14:textId="606DE607" w:rsidR="005B1E06" w:rsidRPr="00E05551" w:rsidRDefault="005B1E06" w:rsidP="00E05551">
      <w:pPr>
        <w:pStyle w:val="LITlitera"/>
      </w:pPr>
      <w:r w:rsidRPr="00E05551">
        <w:t>b)</w:t>
      </w:r>
      <w:r w:rsidR="00000B39" w:rsidRPr="00E05551">
        <w:tab/>
      </w:r>
      <w:r w:rsidRPr="00E05551">
        <w:t>uchyla się pkt 3,</w:t>
      </w:r>
    </w:p>
    <w:p w14:paraId="70CE4DED" w14:textId="77777777" w:rsidR="005B1E06" w:rsidRPr="00E05551" w:rsidRDefault="005B1E06" w:rsidP="00EF5CF1">
      <w:pPr>
        <w:pStyle w:val="LITlitera"/>
      </w:pPr>
      <w:r w:rsidRPr="00E05551">
        <w:t>c)</w:t>
      </w:r>
      <w:r w:rsidRPr="00E05551">
        <w:tab/>
        <w:t>pkt 4 otrzymuje brzmienie:</w:t>
      </w:r>
    </w:p>
    <w:p w14:paraId="29BE1F79" w14:textId="7F12832B" w:rsidR="00956814" w:rsidRPr="005B1E06" w:rsidRDefault="005B1E06" w:rsidP="00A84CBD">
      <w:pPr>
        <w:pStyle w:val="ZLITPKTzmpktliter"/>
      </w:pPr>
      <w:r>
        <w:lastRenderedPageBreak/>
        <w:t>„</w:t>
      </w:r>
      <w:r w:rsidRPr="0094570A">
        <w:rPr>
          <w:rStyle w:val="Ppogrubienie"/>
        </w:rPr>
        <w:t>4. Procedury ochrony</w:t>
      </w:r>
    </w:p>
    <w:p w14:paraId="03014646" w14:textId="77777777" w:rsidR="005B1E06" w:rsidRPr="005B1E06" w:rsidRDefault="005B1E06" w:rsidP="00A84CBD">
      <w:pPr>
        <w:pStyle w:val="ZLITPKTzmpktliter"/>
      </w:pPr>
      <w:r w:rsidRPr="005B1E06">
        <w:t>4.1. Kontrola dostępu:</w:t>
      </w:r>
    </w:p>
    <w:p w14:paraId="62F1B083" w14:textId="06DE2D36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4.1.1. Kontrola dostępu osób do pomieszczeń i urządzeń na terenie obiektu.</w:t>
      </w:r>
    </w:p>
    <w:p w14:paraId="6D0D7D90" w14:textId="14792A17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4.1.2. Kontrola dostępu pojazdów na teren przedsiębiorstwa.</w:t>
      </w:r>
    </w:p>
    <w:p w14:paraId="3996E457" w14:textId="77777777" w:rsidR="005B1E06" w:rsidRPr="005B1E06" w:rsidRDefault="005B1E06" w:rsidP="00A84CBD">
      <w:pPr>
        <w:pStyle w:val="ZLITPKTzmpktliter"/>
      </w:pPr>
      <w:r w:rsidRPr="005B1E06">
        <w:t>4.2. Procedury akceptacji ładunków i poczty do przewozu wraz z dokumentowaniem:</w:t>
      </w:r>
    </w:p>
    <w:p w14:paraId="6CC2AE27" w14:textId="0B6A214E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4.2.1. Ładunki i poczta otrzymane od zarejestrowanego agenta.</w:t>
      </w:r>
    </w:p>
    <w:p w14:paraId="039FF220" w14:textId="2FC3F3BB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4.2.2. Ładunki i poczta otrzymane od znanego nadawcy.</w:t>
      </w:r>
    </w:p>
    <w:p w14:paraId="2A187517" w14:textId="03DF7CD0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4.2.3. Ładunki i poczta otrzymane od innych nadawców.</w:t>
      </w:r>
    </w:p>
    <w:p w14:paraId="0750C76E" w14:textId="341AD162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4.2.4. Ładunki i poczta transferowa.</w:t>
      </w:r>
    </w:p>
    <w:p w14:paraId="40FF72CB" w14:textId="77777777" w:rsidR="005B1E06" w:rsidRPr="005B1E06" w:rsidRDefault="005B1E06" w:rsidP="00A84CBD">
      <w:pPr>
        <w:pStyle w:val="ZLITPKTzmpktliter"/>
      </w:pPr>
      <w:r w:rsidRPr="005B1E06">
        <w:t>4.3. Kontrola bezpieczeństwa ładunków i poczty:</w:t>
      </w:r>
    </w:p>
    <w:p w14:paraId="22E3B98D" w14:textId="70188EEE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4.3.1. Przedmioty zabronione do przewozu w ładunkach i poczcie.</w:t>
      </w:r>
    </w:p>
    <w:p w14:paraId="15522DF7" w14:textId="789A4071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4.3.2. Procedura kontroli bezpieczeństwa wraz z jej dokumentowaniem.</w:t>
      </w:r>
    </w:p>
    <w:p w14:paraId="0CBA2B1C" w14:textId="50A72297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4.3.3. Zwolnienia z kontroli bezpieczeństwa.</w:t>
      </w:r>
    </w:p>
    <w:p w14:paraId="5D14847F" w14:textId="36E6D84B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4.3.4. Urządzenia wykorzystywane do kontroli bezpieczeństwa.</w:t>
      </w:r>
    </w:p>
    <w:p w14:paraId="772BE63B" w14:textId="51047C21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4.3.5. Podmiot realizujący kontrolę bezpieczeństwa.</w:t>
      </w:r>
    </w:p>
    <w:p w14:paraId="6A2C6D6D" w14:textId="77777777" w:rsidR="005B1E06" w:rsidRPr="005B1E06" w:rsidRDefault="005B1E06" w:rsidP="00A84CBD">
      <w:pPr>
        <w:pStyle w:val="ZLITPKTzmpktliter"/>
      </w:pPr>
      <w:r w:rsidRPr="005B1E06">
        <w:t>4.4. Ochrona i przechowywanie identyfikowalnych przesyłek lotniczych.</w:t>
      </w:r>
    </w:p>
    <w:p w14:paraId="456EE283" w14:textId="3A8ABB0D" w:rsidR="005B1E06" w:rsidRPr="005B1E06" w:rsidRDefault="005B1E06" w:rsidP="00A84CBD">
      <w:pPr>
        <w:pStyle w:val="ZLITPKTzmpktliter"/>
      </w:pPr>
      <w:r w:rsidRPr="005B1E06">
        <w:t>4.5. Transport i dostawa ładunk</w:t>
      </w:r>
      <w:r w:rsidR="00644D99">
        <w:t>ów</w:t>
      </w:r>
      <w:r w:rsidRPr="005B1E06">
        <w:t xml:space="preserve"> i poczty:</w:t>
      </w:r>
    </w:p>
    <w:p w14:paraId="49F4955B" w14:textId="232D65F8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4.5.1. Dokumentacja towarzysząca przesyłkom.</w:t>
      </w:r>
    </w:p>
    <w:p w14:paraId="47128EC3" w14:textId="1FADA9FF" w:rsidR="005B1E06" w:rsidRPr="005B1E06" w:rsidRDefault="004F1FCE" w:rsidP="00A84CBD">
      <w:pPr>
        <w:pStyle w:val="ZLITPKTzmpktliter"/>
      </w:pPr>
      <w:r>
        <w:t xml:space="preserve">       </w:t>
      </w:r>
      <w:r w:rsidR="005B1E06" w:rsidRPr="005B1E06">
        <w:t>4.5.2. Procedury zabezpieczenia ładunków i poczty w czasie transportu.</w:t>
      </w:r>
    </w:p>
    <w:p w14:paraId="2DFBAC5A" w14:textId="645F5960" w:rsidR="00A87565" w:rsidRDefault="004F1FCE" w:rsidP="00A84CBD">
      <w:pPr>
        <w:pStyle w:val="ZLITPKTzmpktliter"/>
      </w:pPr>
      <w:r>
        <w:t xml:space="preserve">       </w:t>
      </w:r>
      <w:r w:rsidR="005B1E06" w:rsidRPr="005B1E06">
        <w:t>4.5.3. Organizacja transportu.</w:t>
      </w:r>
    </w:p>
    <w:p w14:paraId="2B0FC68C" w14:textId="3D9211F6" w:rsidR="005B1E06" w:rsidRPr="005B1E06" w:rsidRDefault="00A87565" w:rsidP="00A84CBD">
      <w:pPr>
        <w:pStyle w:val="ZLITPKTzmpktliter"/>
      </w:pPr>
      <w:r w:rsidRPr="00A87565">
        <w:t xml:space="preserve">4.6. Środki ochrony </w:t>
      </w:r>
      <w:r>
        <w:t xml:space="preserve">w zakresie </w:t>
      </w:r>
      <w:proofErr w:type="spellStart"/>
      <w:r>
        <w:t>cyberbezpieczeństwa</w:t>
      </w:r>
      <w:proofErr w:type="spellEnd"/>
      <w:r>
        <w:t>.</w:t>
      </w:r>
      <w:r w:rsidR="00C6573B">
        <w:t>”</w:t>
      </w:r>
      <w:r w:rsidR="00DF0862">
        <w:t>,</w:t>
      </w:r>
    </w:p>
    <w:p w14:paraId="1740B823" w14:textId="4DD15EAE" w:rsidR="005B1E06" w:rsidRPr="005B1E06" w:rsidRDefault="005B1E06" w:rsidP="005B1E06">
      <w:pPr>
        <w:pStyle w:val="LITlitera"/>
        <w:keepNext/>
      </w:pPr>
      <w:r w:rsidRPr="005B1E06">
        <w:t>d)</w:t>
      </w:r>
      <w:r>
        <w:tab/>
      </w:r>
      <w:r w:rsidRPr="005B1E06">
        <w:t xml:space="preserve">w pkt 7 dodaje się </w:t>
      </w:r>
      <w:proofErr w:type="spellStart"/>
      <w:r w:rsidRPr="005B1E06">
        <w:t>ppkt</w:t>
      </w:r>
      <w:proofErr w:type="spellEnd"/>
      <w:r w:rsidRPr="005B1E06">
        <w:t xml:space="preserve"> 7.4 w brzmieniu:</w:t>
      </w:r>
    </w:p>
    <w:p w14:paraId="28E4D0F0" w14:textId="77777777" w:rsidR="005B1E06" w:rsidRPr="005B1E06" w:rsidRDefault="005B1E06" w:rsidP="003F12E3">
      <w:pPr>
        <w:pStyle w:val="ZLITPKTzmpktliter"/>
      </w:pPr>
      <w:r>
        <w:t>„</w:t>
      </w:r>
      <w:r w:rsidRPr="005B1E06">
        <w:t>7.4. Kultura ochrony oraz przeciwdziałanie zagrożeniom wewnętrznym.</w:t>
      </w:r>
      <w:r>
        <w:t>”</w:t>
      </w:r>
      <w:r w:rsidRPr="005B1E06">
        <w:t>,</w:t>
      </w:r>
    </w:p>
    <w:p w14:paraId="6D303FD5" w14:textId="04F38764" w:rsidR="005B1E06" w:rsidRPr="005B1E06" w:rsidRDefault="005B1E06" w:rsidP="005B1E06">
      <w:pPr>
        <w:pStyle w:val="LITlitera"/>
      </w:pPr>
      <w:r w:rsidRPr="005B1E06">
        <w:t>e)</w:t>
      </w:r>
      <w:r>
        <w:tab/>
      </w:r>
      <w:r w:rsidRPr="005B1E06">
        <w:t xml:space="preserve">w pkt 9 uchyla się </w:t>
      </w:r>
      <w:proofErr w:type="spellStart"/>
      <w:r w:rsidRPr="005B1E06">
        <w:t>ppkt</w:t>
      </w:r>
      <w:proofErr w:type="spellEnd"/>
      <w:r w:rsidRPr="005B1E06">
        <w:t xml:space="preserve"> 9.3 i 9.8;</w:t>
      </w:r>
    </w:p>
    <w:p w14:paraId="6F0DB481" w14:textId="77777777" w:rsidR="00A87565" w:rsidRDefault="005B1E06" w:rsidP="005B1E06">
      <w:pPr>
        <w:pStyle w:val="PKTpunkt"/>
        <w:keepNext/>
      </w:pPr>
      <w:r w:rsidRPr="005B1E06">
        <w:t>8)</w:t>
      </w:r>
      <w:r>
        <w:tab/>
      </w:r>
      <w:r w:rsidRPr="005B1E06">
        <w:t xml:space="preserve">w załączniku nr 4 </w:t>
      </w:r>
      <w:r w:rsidR="005053A0">
        <w:t>do rozporządzenia</w:t>
      </w:r>
      <w:r w:rsidR="00A87565">
        <w:t>:</w:t>
      </w:r>
    </w:p>
    <w:p w14:paraId="28651C50" w14:textId="4436DE84" w:rsidR="005C2FEA" w:rsidRDefault="00A87565" w:rsidP="00495336">
      <w:pPr>
        <w:pStyle w:val="LITlitera"/>
      </w:pPr>
      <w:r>
        <w:t>a)</w:t>
      </w:r>
      <w:r>
        <w:tab/>
      </w:r>
      <w:r w:rsidR="005C2FEA" w:rsidRPr="005C2FEA">
        <w:t xml:space="preserve">w pkt 2 w </w:t>
      </w:r>
      <w:proofErr w:type="spellStart"/>
      <w:r w:rsidR="005C2FEA" w:rsidRPr="005C2FEA">
        <w:t>ppkt</w:t>
      </w:r>
      <w:proofErr w:type="spellEnd"/>
      <w:r w:rsidR="005C2FEA" w:rsidRPr="005C2FEA">
        <w:t xml:space="preserve"> 2.3 dwukropek zastępuje się kropką i uchyla się </w:t>
      </w:r>
      <w:proofErr w:type="spellStart"/>
      <w:r w:rsidR="005C2FEA" w:rsidRPr="005C2FEA">
        <w:t>ppkt</w:t>
      </w:r>
      <w:proofErr w:type="spellEnd"/>
      <w:r w:rsidR="005C2FEA" w:rsidRPr="005C2FEA">
        <w:t xml:space="preserve"> 2.3.1 i 2.3.2,</w:t>
      </w:r>
    </w:p>
    <w:p w14:paraId="7BD2A8E1" w14:textId="08034672" w:rsidR="00A87565" w:rsidRPr="00A87565" w:rsidRDefault="005C2FEA" w:rsidP="00495336">
      <w:pPr>
        <w:pStyle w:val="LITlitera"/>
      </w:pPr>
      <w:r>
        <w:t>b)</w:t>
      </w:r>
      <w:r>
        <w:tab/>
      </w:r>
      <w:r w:rsidR="003E601F">
        <w:tab/>
      </w:r>
      <w:r w:rsidR="00A87565" w:rsidRPr="00A87565">
        <w:t xml:space="preserve">w pkt 4 </w:t>
      </w:r>
      <w:r w:rsidR="00A87565" w:rsidRPr="00495336">
        <w:t>dodaje</w:t>
      </w:r>
      <w:r w:rsidR="00A87565" w:rsidRPr="00A87565">
        <w:t xml:space="preserve"> się </w:t>
      </w:r>
      <w:proofErr w:type="spellStart"/>
      <w:r w:rsidR="00A87565" w:rsidRPr="00A87565">
        <w:t>ppkt</w:t>
      </w:r>
      <w:proofErr w:type="spellEnd"/>
      <w:r w:rsidR="00A87565" w:rsidRPr="00A87565">
        <w:t xml:space="preserve"> 4.8 w brzmieniu:</w:t>
      </w:r>
    </w:p>
    <w:p w14:paraId="5BA5AEDB" w14:textId="37F36461" w:rsidR="00A87565" w:rsidRDefault="00A87565" w:rsidP="00A62A1F">
      <w:pPr>
        <w:pStyle w:val="ZLITPKTzmpktliter"/>
      </w:pPr>
      <w:r w:rsidRPr="00A87565">
        <w:t xml:space="preserve">„4.8. Środki ochrony w zakresie </w:t>
      </w:r>
      <w:proofErr w:type="spellStart"/>
      <w:r w:rsidRPr="00A87565">
        <w:t>cyberbezpieczeństwa</w:t>
      </w:r>
      <w:proofErr w:type="spellEnd"/>
      <w:r w:rsidR="00DF0862" w:rsidRPr="00C6573B">
        <w:t>.</w:t>
      </w:r>
      <w:r w:rsidRPr="00A87565">
        <w:t>”,</w:t>
      </w:r>
    </w:p>
    <w:p w14:paraId="7E31EFC8" w14:textId="129C16AC" w:rsidR="005B1E06" w:rsidRPr="005B1E06" w:rsidRDefault="005C2FEA" w:rsidP="00A62A1F">
      <w:pPr>
        <w:pStyle w:val="LITlitera"/>
      </w:pPr>
      <w:r>
        <w:t>c</w:t>
      </w:r>
      <w:r w:rsidR="00A87565">
        <w:t>)</w:t>
      </w:r>
      <w:r w:rsidR="003E601F">
        <w:tab/>
      </w:r>
      <w:r w:rsidR="00AC5154">
        <w:tab/>
      </w:r>
      <w:r w:rsidR="005B1E06" w:rsidRPr="005B1E06">
        <w:t xml:space="preserve">w pkt 7 dodaje się </w:t>
      </w:r>
      <w:proofErr w:type="spellStart"/>
      <w:r w:rsidR="005B1E06" w:rsidRPr="005B1E06">
        <w:t>ppkt</w:t>
      </w:r>
      <w:proofErr w:type="spellEnd"/>
      <w:r w:rsidR="005B1E06" w:rsidRPr="005B1E06">
        <w:t xml:space="preserve"> 7.4 w brzmieniu:</w:t>
      </w:r>
    </w:p>
    <w:p w14:paraId="5CC8BEE5" w14:textId="402965DC" w:rsidR="005B1E06" w:rsidRPr="005B1E06" w:rsidRDefault="003E601F" w:rsidP="00A62A1F">
      <w:pPr>
        <w:pStyle w:val="ZLITPKTzmpktliter"/>
      </w:pPr>
      <w:r>
        <w:t xml:space="preserve"> </w:t>
      </w:r>
      <w:r w:rsidR="005B1E06">
        <w:t>„</w:t>
      </w:r>
      <w:r w:rsidR="005B1E06" w:rsidRPr="005B1E06">
        <w:t>7.4. Kultura ochrony oraz przeciwdziałanie zagrożeniom wewnętrznym.</w:t>
      </w:r>
      <w:r w:rsidR="005B1E06">
        <w:t>”</w:t>
      </w:r>
      <w:r w:rsidR="005B1E06" w:rsidRPr="005B1E06">
        <w:t>;</w:t>
      </w:r>
    </w:p>
    <w:p w14:paraId="1C503F1F" w14:textId="77777777" w:rsidR="00A87565" w:rsidRDefault="005B1E06" w:rsidP="005B1E06">
      <w:pPr>
        <w:pStyle w:val="PKTpunkt"/>
        <w:keepNext/>
      </w:pPr>
      <w:r w:rsidRPr="005B1E06">
        <w:t>9)</w:t>
      </w:r>
      <w:r>
        <w:tab/>
      </w:r>
      <w:r w:rsidRPr="005B1E06">
        <w:t xml:space="preserve">w załączniku nr 5 </w:t>
      </w:r>
      <w:r w:rsidR="005053A0">
        <w:t>do rozporządzenia</w:t>
      </w:r>
      <w:r w:rsidR="00A87565">
        <w:t>:</w:t>
      </w:r>
    </w:p>
    <w:p w14:paraId="4D923944" w14:textId="50D0C828" w:rsidR="00A87565" w:rsidRPr="00A87565" w:rsidRDefault="00A87565" w:rsidP="00495336">
      <w:pPr>
        <w:pStyle w:val="LITlitera"/>
      </w:pPr>
      <w:r w:rsidRPr="00A87565">
        <w:t>a)</w:t>
      </w:r>
      <w:r>
        <w:tab/>
      </w:r>
      <w:r w:rsidR="00720457">
        <w:t xml:space="preserve">w pkt 3 </w:t>
      </w:r>
      <w:proofErr w:type="spellStart"/>
      <w:r w:rsidRPr="00A87565">
        <w:t>ppkt</w:t>
      </w:r>
      <w:proofErr w:type="spellEnd"/>
      <w:r w:rsidRPr="00A87565">
        <w:t xml:space="preserve"> 3.</w:t>
      </w:r>
      <w:r w:rsidRPr="00495336">
        <w:t>6</w:t>
      </w:r>
      <w:r w:rsidRPr="00A87565">
        <w:t xml:space="preserve"> otrzymuje brzmienie:</w:t>
      </w:r>
    </w:p>
    <w:p w14:paraId="7DABB799" w14:textId="4C585C5E" w:rsidR="00A87565" w:rsidRPr="00A87565" w:rsidRDefault="00A87565" w:rsidP="00A62A1F">
      <w:pPr>
        <w:pStyle w:val="ZLITPKTzmpktliter"/>
      </w:pPr>
      <w:r w:rsidRPr="00A87565">
        <w:lastRenderedPageBreak/>
        <w:t>„3.6</w:t>
      </w:r>
      <w:r w:rsidR="00AB5C7B">
        <w:t>.</w:t>
      </w:r>
      <w:r w:rsidRPr="00A87565">
        <w:t xml:space="preserve"> Środki ochrony w zakresie </w:t>
      </w:r>
      <w:proofErr w:type="spellStart"/>
      <w:r w:rsidRPr="00A87565">
        <w:t>cyberbezpieczeństwa</w:t>
      </w:r>
      <w:proofErr w:type="spellEnd"/>
      <w:r w:rsidR="0003597B">
        <w:t>.</w:t>
      </w:r>
      <w:r w:rsidRPr="00A87565">
        <w:t>”,</w:t>
      </w:r>
    </w:p>
    <w:p w14:paraId="3FAF56E0" w14:textId="5D151D6E" w:rsidR="005B1E06" w:rsidRPr="005B1E06" w:rsidRDefault="00A87565" w:rsidP="00495336">
      <w:pPr>
        <w:pStyle w:val="LITlitera"/>
      </w:pPr>
      <w:r w:rsidRPr="00A87565">
        <w:t>b)</w:t>
      </w:r>
      <w:r w:rsidR="00AC5154">
        <w:tab/>
      </w:r>
      <w:r w:rsidR="005B1E06" w:rsidRPr="005B1E06">
        <w:t xml:space="preserve">w pkt 6 dodaje się </w:t>
      </w:r>
      <w:proofErr w:type="spellStart"/>
      <w:r w:rsidR="005B1E06" w:rsidRPr="005B1E06">
        <w:t>ppkt</w:t>
      </w:r>
      <w:proofErr w:type="spellEnd"/>
      <w:r w:rsidR="005B1E06" w:rsidRPr="005B1E06">
        <w:t xml:space="preserve"> 6.4 w brzmieniu:</w:t>
      </w:r>
    </w:p>
    <w:p w14:paraId="44A4B79A" w14:textId="0E16F881" w:rsidR="005B1E06" w:rsidRPr="005B1E06" w:rsidRDefault="005B1E06" w:rsidP="00A62A1F">
      <w:pPr>
        <w:pStyle w:val="ZLITPKTzmpktliter"/>
      </w:pPr>
      <w:r>
        <w:t>„</w:t>
      </w:r>
      <w:r w:rsidRPr="005B1E06">
        <w:t>6.4</w:t>
      </w:r>
      <w:r w:rsidR="00AB5C7B">
        <w:t>.</w:t>
      </w:r>
      <w:r w:rsidRPr="005B1E06">
        <w:t xml:space="preserve"> Kultura ochrony oraz przeciwdziałanie zagrożeniom wewnętrznym.</w:t>
      </w:r>
      <w:r>
        <w:t>”</w:t>
      </w:r>
      <w:r w:rsidRPr="005B1E06">
        <w:t>;</w:t>
      </w:r>
    </w:p>
    <w:p w14:paraId="7E245BD1" w14:textId="77777777" w:rsidR="003F12E3" w:rsidRDefault="005B1E06" w:rsidP="005B1E06">
      <w:pPr>
        <w:pStyle w:val="PKTpunkt"/>
        <w:keepNext/>
      </w:pPr>
      <w:r w:rsidRPr="005B1E06">
        <w:t>10)</w:t>
      </w:r>
      <w:r>
        <w:tab/>
      </w:r>
      <w:r w:rsidRPr="005B1E06">
        <w:t>w załączniku nr 6</w:t>
      </w:r>
      <w:r w:rsidR="005053A0">
        <w:t xml:space="preserve"> do rozporządzenia</w:t>
      </w:r>
      <w:r w:rsidR="003F12E3">
        <w:t>:</w:t>
      </w:r>
    </w:p>
    <w:p w14:paraId="53E36F10" w14:textId="77777777" w:rsidR="003F12E3" w:rsidRPr="005B1E06" w:rsidRDefault="003F12E3" w:rsidP="003F12E3">
      <w:pPr>
        <w:pStyle w:val="LITlitera"/>
      </w:pPr>
      <w:r>
        <w:t>a)</w:t>
      </w:r>
      <w:r>
        <w:tab/>
        <w:t>tytuł otrzymuje brzmienie:</w:t>
      </w:r>
    </w:p>
    <w:p w14:paraId="5728A8AE" w14:textId="6306DB42" w:rsidR="003F12E3" w:rsidRPr="008478F9" w:rsidRDefault="003F12E3" w:rsidP="003F12E3">
      <w:pPr>
        <w:pStyle w:val="ZLITTYTDZOZNzmozntytuudziauliter"/>
        <w:rPr>
          <w:rStyle w:val="Ppogrubienie"/>
        </w:rPr>
      </w:pPr>
      <w:r w:rsidRPr="009D20C5">
        <w:t>„Szczegółowe wymagania dotyczące programu ochrony lotniska</w:t>
      </w:r>
      <w:r w:rsidRPr="003F12E3">
        <w:t xml:space="preserve"> podlegającego w całości alternatywnym środkom ochrony</w:t>
      </w:r>
      <w:r w:rsidRPr="009D20C5">
        <w:t>”,</w:t>
      </w:r>
    </w:p>
    <w:p w14:paraId="0B6B98DA" w14:textId="19165A28" w:rsidR="003F12E3" w:rsidRDefault="003F12E3" w:rsidP="00C50E72">
      <w:pPr>
        <w:pStyle w:val="LITlitera"/>
      </w:pPr>
      <w:r>
        <w:t>b)</w:t>
      </w:r>
      <w:r>
        <w:tab/>
      </w:r>
      <w:r w:rsidR="005B1E06" w:rsidRPr="005B1E06">
        <w:t>dodaje się pkt 12</w:t>
      </w:r>
      <w:r w:rsidR="002F7754">
        <w:t xml:space="preserve"> i 13</w:t>
      </w:r>
      <w:r w:rsidR="005B1E06" w:rsidRPr="005B1E06">
        <w:t xml:space="preserve"> w brzmieniu:</w:t>
      </w:r>
    </w:p>
    <w:p w14:paraId="088C9087" w14:textId="1677617C" w:rsidR="009F234E" w:rsidRPr="009F234E" w:rsidRDefault="005B1E06" w:rsidP="00220C3C">
      <w:pPr>
        <w:pStyle w:val="ZLITPKTzmpktliter"/>
      </w:pPr>
      <w:r>
        <w:t>„</w:t>
      </w:r>
      <w:r w:rsidRPr="00C50E72">
        <w:rPr>
          <w:rStyle w:val="Ppogrubienie"/>
        </w:rPr>
        <w:t>12.</w:t>
      </w:r>
      <w:r>
        <w:t> </w:t>
      </w:r>
      <w:r w:rsidRPr="00C50E72">
        <w:rPr>
          <w:rStyle w:val="Ppogrubienie"/>
        </w:rPr>
        <w:t xml:space="preserve">Kultura ochrony oraz </w:t>
      </w:r>
      <w:r w:rsidRPr="00906492">
        <w:rPr>
          <w:rStyle w:val="Ppogrubienie"/>
        </w:rPr>
        <w:t>przeciwdziałanie</w:t>
      </w:r>
      <w:r w:rsidRPr="00C50E72">
        <w:rPr>
          <w:rStyle w:val="Ppogrubienie"/>
        </w:rPr>
        <w:t xml:space="preserve"> zagrożeniom wewnętrznym</w:t>
      </w:r>
    </w:p>
    <w:p w14:paraId="1391341B" w14:textId="7E23009C" w:rsidR="005B1E06" w:rsidRPr="005B1E06" w:rsidRDefault="009F234E" w:rsidP="00A62A1F">
      <w:pPr>
        <w:pStyle w:val="ZLITPKTzmpktliter"/>
      </w:pPr>
      <w:r w:rsidRPr="00906492">
        <w:rPr>
          <w:rStyle w:val="Ppogrubienie"/>
        </w:rPr>
        <w:t xml:space="preserve">13. Środki ochrony w zakresie </w:t>
      </w:r>
      <w:proofErr w:type="spellStart"/>
      <w:r w:rsidRPr="00906492">
        <w:rPr>
          <w:rStyle w:val="Ppogrubienie"/>
        </w:rPr>
        <w:t>cyberbezpieczeństwa</w:t>
      </w:r>
      <w:proofErr w:type="spellEnd"/>
      <w:r w:rsidRPr="009F234E">
        <w:t>”</w:t>
      </w:r>
      <w:r w:rsidR="005B1E06" w:rsidRPr="005B1E06">
        <w:t>;</w:t>
      </w:r>
    </w:p>
    <w:p w14:paraId="4488B7F7" w14:textId="7FDEB71F" w:rsidR="005B1E06" w:rsidRPr="005B1E06" w:rsidRDefault="005B1E06" w:rsidP="005B1E06">
      <w:pPr>
        <w:pStyle w:val="PKTpunkt"/>
        <w:keepNext/>
      </w:pPr>
      <w:r w:rsidRPr="005B1E06">
        <w:t>11)</w:t>
      </w:r>
      <w:r>
        <w:tab/>
      </w:r>
      <w:r w:rsidRPr="005B1E06">
        <w:t xml:space="preserve">w załączniku nr 7 </w:t>
      </w:r>
      <w:r w:rsidR="005053A0">
        <w:t xml:space="preserve">do rozporządzenia </w:t>
      </w:r>
      <w:r w:rsidRPr="005B1E06">
        <w:t xml:space="preserve">w pkt 4 dodaje się </w:t>
      </w:r>
      <w:proofErr w:type="spellStart"/>
      <w:r w:rsidRPr="005B1E06">
        <w:t>ppkt</w:t>
      </w:r>
      <w:proofErr w:type="spellEnd"/>
      <w:r w:rsidRPr="005B1E06">
        <w:t xml:space="preserve"> 4.3 w brzmieniu:</w:t>
      </w:r>
    </w:p>
    <w:p w14:paraId="4C06557F" w14:textId="77777777" w:rsidR="005B1E06" w:rsidRPr="005B1E06" w:rsidRDefault="005B1E06" w:rsidP="003F12E3">
      <w:pPr>
        <w:pStyle w:val="ZPKTzmpktartykuempunktem"/>
      </w:pPr>
      <w:r>
        <w:t>„</w:t>
      </w:r>
      <w:r w:rsidRPr="005B1E06">
        <w:t>4.3. Kultura ochrony oraz przeciwdziałanie zagrożeniom wewnętrznym.</w:t>
      </w:r>
      <w:r>
        <w:t>”</w:t>
      </w:r>
      <w:r w:rsidRPr="005B1E06">
        <w:t>;</w:t>
      </w:r>
    </w:p>
    <w:p w14:paraId="2A0AD004" w14:textId="1E242483" w:rsidR="005B1E06" w:rsidRPr="005B1E06" w:rsidRDefault="005B1E06" w:rsidP="005B1E06">
      <w:pPr>
        <w:pStyle w:val="PKTpunkt"/>
        <w:keepNext/>
      </w:pPr>
      <w:r w:rsidRPr="005B1E06">
        <w:t>12)</w:t>
      </w:r>
      <w:r>
        <w:tab/>
      </w:r>
      <w:r w:rsidRPr="005B1E06">
        <w:t xml:space="preserve">w załączniku nr 8 </w:t>
      </w:r>
      <w:r w:rsidR="005053A0">
        <w:t xml:space="preserve">do rozporządzenia </w:t>
      </w:r>
      <w:r w:rsidRPr="005B1E06">
        <w:t xml:space="preserve">w pkt 4 dodaje się </w:t>
      </w:r>
      <w:proofErr w:type="spellStart"/>
      <w:r w:rsidRPr="005B1E06">
        <w:t>ppkt</w:t>
      </w:r>
      <w:proofErr w:type="spellEnd"/>
      <w:r w:rsidRPr="005B1E06">
        <w:t xml:space="preserve"> 4.3 w brzmieniu:</w:t>
      </w:r>
    </w:p>
    <w:p w14:paraId="7BDAEBFC" w14:textId="77777777" w:rsidR="005B1E06" w:rsidRPr="005B1E06" w:rsidRDefault="005B1E06" w:rsidP="003F12E3">
      <w:pPr>
        <w:pStyle w:val="ZPKTzmpktartykuempunktem"/>
      </w:pPr>
      <w:r>
        <w:t>„</w:t>
      </w:r>
      <w:r w:rsidRPr="005B1E06">
        <w:t>4.3. Kultura ochrony oraz przeciwdziałanie zagrożeniom wewnętrznym.</w:t>
      </w:r>
      <w:r>
        <w:t>”</w:t>
      </w:r>
      <w:r w:rsidRPr="005B1E06">
        <w:t>;</w:t>
      </w:r>
    </w:p>
    <w:p w14:paraId="189C2E24" w14:textId="27C7ED59" w:rsidR="009F234E" w:rsidRDefault="005B1E06" w:rsidP="005B1E06">
      <w:pPr>
        <w:pStyle w:val="PKTpunkt"/>
        <w:keepNext/>
      </w:pPr>
      <w:r w:rsidRPr="005B1E06">
        <w:t>13)</w:t>
      </w:r>
      <w:r>
        <w:tab/>
      </w:r>
      <w:r w:rsidRPr="005B1E06">
        <w:t xml:space="preserve">w załączniku nr 9 </w:t>
      </w:r>
      <w:r w:rsidR="005053A0">
        <w:t>do rozporządzenia</w:t>
      </w:r>
      <w:r w:rsidR="00AC5154">
        <w:t>:</w:t>
      </w:r>
    </w:p>
    <w:p w14:paraId="3AA2DDD7" w14:textId="3BE94726" w:rsidR="005B1E06" w:rsidRPr="005B1E06" w:rsidRDefault="009F234E" w:rsidP="00A62A1F">
      <w:pPr>
        <w:pStyle w:val="LITlitera"/>
      </w:pPr>
      <w:r>
        <w:t>a)</w:t>
      </w:r>
      <w:r>
        <w:tab/>
      </w:r>
      <w:r>
        <w:tab/>
      </w:r>
      <w:r w:rsidR="005B1E06" w:rsidRPr="005B1E06">
        <w:t xml:space="preserve">w pkt 5 dodaje się </w:t>
      </w:r>
      <w:proofErr w:type="spellStart"/>
      <w:r w:rsidR="005B1E06" w:rsidRPr="005B1E06">
        <w:t>ppkt</w:t>
      </w:r>
      <w:proofErr w:type="spellEnd"/>
      <w:r w:rsidR="005B1E06" w:rsidRPr="005B1E06">
        <w:t xml:space="preserve"> 5.3 w brzmieniu:</w:t>
      </w:r>
    </w:p>
    <w:p w14:paraId="152554E1" w14:textId="7F5B5225" w:rsidR="009F234E" w:rsidRDefault="005B1E06" w:rsidP="00A62A1F">
      <w:pPr>
        <w:pStyle w:val="ZLITPKTzmpktliter"/>
      </w:pPr>
      <w:r>
        <w:t>„</w:t>
      </w:r>
      <w:r w:rsidRPr="005B1E06">
        <w:t>5.3. Kultura ochrony oraz przeciwdziałanie zagrożeniom wewnętrznym.</w:t>
      </w:r>
      <w:r>
        <w:t>”</w:t>
      </w:r>
      <w:r w:rsidR="00630F05">
        <w:t>,</w:t>
      </w:r>
    </w:p>
    <w:p w14:paraId="5435F20F" w14:textId="095930E8" w:rsidR="009F234E" w:rsidRPr="009F234E" w:rsidRDefault="009F234E" w:rsidP="00A62A1F">
      <w:pPr>
        <w:pStyle w:val="LITlitera"/>
      </w:pPr>
      <w:r>
        <w:t>b)</w:t>
      </w:r>
      <w:r w:rsidR="00AC5154">
        <w:tab/>
      </w:r>
      <w:r w:rsidR="00097D13">
        <w:t>po pkt 6 dodaje się pkt 6a w brzmieniu</w:t>
      </w:r>
      <w:r w:rsidRPr="009F234E">
        <w:t>:</w:t>
      </w:r>
    </w:p>
    <w:p w14:paraId="34941DBD" w14:textId="05975A04" w:rsidR="009F234E" w:rsidRDefault="009F234E" w:rsidP="00A62A1F">
      <w:pPr>
        <w:pStyle w:val="ZLITPKTzmpktliter"/>
      </w:pPr>
      <w:r w:rsidRPr="009F234E">
        <w:t>„</w:t>
      </w:r>
      <w:r w:rsidR="00097D13">
        <w:rPr>
          <w:rStyle w:val="Ppogrubienie"/>
        </w:rPr>
        <w:t>6a</w:t>
      </w:r>
      <w:r w:rsidRPr="00A62A1F">
        <w:rPr>
          <w:rStyle w:val="Ppogrubienie"/>
        </w:rPr>
        <w:t xml:space="preserve">. Środki ochrony w zakresie </w:t>
      </w:r>
      <w:proofErr w:type="spellStart"/>
      <w:r w:rsidRPr="00A62A1F">
        <w:rPr>
          <w:rStyle w:val="Ppogrubienie"/>
        </w:rPr>
        <w:t>cyberbezpieczeństwa</w:t>
      </w:r>
      <w:proofErr w:type="spellEnd"/>
      <w:r w:rsidRPr="009F234E">
        <w:t>”</w:t>
      </w:r>
      <w:r w:rsidR="00BD18AF">
        <w:t>.</w:t>
      </w:r>
    </w:p>
    <w:p w14:paraId="182B3B0A" w14:textId="546D0027" w:rsidR="00523E07" w:rsidRPr="00C925F3" w:rsidRDefault="005B1E06" w:rsidP="00BC14F3">
      <w:pPr>
        <w:pStyle w:val="ARTartustawynprozporzdzenia"/>
      </w:pPr>
      <w:r w:rsidRPr="005B1E06">
        <w:rPr>
          <w:rStyle w:val="Ppogrubienie"/>
        </w:rPr>
        <w:t>§ 2.</w:t>
      </w:r>
      <w:r w:rsidR="00523E07">
        <w:t xml:space="preserve"> </w:t>
      </w:r>
      <w:r w:rsidR="00523E07" w:rsidRPr="00523E07">
        <w:t>1.</w:t>
      </w:r>
      <w:r w:rsidR="00523E07">
        <w:tab/>
      </w:r>
      <w:r w:rsidR="00B041DD" w:rsidRPr="00B041DD">
        <w:t xml:space="preserve">Programy ochrony i ich zmiany przedstawione do zatwierdzenia i niezatwierdzone przed dniem wejścia w życie </w:t>
      </w:r>
      <w:r w:rsidR="002147DE">
        <w:t xml:space="preserve">niniejszego </w:t>
      </w:r>
      <w:r w:rsidR="00B041DD" w:rsidRPr="00B041DD">
        <w:t xml:space="preserve">rozporządzenia podlegają dostosowaniu do wymagań określonych w rozporządzeniu zmienianym w § 1 w brzmieniu nadanym niniejszym rozporządzeniem i są przedstawiane do zatwierdzenia Prezesowi Urzędu Lotnictwa Cywilnego w terminie 30 dni od dnia wejścia w życie </w:t>
      </w:r>
      <w:r w:rsidR="002147DE">
        <w:t xml:space="preserve">niniejszego </w:t>
      </w:r>
      <w:r w:rsidR="00B041DD" w:rsidRPr="00B041DD">
        <w:t>rozporządzenia. Nieprzedstawienie programów ochrony albo ich zmian Prezesowi Urzędu Lotnictwa Cywilnego do zatwierdzenia we wskazanym terminie skutkuje pozos</w:t>
      </w:r>
      <w:r w:rsidR="00B041DD">
        <w:t>tawieniem ich bez rozpatrzenia.</w:t>
      </w:r>
      <w:r w:rsidR="00B041DD" w:rsidRPr="00B041DD">
        <w:t xml:space="preserve"> </w:t>
      </w:r>
    </w:p>
    <w:p w14:paraId="3478E3EB" w14:textId="1991D6DE" w:rsidR="00523E07" w:rsidRPr="001A63A0" w:rsidRDefault="00523E07" w:rsidP="00B358BE">
      <w:pPr>
        <w:pStyle w:val="USTustnpkodeksu"/>
      </w:pPr>
      <w:r w:rsidRPr="00C925F3">
        <w:t>2.</w:t>
      </w:r>
      <w:r w:rsidRPr="00C925F3">
        <w:tab/>
        <w:t xml:space="preserve">Programy ochrony zatwierdzone na podstawie przepisów dotychczasowych </w:t>
      </w:r>
      <w:r w:rsidRPr="001A63A0">
        <w:t xml:space="preserve">podlegają dostosowaniu do wymagań </w:t>
      </w:r>
      <w:r w:rsidRPr="00B358BE">
        <w:t>określonych</w:t>
      </w:r>
      <w:r w:rsidRPr="001A63A0">
        <w:t xml:space="preserve"> w rozporządzeniu zmienianym w § 1 w brzmieniu nadanym niniejszym rozporządzeniem w terminie </w:t>
      </w:r>
      <w:r w:rsidR="002147DE">
        <w:t>2</w:t>
      </w:r>
      <w:r w:rsidR="002147DE" w:rsidRPr="001A63A0">
        <w:t xml:space="preserve"> </w:t>
      </w:r>
      <w:r w:rsidRPr="001A63A0">
        <w:t xml:space="preserve">lat </w:t>
      </w:r>
      <w:r w:rsidRPr="00523E07">
        <w:t>od dnia wejścia w życie niniejszego rozporządzenia</w:t>
      </w:r>
      <w:r w:rsidR="001A63A0">
        <w:t>.</w:t>
      </w:r>
    </w:p>
    <w:p w14:paraId="427C073F" w14:textId="71E5AC19" w:rsidR="005B1E06" w:rsidRPr="005B1E06" w:rsidRDefault="005B1E06" w:rsidP="005B1E06">
      <w:pPr>
        <w:pStyle w:val="ARTartustawynprozporzdzenia"/>
      </w:pPr>
      <w:r w:rsidRPr="005B1E06">
        <w:rPr>
          <w:rStyle w:val="Ppogrubienie"/>
        </w:rPr>
        <w:lastRenderedPageBreak/>
        <w:t>§ 3.</w:t>
      </w:r>
      <w:r>
        <w:t> </w:t>
      </w:r>
      <w:r w:rsidRPr="005B1E06">
        <w:t>Rozporządzenie wchodzi w życie po upływie 14 dni od dnia ogłoszenia.</w:t>
      </w:r>
    </w:p>
    <w:p w14:paraId="2B2EDC3F" w14:textId="77777777" w:rsidR="003F12E3" w:rsidRDefault="003F12E3" w:rsidP="008478F9">
      <w:pPr>
        <w:pStyle w:val="NAZORGWYDnazwaorganuwydajcegoprojektowanyakt"/>
      </w:pPr>
    </w:p>
    <w:p w14:paraId="3FC426FE" w14:textId="77777777" w:rsidR="005B1E06" w:rsidRPr="005B1E06" w:rsidRDefault="005B1E06" w:rsidP="008478F9">
      <w:pPr>
        <w:pStyle w:val="NAZORGWYDnazwaorganuwydajcegoprojektowanyakt"/>
      </w:pPr>
      <w:r w:rsidRPr="005B1E06">
        <w:t>MINISTER INFRASTRUKTURY</w:t>
      </w:r>
    </w:p>
    <w:p w14:paraId="6318AA66" w14:textId="77777777" w:rsidR="005B1E06" w:rsidRPr="005B1E06" w:rsidRDefault="005B1E06" w:rsidP="008478F9">
      <w:pPr>
        <w:pStyle w:val="TEKSTwporozumieniu"/>
      </w:pPr>
      <w:r w:rsidRPr="005B1E06">
        <w:t>W porozumieniu:</w:t>
      </w:r>
    </w:p>
    <w:p w14:paraId="7E77D2A6" w14:textId="690B6669" w:rsidR="00261A16" w:rsidRDefault="005B1E06" w:rsidP="00FC0AD1">
      <w:pPr>
        <w:pStyle w:val="NAZORGWPOROZUMIENIUnazwaorganuwporozumieniuzktrymaktjestwydawany"/>
      </w:pPr>
      <w:r w:rsidRPr="005B1E06">
        <w:t>MINISTER SPRAW WEWNĘTRZNYCH I</w:t>
      </w:r>
      <w:r w:rsidR="001F1DD2">
        <w:t> </w:t>
      </w:r>
      <w:r w:rsidRPr="005B1E06">
        <w:t>ADMINISTRACJI</w:t>
      </w:r>
    </w:p>
    <w:p w14:paraId="161D57D3" w14:textId="77777777" w:rsidR="00685C45" w:rsidRDefault="00685C45" w:rsidP="00FC0AD1">
      <w:pPr>
        <w:pStyle w:val="NAZORGWPOROZUMIENIUnazwaorganuwporozumieniuzktrymaktjestwydawany"/>
      </w:pPr>
    </w:p>
    <w:p w14:paraId="7EBEF152" w14:textId="77777777" w:rsidR="00685C45" w:rsidRDefault="00685C45" w:rsidP="00FC0AD1">
      <w:pPr>
        <w:pStyle w:val="NAZORGWPOROZUMIENIUnazwaorganuwporozumieniuzktrymaktjestwydawany"/>
      </w:pPr>
    </w:p>
    <w:p w14:paraId="7E3CD56A" w14:textId="77777777" w:rsidR="00685C45" w:rsidRDefault="00685C45" w:rsidP="00FC0AD1">
      <w:pPr>
        <w:pStyle w:val="NAZORGWPOROZUMIENIUnazwaorganuwporozumieniuzktrymaktjestwydawany"/>
      </w:pPr>
    </w:p>
    <w:p w14:paraId="0D7406E0" w14:textId="77777777" w:rsidR="00685C45" w:rsidRDefault="00685C45" w:rsidP="00FC0AD1">
      <w:pPr>
        <w:pStyle w:val="NAZORGWPOROZUMIENIUnazwaorganuwporozumieniuzktrymaktjestwydawany"/>
      </w:pPr>
    </w:p>
    <w:p w14:paraId="3738771F" w14:textId="77777777" w:rsidR="00685C45" w:rsidRDefault="00685C45" w:rsidP="00FC0AD1">
      <w:pPr>
        <w:pStyle w:val="NAZORGWPOROZUMIENIUnazwaorganuwporozumieniuzktrymaktjestwydawany"/>
      </w:pPr>
    </w:p>
    <w:p w14:paraId="0C3EBF80" w14:textId="77777777" w:rsidR="00685C45" w:rsidRDefault="00685C45" w:rsidP="00FC0AD1">
      <w:pPr>
        <w:pStyle w:val="NAZORGWPOROZUMIENIUnazwaorganuwporozumieniuzktrymaktjestwydawany"/>
      </w:pPr>
    </w:p>
    <w:p w14:paraId="5E453FCE" w14:textId="77777777" w:rsidR="00685C45" w:rsidRDefault="00685C45" w:rsidP="00FC0AD1">
      <w:pPr>
        <w:pStyle w:val="NAZORGWPOROZUMIENIUnazwaorganuwporozumieniuzktrymaktjestwydawany"/>
      </w:pPr>
    </w:p>
    <w:p w14:paraId="21ADA56B" w14:textId="77777777" w:rsidR="00685C45" w:rsidRDefault="00685C45" w:rsidP="00FC0AD1">
      <w:pPr>
        <w:pStyle w:val="NAZORGWPOROZUMIENIUnazwaorganuwporozumieniuzktrymaktjestwydawany"/>
      </w:pPr>
    </w:p>
    <w:p w14:paraId="09F1D9BF" w14:textId="77777777" w:rsidR="00685C45" w:rsidRDefault="00685C45" w:rsidP="00FC0AD1">
      <w:pPr>
        <w:pStyle w:val="NAZORGWPOROZUMIENIUnazwaorganuwporozumieniuzktrymaktjestwydawany"/>
      </w:pPr>
    </w:p>
    <w:p w14:paraId="7ED442CF" w14:textId="77777777" w:rsidR="00685C45" w:rsidRDefault="00685C45" w:rsidP="00FC0AD1">
      <w:pPr>
        <w:pStyle w:val="NAZORGWPOROZUMIENIUnazwaorganuwporozumieniuzktrymaktjestwydawany"/>
      </w:pPr>
    </w:p>
    <w:p w14:paraId="3013F06B" w14:textId="77777777" w:rsidR="00685C45" w:rsidRDefault="00685C45" w:rsidP="00FC0AD1">
      <w:pPr>
        <w:pStyle w:val="NAZORGWPOROZUMIENIUnazwaorganuwporozumieniuzktrymaktjestwydawany"/>
      </w:pPr>
    </w:p>
    <w:p w14:paraId="07FAFE09" w14:textId="77777777" w:rsidR="00685C45" w:rsidRDefault="00685C45" w:rsidP="00FC0AD1">
      <w:pPr>
        <w:pStyle w:val="NAZORGWPOROZUMIENIUnazwaorganuwporozumieniuzktrymaktjestwydawany"/>
      </w:pPr>
    </w:p>
    <w:p w14:paraId="6106B697" w14:textId="77777777" w:rsidR="00685C45" w:rsidRPr="007C3244" w:rsidRDefault="00685C45" w:rsidP="007C3244">
      <w:pPr>
        <w:pStyle w:val="PKTpunkt"/>
        <w:rPr>
          <w:rStyle w:val="Kkursywa"/>
        </w:rPr>
      </w:pPr>
      <w:r w:rsidRPr="007C3244">
        <w:rPr>
          <w:rStyle w:val="Kkursywa"/>
        </w:rPr>
        <w:t>Za zgodność pod względem prawnym,</w:t>
      </w:r>
    </w:p>
    <w:p w14:paraId="5997B05F" w14:textId="77777777" w:rsidR="00685C45" w:rsidRPr="00685C45" w:rsidRDefault="00685C45" w:rsidP="007C3244">
      <w:pPr>
        <w:pStyle w:val="PKTpunkt"/>
      </w:pPr>
      <w:r w:rsidRPr="007C3244">
        <w:rPr>
          <w:rStyle w:val="Kkursywa"/>
        </w:rPr>
        <w:t>legislacyjnym i redakcyjnym</w:t>
      </w:r>
    </w:p>
    <w:p w14:paraId="2B560D78" w14:textId="77777777" w:rsidR="00685C45" w:rsidRPr="00685C45" w:rsidRDefault="00685C45" w:rsidP="007C3244">
      <w:pPr>
        <w:pStyle w:val="PKTpunkt"/>
      </w:pPr>
      <w:r w:rsidRPr="00685C45">
        <w:t xml:space="preserve">Grzegorz </w:t>
      </w:r>
      <w:proofErr w:type="spellStart"/>
      <w:r w:rsidRPr="00685C45">
        <w:t>Kuzka</w:t>
      </w:r>
      <w:proofErr w:type="spellEnd"/>
    </w:p>
    <w:p w14:paraId="1F4F9015" w14:textId="77777777" w:rsidR="00685C45" w:rsidRPr="00685C45" w:rsidRDefault="00685C45" w:rsidP="007C3244">
      <w:pPr>
        <w:pStyle w:val="PKTpunkt"/>
      </w:pPr>
      <w:r w:rsidRPr="00685C45">
        <w:t>Zastępca Dyrektora Departamentu Prawnego</w:t>
      </w:r>
    </w:p>
    <w:p w14:paraId="4A574727" w14:textId="77777777" w:rsidR="00685C45" w:rsidRPr="00685C45" w:rsidRDefault="00685C45" w:rsidP="007C3244">
      <w:pPr>
        <w:pStyle w:val="PKTpunkt"/>
      </w:pPr>
      <w:r w:rsidRPr="00685C45">
        <w:t>w Ministerstwie Infrastruktury</w:t>
      </w:r>
    </w:p>
    <w:p w14:paraId="11516EA0" w14:textId="77777777" w:rsidR="00685C45" w:rsidRPr="00685C45" w:rsidRDefault="00685C45" w:rsidP="007C3244">
      <w:pPr>
        <w:pStyle w:val="PKTpunkt"/>
      </w:pPr>
      <w:r w:rsidRPr="00685C45">
        <w:t>/-podpisano elektronicznie/</w:t>
      </w:r>
    </w:p>
    <w:p w14:paraId="42F0457C" w14:textId="77777777" w:rsidR="00685C45" w:rsidRPr="00737F6A" w:rsidRDefault="00685C45" w:rsidP="00FC0AD1">
      <w:pPr>
        <w:pStyle w:val="NAZORGWPOROZUMIENIUnazwaorganuwporozumieniuzktrymaktjestwydawany"/>
      </w:pPr>
    </w:p>
    <w:sectPr w:rsidR="00685C45" w:rsidRPr="00737F6A" w:rsidSect="001A7F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581C5" w14:textId="77777777" w:rsidR="00A94F83" w:rsidRDefault="00A94F83">
      <w:r>
        <w:separator/>
      </w:r>
    </w:p>
  </w:endnote>
  <w:endnote w:type="continuationSeparator" w:id="0">
    <w:p w14:paraId="0F1856BF" w14:textId="77777777" w:rsidR="00A94F83" w:rsidRDefault="00A9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167B6" w14:textId="77777777" w:rsidR="0071019E" w:rsidRDefault="00710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624E0" w14:textId="77777777" w:rsidR="0071019E" w:rsidRDefault="00710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0E9EC" w14:textId="77777777" w:rsidR="0071019E" w:rsidRDefault="00710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79B7D" w14:textId="77777777" w:rsidR="00A94F83" w:rsidRDefault="00A94F83">
      <w:r>
        <w:separator/>
      </w:r>
    </w:p>
  </w:footnote>
  <w:footnote w:type="continuationSeparator" w:id="0">
    <w:p w14:paraId="4A342F5C" w14:textId="77777777" w:rsidR="00A94F83" w:rsidRDefault="00A94F83">
      <w:r>
        <w:continuationSeparator/>
      </w:r>
    </w:p>
  </w:footnote>
  <w:footnote w:id="1">
    <w:p w14:paraId="7CF1B6AB" w14:textId="77777777" w:rsidR="005B1E06" w:rsidRDefault="005B1E06" w:rsidP="005B1E06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</w:r>
      <w:r w:rsidRPr="00A15E19">
        <w:t>Minister Infrastruktury kieruje działem administracji rządowej – transport, na podstawie § 1 ust. 2 pkt 2 rozporządzenia Prezesa Rady Ministrów z dnia 18 listopada 2019 r. w sprawie szczegółowego zakresu działania Ministra Infrastruktury (Dz. U. poz. 2257).</w:t>
      </w:r>
    </w:p>
  </w:footnote>
  <w:footnote w:id="2">
    <w:p w14:paraId="5FF9A838" w14:textId="77777777" w:rsidR="009D20C5" w:rsidRDefault="009D20C5" w:rsidP="000A7C3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wymienionego rozporządzenia zostały ogłoszone w Dz. Urz.</w:t>
      </w:r>
      <w:r w:rsidR="00757105">
        <w:t xml:space="preserve"> UE L 286 z 07.11.2019, str. 31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12671" w14:textId="77777777" w:rsidR="0071019E" w:rsidRDefault="00710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A96CA" w14:textId="4D7E8C6B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0220F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D5F24" w14:textId="77777777" w:rsidR="0071019E" w:rsidRDefault="00710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06"/>
    <w:rsid w:val="00000B39"/>
    <w:rsid w:val="000012DA"/>
    <w:rsid w:val="0000246E"/>
    <w:rsid w:val="00003862"/>
    <w:rsid w:val="000045E4"/>
    <w:rsid w:val="00007006"/>
    <w:rsid w:val="00012A35"/>
    <w:rsid w:val="00016099"/>
    <w:rsid w:val="00017DC2"/>
    <w:rsid w:val="00021522"/>
    <w:rsid w:val="00023471"/>
    <w:rsid w:val="00023F13"/>
    <w:rsid w:val="000257F6"/>
    <w:rsid w:val="00030634"/>
    <w:rsid w:val="000319C1"/>
    <w:rsid w:val="00031A8B"/>
    <w:rsid w:val="00031BCA"/>
    <w:rsid w:val="000330FA"/>
    <w:rsid w:val="0003362F"/>
    <w:rsid w:val="0003597B"/>
    <w:rsid w:val="0003644C"/>
    <w:rsid w:val="00036B63"/>
    <w:rsid w:val="00037E1A"/>
    <w:rsid w:val="00043495"/>
    <w:rsid w:val="0004513C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3753"/>
    <w:rsid w:val="0007533B"/>
    <w:rsid w:val="0007545D"/>
    <w:rsid w:val="000760BF"/>
    <w:rsid w:val="0007613E"/>
    <w:rsid w:val="00076BFC"/>
    <w:rsid w:val="00076ED6"/>
    <w:rsid w:val="000814A7"/>
    <w:rsid w:val="000846F9"/>
    <w:rsid w:val="00084FF5"/>
    <w:rsid w:val="0008557B"/>
    <w:rsid w:val="00085CE7"/>
    <w:rsid w:val="000906EE"/>
    <w:rsid w:val="00091BA2"/>
    <w:rsid w:val="000944EF"/>
    <w:rsid w:val="0009732D"/>
    <w:rsid w:val="000973F0"/>
    <w:rsid w:val="00097D13"/>
    <w:rsid w:val="000A1296"/>
    <w:rsid w:val="000A1C27"/>
    <w:rsid w:val="000A1DAD"/>
    <w:rsid w:val="000A2649"/>
    <w:rsid w:val="000A323B"/>
    <w:rsid w:val="000A7C30"/>
    <w:rsid w:val="000B298D"/>
    <w:rsid w:val="000B5B2D"/>
    <w:rsid w:val="000B5D4E"/>
    <w:rsid w:val="000B5DCE"/>
    <w:rsid w:val="000B6F3A"/>
    <w:rsid w:val="000C05BA"/>
    <w:rsid w:val="000C0E8F"/>
    <w:rsid w:val="000C4BC4"/>
    <w:rsid w:val="000D0110"/>
    <w:rsid w:val="000D0B96"/>
    <w:rsid w:val="000D2468"/>
    <w:rsid w:val="000D318A"/>
    <w:rsid w:val="000D6173"/>
    <w:rsid w:val="000D6F83"/>
    <w:rsid w:val="000E168D"/>
    <w:rsid w:val="000E25CC"/>
    <w:rsid w:val="000E3694"/>
    <w:rsid w:val="000E490F"/>
    <w:rsid w:val="000E6241"/>
    <w:rsid w:val="000F0D05"/>
    <w:rsid w:val="000F0F95"/>
    <w:rsid w:val="000F2BE3"/>
    <w:rsid w:val="000F3D0D"/>
    <w:rsid w:val="000F6ED4"/>
    <w:rsid w:val="000F7A6E"/>
    <w:rsid w:val="001042BA"/>
    <w:rsid w:val="00106D03"/>
    <w:rsid w:val="00110465"/>
    <w:rsid w:val="00110628"/>
    <w:rsid w:val="00111795"/>
    <w:rsid w:val="0011245A"/>
    <w:rsid w:val="0011493E"/>
    <w:rsid w:val="00115B72"/>
    <w:rsid w:val="001178AB"/>
    <w:rsid w:val="001209EC"/>
    <w:rsid w:val="00120A9E"/>
    <w:rsid w:val="001244DE"/>
    <w:rsid w:val="00125A9C"/>
    <w:rsid w:val="001270A2"/>
    <w:rsid w:val="00131237"/>
    <w:rsid w:val="00132088"/>
    <w:rsid w:val="001329AC"/>
    <w:rsid w:val="001345F5"/>
    <w:rsid w:val="0013485C"/>
    <w:rsid w:val="00134CA0"/>
    <w:rsid w:val="001352D1"/>
    <w:rsid w:val="0014026F"/>
    <w:rsid w:val="00145729"/>
    <w:rsid w:val="00147A47"/>
    <w:rsid w:val="00147AA1"/>
    <w:rsid w:val="00152074"/>
    <w:rsid w:val="001520CF"/>
    <w:rsid w:val="0015667C"/>
    <w:rsid w:val="00157110"/>
    <w:rsid w:val="0015742A"/>
    <w:rsid w:val="00157DA1"/>
    <w:rsid w:val="001610F0"/>
    <w:rsid w:val="00162969"/>
    <w:rsid w:val="00163147"/>
    <w:rsid w:val="00164C57"/>
    <w:rsid w:val="00164C9D"/>
    <w:rsid w:val="00170EC2"/>
    <w:rsid w:val="00172F7A"/>
    <w:rsid w:val="00173150"/>
    <w:rsid w:val="00173390"/>
    <w:rsid w:val="001736F0"/>
    <w:rsid w:val="00173BB3"/>
    <w:rsid w:val="001740D0"/>
    <w:rsid w:val="00174F2C"/>
    <w:rsid w:val="00176308"/>
    <w:rsid w:val="00180F2A"/>
    <w:rsid w:val="00184B91"/>
    <w:rsid w:val="00184D30"/>
    <w:rsid w:val="00184D4A"/>
    <w:rsid w:val="00186EC1"/>
    <w:rsid w:val="00191E1F"/>
    <w:rsid w:val="001930CC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3A0"/>
    <w:rsid w:val="001A7F15"/>
    <w:rsid w:val="001B0D94"/>
    <w:rsid w:val="001B342E"/>
    <w:rsid w:val="001B41C2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5713"/>
    <w:rsid w:val="001F1832"/>
    <w:rsid w:val="001F1DD2"/>
    <w:rsid w:val="001F220F"/>
    <w:rsid w:val="001F25B3"/>
    <w:rsid w:val="001F6616"/>
    <w:rsid w:val="001F6B90"/>
    <w:rsid w:val="00202817"/>
    <w:rsid w:val="00202BD4"/>
    <w:rsid w:val="0020428C"/>
    <w:rsid w:val="00204A97"/>
    <w:rsid w:val="00205591"/>
    <w:rsid w:val="002114EF"/>
    <w:rsid w:val="002147DE"/>
    <w:rsid w:val="00216342"/>
    <w:rsid w:val="002166AD"/>
    <w:rsid w:val="00217871"/>
    <w:rsid w:val="00220C3C"/>
    <w:rsid w:val="00221ED8"/>
    <w:rsid w:val="00222A62"/>
    <w:rsid w:val="002231EA"/>
    <w:rsid w:val="00223FDF"/>
    <w:rsid w:val="002279C0"/>
    <w:rsid w:val="0023727E"/>
    <w:rsid w:val="00240691"/>
    <w:rsid w:val="00242081"/>
    <w:rsid w:val="00243777"/>
    <w:rsid w:val="002441CD"/>
    <w:rsid w:val="002455D4"/>
    <w:rsid w:val="002501A3"/>
    <w:rsid w:val="0025166C"/>
    <w:rsid w:val="00251A1A"/>
    <w:rsid w:val="002555D4"/>
    <w:rsid w:val="00261A16"/>
    <w:rsid w:val="00263522"/>
    <w:rsid w:val="002638E2"/>
    <w:rsid w:val="00264EC6"/>
    <w:rsid w:val="002666CA"/>
    <w:rsid w:val="0026782B"/>
    <w:rsid w:val="00271013"/>
    <w:rsid w:val="00273FE4"/>
    <w:rsid w:val="002750F3"/>
    <w:rsid w:val="002765B4"/>
    <w:rsid w:val="00276A94"/>
    <w:rsid w:val="00277963"/>
    <w:rsid w:val="002935BF"/>
    <w:rsid w:val="0029405D"/>
    <w:rsid w:val="00294FA6"/>
    <w:rsid w:val="00295A6F"/>
    <w:rsid w:val="002A0B4A"/>
    <w:rsid w:val="002A20C4"/>
    <w:rsid w:val="002A3B9D"/>
    <w:rsid w:val="002A3EED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2F5"/>
    <w:rsid w:val="002C3338"/>
    <w:rsid w:val="002C5680"/>
    <w:rsid w:val="002C7666"/>
    <w:rsid w:val="002C7EFB"/>
    <w:rsid w:val="002D0C4F"/>
    <w:rsid w:val="002D1364"/>
    <w:rsid w:val="002D4D30"/>
    <w:rsid w:val="002D5000"/>
    <w:rsid w:val="002D598D"/>
    <w:rsid w:val="002D7188"/>
    <w:rsid w:val="002E1DE3"/>
    <w:rsid w:val="002E21BA"/>
    <w:rsid w:val="002E2AB6"/>
    <w:rsid w:val="002E2F66"/>
    <w:rsid w:val="002E3F34"/>
    <w:rsid w:val="002E5F79"/>
    <w:rsid w:val="002E64FA"/>
    <w:rsid w:val="002F0A00"/>
    <w:rsid w:val="002F0CFA"/>
    <w:rsid w:val="002F669F"/>
    <w:rsid w:val="002F7754"/>
    <w:rsid w:val="0030099D"/>
    <w:rsid w:val="00301C97"/>
    <w:rsid w:val="003078E7"/>
    <w:rsid w:val="0031004C"/>
    <w:rsid w:val="003105F6"/>
    <w:rsid w:val="00311297"/>
    <w:rsid w:val="003113BE"/>
    <w:rsid w:val="003122CA"/>
    <w:rsid w:val="003148FD"/>
    <w:rsid w:val="00321080"/>
    <w:rsid w:val="00322D45"/>
    <w:rsid w:val="003238D7"/>
    <w:rsid w:val="003254D8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3A2B"/>
    <w:rsid w:val="003647D5"/>
    <w:rsid w:val="003674B0"/>
    <w:rsid w:val="0037727C"/>
    <w:rsid w:val="00377E70"/>
    <w:rsid w:val="00380904"/>
    <w:rsid w:val="003823EE"/>
    <w:rsid w:val="00382960"/>
    <w:rsid w:val="00383118"/>
    <w:rsid w:val="00383CF5"/>
    <w:rsid w:val="003846F7"/>
    <w:rsid w:val="003851ED"/>
    <w:rsid w:val="00385B39"/>
    <w:rsid w:val="00386785"/>
    <w:rsid w:val="00390E89"/>
    <w:rsid w:val="00391B1A"/>
    <w:rsid w:val="00394423"/>
    <w:rsid w:val="003968B0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4DD7"/>
    <w:rsid w:val="003E5AF1"/>
    <w:rsid w:val="003E601F"/>
    <w:rsid w:val="003E62F1"/>
    <w:rsid w:val="003F020D"/>
    <w:rsid w:val="003F03D9"/>
    <w:rsid w:val="003F052D"/>
    <w:rsid w:val="003F12E3"/>
    <w:rsid w:val="003F2FBE"/>
    <w:rsid w:val="003F318D"/>
    <w:rsid w:val="003F46FE"/>
    <w:rsid w:val="003F5BAE"/>
    <w:rsid w:val="003F6ED7"/>
    <w:rsid w:val="0040174F"/>
    <w:rsid w:val="00401C84"/>
    <w:rsid w:val="00403210"/>
    <w:rsid w:val="004035BB"/>
    <w:rsid w:val="004035EB"/>
    <w:rsid w:val="00407332"/>
    <w:rsid w:val="00407828"/>
    <w:rsid w:val="00413D8E"/>
    <w:rsid w:val="004140F2"/>
    <w:rsid w:val="004169D5"/>
    <w:rsid w:val="00417B22"/>
    <w:rsid w:val="00421085"/>
    <w:rsid w:val="0042178C"/>
    <w:rsid w:val="00422B2F"/>
    <w:rsid w:val="0042465E"/>
    <w:rsid w:val="00424DF7"/>
    <w:rsid w:val="00431FF5"/>
    <w:rsid w:val="00432B76"/>
    <w:rsid w:val="00434D01"/>
    <w:rsid w:val="00435D26"/>
    <w:rsid w:val="00440C99"/>
    <w:rsid w:val="0044175C"/>
    <w:rsid w:val="004446B2"/>
    <w:rsid w:val="00445F4D"/>
    <w:rsid w:val="0044631D"/>
    <w:rsid w:val="004504C0"/>
    <w:rsid w:val="004550FB"/>
    <w:rsid w:val="00460496"/>
    <w:rsid w:val="0046111A"/>
    <w:rsid w:val="00462946"/>
    <w:rsid w:val="00463CFC"/>
    <w:rsid w:val="00463F43"/>
    <w:rsid w:val="00464B94"/>
    <w:rsid w:val="004653A8"/>
    <w:rsid w:val="00465A0B"/>
    <w:rsid w:val="0047077C"/>
    <w:rsid w:val="00470B05"/>
    <w:rsid w:val="0047207C"/>
    <w:rsid w:val="00472CD6"/>
    <w:rsid w:val="0047312A"/>
    <w:rsid w:val="00474E3C"/>
    <w:rsid w:val="00477332"/>
    <w:rsid w:val="00480A58"/>
    <w:rsid w:val="00482151"/>
    <w:rsid w:val="00485FAD"/>
    <w:rsid w:val="00487AED"/>
    <w:rsid w:val="00491EDF"/>
    <w:rsid w:val="00492A3F"/>
    <w:rsid w:val="00494F62"/>
    <w:rsid w:val="00495336"/>
    <w:rsid w:val="004A2001"/>
    <w:rsid w:val="004A3590"/>
    <w:rsid w:val="004A47AA"/>
    <w:rsid w:val="004B00A7"/>
    <w:rsid w:val="004B25E2"/>
    <w:rsid w:val="004B34D7"/>
    <w:rsid w:val="004B5037"/>
    <w:rsid w:val="004B5B2F"/>
    <w:rsid w:val="004B626A"/>
    <w:rsid w:val="004B660E"/>
    <w:rsid w:val="004B7FAE"/>
    <w:rsid w:val="004C05BD"/>
    <w:rsid w:val="004C19BC"/>
    <w:rsid w:val="004C3B06"/>
    <w:rsid w:val="004C3F97"/>
    <w:rsid w:val="004C7EE7"/>
    <w:rsid w:val="004D2DEE"/>
    <w:rsid w:val="004D2E1F"/>
    <w:rsid w:val="004D7FD9"/>
    <w:rsid w:val="004E1324"/>
    <w:rsid w:val="004E19A5"/>
    <w:rsid w:val="004E1A6E"/>
    <w:rsid w:val="004E37E5"/>
    <w:rsid w:val="004E3FDB"/>
    <w:rsid w:val="004E671F"/>
    <w:rsid w:val="004F1F4A"/>
    <w:rsid w:val="004F1FCE"/>
    <w:rsid w:val="004F296D"/>
    <w:rsid w:val="004F508B"/>
    <w:rsid w:val="004F695F"/>
    <w:rsid w:val="004F6CA4"/>
    <w:rsid w:val="004F7B52"/>
    <w:rsid w:val="00500752"/>
    <w:rsid w:val="00500C59"/>
    <w:rsid w:val="00501A50"/>
    <w:rsid w:val="0050222D"/>
    <w:rsid w:val="00503AF3"/>
    <w:rsid w:val="005053A0"/>
    <w:rsid w:val="0050696D"/>
    <w:rsid w:val="0051094B"/>
    <w:rsid w:val="005110D7"/>
    <w:rsid w:val="00511D99"/>
    <w:rsid w:val="005128D3"/>
    <w:rsid w:val="005147E8"/>
    <w:rsid w:val="005158F2"/>
    <w:rsid w:val="00523E07"/>
    <w:rsid w:val="005259DB"/>
    <w:rsid w:val="00526DFC"/>
    <w:rsid w:val="00526F43"/>
    <w:rsid w:val="00527651"/>
    <w:rsid w:val="005312E1"/>
    <w:rsid w:val="0053487C"/>
    <w:rsid w:val="005363AB"/>
    <w:rsid w:val="00544840"/>
    <w:rsid w:val="00544EF4"/>
    <w:rsid w:val="00545E53"/>
    <w:rsid w:val="005479D9"/>
    <w:rsid w:val="00554A07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FC8"/>
    <w:rsid w:val="00572512"/>
    <w:rsid w:val="00573EE6"/>
    <w:rsid w:val="0057547F"/>
    <w:rsid w:val="005754EE"/>
    <w:rsid w:val="0057617E"/>
    <w:rsid w:val="00576497"/>
    <w:rsid w:val="00580DCA"/>
    <w:rsid w:val="005835E7"/>
    <w:rsid w:val="0058397F"/>
    <w:rsid w:val="00583BF8"/>
    <w:rsid w:val="00585F33"/>
    <w:rsid w:val="00591124"/>
    <w:rsid w:val="00591F3F"/>
    <w:rsid w:val="00597024"/>
    <w:rsid w:val="005A0274"/>
    <w:rsid w:val="005A095C"/>
    <w:rsid w:val="005A2BB2"/>
    <w:rsid w:val="005A669D"/>
    <w:rsid w:val="005A72DC"/>
    <w:rsid w:val="005A75D8"/>
    <w:rsid w:val="005B0433"/>
    <w:rsid w:val="005B04B8"/>
    <w:rsid w:val="005B1E06"/>
    <w:rsid w:val="005B28B2"/>
    <w:rsid w:val="005B713E"/>
    <w:rsid w:val="005C03B6"/>
    <w:rsid w:val="005C2FEA"/>
    <w:rsid w:val="005C348E"/>
    <w:rsid w:val="005C68E1"/>
    <w:rsid w:val="005D3763"/>
    <w:rsid w:val="005D55E1"/>
    <w:rsid w:val="005E034F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5E9"/>
    <w:rsid w:val="00610C08"/>
    <w:rsid w:val="00611F74"/>
    <w:rsid w:val="00615772"/>
    <w:rsid w:val="00621256"/>
    <w:rsid w:val="00621EB0"/>
    <w:rsid w:val="00621FCC"/>
    <w:rsid w:val="00622E4B"/>
    <w:rsid w:val="00624405"/>
    <w:rsid w:val="00630F05"/>
    <w:rsid w:val="006333DA"/>
    <w:rsid w:val="00633B69"/>
    <w:rsid w:val="00635134"/>
    <w:rsid w:val="006356E2"/>
    <w:rsid w:val="0064143F"/>
    <w:rsid w:val="00641849"/>
    <w:rsid w:val="006425FD"/>
    <w:rsid w:val="00642A65"/>
    <w:rsid w:val="00644D99"/>
    <w:rsid w:val="00645DCE"/>
    <w:rsid w:val="006465AC"/>
    <w:rsid w:val="006465BF"/>
    <w:rsid w:val="00653B22"/>
    <w:rsid w:val="00657BF4"/>
    <w:rsid w:val="006603FB"/>
    <w:rsid w:val="006608DF"/>
    <w:rsid w:val="006623AC"/>
    <w:rsid w:val="00663BFE"/>
    <w:rsid w:val="006666E7"/>
    <w:rsid w:val="006678AF"/>
    <w:rsid w:val="006701EF"/>
    <w:rsid w:val="00673006"/>
    <w:rsid w:val="00673BA5"/>
    <w:rsid w:val="00680058"/>
    <w:rsid w:val="00681F9F"/>
    <w:rsid w:val="006840EA"/>
    <w:rsid w:val="006844E2"/>
    <w:rsid w:val="00685267"/>
    <w:rsid w:val="00685C45"/>
    <w:rsid w:val="006872AE"/>
    <w:rsid w:val="00690082"/>
    <w:rsid w:val="00690252"/>
    <w:rsid w:val="006946BB"/>
    <w:rsid w:val="006969FA"/>
    <w:rsid w:val="00696D10"/>
    <w:rsid w:val="00697AB0"/>
    <w:rsid w:val="006A35D5"/>
    <w:rsid w:val="006A748A"/>
    <w:rsid w:val="006B1920"/>
    <w:rsid w:val="006B361F"/>
    <w:rsid w:val="006C2911"/>
    <w:rsid w:val="006C32BE"/>
    <w:rsid w:val="006C419E"/>
    <w:rsid w:val="006C4A31"/>
    <w:rsid w:val="006C5AC2"/>
    <w:rsid w:val="006C6674"/>
    <w:rsid w:val="006C6AFB"/>
    <w:rsid w:val="006D2735"/>
    <w:rsid w:val="006D45B2"/>
    <w:rsid w:val="006E0756"/>
    <w:rsid w:val="006E0FCC"/>
    <w:rsid w:val="006E1E96"/>
    <w:rsid w:val="006E5E21"/>
    <w:rsid w:val="006E7F6B"/>
    <w:rsid w:val="006F2648"/>
    <w:rsid w:val="006F2F10"/>
    <w:rsid w:val="006F482B"/>
    <w:rsid w:val="006F6311"/>
    <w:rsid w:val="00701952"/>
    <w:rsid w:val="0070220F"/>
    <w:rsid w:val="00702556"/>
    <w:rsid w:val="0070277E"/>
    <w:rsid w:val="00704156"/>
    <w:rsid w:val="007069FC"/>
    <w:rsid w:val="0071019E"/>
    <w:rsid w:val="00711221"/>
    <w:rsid w:val="00712675"/>
    <w:rsid w:val="00713808"/>
    <w:rsid w:val="007151B6"/>
    <w:rsid w:val="0071520D"/>
    <w:rsid w:val="00715EDB"/>
    <w:rsid w:val="007160D5"/>
    <w:rsid w:val="007163FB"/>
    <w:rsid w:val="0071764C"/>
    <w:rsid w:val="00717C2E"/>
    <w:rsid w:val="00720457"/>
    <w:rsid w:val="007204FA"/>
    <w:rsid w:val="007213B3"/>
    <w:rsid w:val="00722FEA"/>
    <w:rsid w:val="0072457F"/>
    <w:rsid w:val="00725406"/>
    <w:rsid w:val="0072621B"/>
    <w:rsid w:val="00730555"/>
    <w:rsid w:val="007312CC"/>
    <w:rsid w:val="00736A64"/>
    <w:rsid w:val="00737F6A"/>
    <w:rsid w:val="007410B6"/>
    <w:rsid w:val="0074165C"/>
    <w:rsid w:val="00744C6F"/>
    <w:rsid w:val="007457F6"/>
    <w:rsid w:val="00745ABB"/>
    <w:rsid w:val="00746E38"/>
    <w:rsid w:val="00747CD5"/>
    <w:rsid w:val="00753B51"/>
    <w:rsid w:val="00756629"/>
    <w:rsid w:val="00757105"/>
    <w:rsid w:val="007575D2"/>
    <w:rsid w:val="00757B4F"/>
    <w:rsid w:val="00757B6A"/>
    <w:rsid w:val="007610E0"/>
    <w:rsid w:val="00762023"/>
    <w:rsid w:val="007621AA"/>
    <w:rsid w:val="0076260A"/>
    <w:rsid w:val="00764A67"/>
    <w:rsid w:val="00770F6B"/>
    <w:rsid w:val="00771883"/>
    <w:rsid w:val="00776DC2"/>
    <w:rsid w:val="00780122"/>
    <w:rsid w:val="0078205B"/>
    <w:rsid w:val="0078214B"/>
    <w:rsid w:val="0078498A"/>
    <w:rsid w:val="00786D8F"/>
    <w:rsid w:val="007901E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360B"/>
    <w:rsid w:val="007B75BC"/>
    <w:rsid w:val="007C0BD6"/>
    <w:rsid w:val="007C26F5"/>
    <w:rsid w:val="007C3244"/>
    <w:rsid w:val="007C3806"/>
    <w:rsid w:val="007C45E5"/>
    <w:rsid w:val="007C5BB7"/>
    <w:rsid w:val="007D07D5"/>
    <w:rsid w:val="007D1C64"/>
    <w:rsid w:val="007D32DD"/>
    <w:rsid w:val="007D6DCE"/>
    <w:rsid w:val="007D72C4"/>
    <w:rsid w:val="007E2CFE"/>
    <w:rsid w:val="007E4714"/>
    <w:rsid w:val="007E59C9"/>
    <w:rsid w:val="007F0072"/>
    <w:rsid w:val="007F2EB6"/>
    <w:rsid w:val="007F4B65"/>
    <w:rsid w:val="007F54C3"/>
    <w:rsid w:val="007F6146"/>
    <w:rsid w:val="007F77CF"/>
    <w:rsid w:val="00801D5C"/>
    <w:rsid w:val="00802949"/>
    <w:rsid w:val="0080301E"/>
    <w:rsid w:val="0080346E"/>
    <w:rsid w:val="0080365F"/>
    <w:rsid w:val="008046E5"/>
    <w:rsid w:val="00812BE5"/>
    <w:rsid w:val="00816602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8F9"/>
    <w:rsid w:val="00850C9D"/>
    <w:rsid w:val="00851835"/>
    <w:rsid w:val="00852B59"/>
    <w:rsid w:val="00856272"/>
    <w:rsid w:val="008563FF"/>
    <w:rsid w:val="0086018B"/>
    <w:rsid w:val="008611DD"/>
    <w:rsid w:val="00861DC6"/>
    <w:rsid w:val="008620DE"/>
    <w:rsid w:val="00866867"/>
    <w:rsid w:val="00872257"/>
    <w:rsid w:val="008753E6"/>
    <w:rsid w:val="00876456"/>
    <w:rsid w:val="0087738C"/>
    <w:rsid w:val="008802AF"/>
    <w:rsid w:val="00881926"/>
    <w:rsid w:val="00882646"/>
    <w:rsid w:val="0088318F"/>
    <w:rsid w:val="0088331D"/>
    <w:rsid w:val="008852B0"/>
    <w:rsid w:val="00885676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3D0"/>
    <w:rsid w:val="008B7712"/>
    <w:rsid w:val="008B7B26"/>
    <w:rsid w:val="008B7CDB"/>
    <w:rsid w:val="008C3524"/>
    <w:rsid w:val="008C4061"/>
    <w:rsid w:val="008C4229"/>
    <w:rsid w:val="008C5BE0"/>
    <w:rsid w:val="008C7233"/>
    <w:rsid w:val="008D2434"/>
    <w:rsid w:val="008D28CD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492"/>
    <w:rsid w:val="00912889"/>
    <w:rsid w:val="00913A42"/>
    <w:rsid w:val="00914167"/>
    <w:rsid w:val="009143DB"/>
    <w:rsid w:val="00915065"/>
    <w:rsid w:val="00915EE9"/>
    <w:rsid w:val="00917CE5"/>
    <w:rsid w:val="009217C0"/>
    <w:rsid w:val="00923898"/>
    <w:rsid w:val="00925241"/>
    <w:rsid w:val="00925CEC"/>
    <w:rsid w:val="00926A3F"/>
    <w:rsid w:val="0092794E"/>
    <w:rsid w:val="00930D30"/>
    <w:rsid w:val="009332A2"/>
    <w:rsid w:val="00935C74"/>
    <w:rsid w:val="00937598"/>
    <w:rsid w:val="0093790B"/>
    <w:rsid w:val="00943751"/>
    <w:rsid w:val="0094570A"/>
    <w:rsid w:val="00946DD0"/>
    <w:rsid w:val="009509E6"/>
    <w:rsid w:val="00952018"/>
    <w:rsid w:val="00952584"/>
    <w:rsid w:val="00952800"/>
    <w:rsid w:val="0095300D"/>
    <w:rsid w:val="00956812"/>
    <w:rsid w:val="00956814"/>
    <w:rsid w:val="0095719A"/>
    <w:rsid w:val="0095780C"/>
    <w:rsid w:val="00961714"/>
    <w:rsid w:val="009623E9"/>
    <w:rsid w:val="00963EEB"/>
    <w:rsid w:val="009648BC"/>
    <w:rsid w:val="00964C2F"/>
    <w:rsid w:val="00965F88"/>
    <w:rsid w:val="0097558B"/>
    <w:rsid w:val="009839C3"/>
    <w:rsid w:val="00984D0F"/>
    <w:rsid w:val="00984E03"/>
    <w:rsid w:val="00987E85"/>
    <w:rsid w:val="009926D8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C9B"/>
    <w:rsid w:val="009D20C5"/>
    <w:rsid w:val="009D3316"/>
    <w:rsid w:val="009D55AA"/>
    <w:rsid w:val="009E3E77"/>
    <w:rsid w:val="009E3FAB"/>
    <w:rsid w:val="009E5B3F"/>
    <w:rsid w:val="009E7D90"/>
    <w:rsid w:val="009F1AB0"/>
    <w:rsid w:val="009F234E"/>
    <w:rsid w:val="009F501D"/>
    <w:rsid w:val="009F609C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27A13"/>
    <w:rsid w:val="00A30E4F"/>
    <w:rsid w:val="00A3172C"/>
    <w:rsid w:val="00A3213E"/>
    <w:rsid w:val="00A32253"/>
    <w:rsid w:val="00A3310E"/>
    <w:rsid w:val="00A333A0"/>
    <w:rsid w:val="00A3549C"/>
    <w:rsid w:val="00A37E70"/>
    <w:rsid w:val="00A40F8B"/>
    <w:rsid w:val="00A437E1"/>
    <w:rsid w:val="00A4421E"/>
    <w:rsid w:val="00A4685E"/>
    <w:rsid w:val="00A50A53"/>
    <w:rsid w:val="00A50CD4"/>
    <w:rsid w:val="00A51191"/>
    <w:rsid w:val="00A52794"/>
    <w:rsid w:val="00A53B56"/>
    <w:rsid w:val="00A56D62"/>
    <w:rsid w:val="00A56F07"/>
    <w:rsid w:val="00A5762C"/>
    <w:rsid w:val="00A600FC"/>
    <w:rsid w:val="00A60BCA"/>
    <w:rsid w:val="00A62A1F"/>
    <w:rsid w:val="00A638D0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4CBD"/>
    <w:rsid w:val="00A850F3"/>
    <w:rsid w:val="00A864E3"/>
    <w:rsid w:val="00A87565"/>
    <w:rsid w:val="00A94574"/>
    <w:rsid w:val="00A94F83"/>
    <w:rsid w:val="00A95936"/>
    <w:rsid w:val="00A95F21"/>
    <w:rsid w:val="00A96265"/>
    <w:rsid w:val="00A97084"/>
    <w:rsid w:val="00AA1C2C"/>
    <w:rsid w:val="00AA35F6"/>
    <w:rsid w:val="00AA3828"/>
    <w:rsid w:val="00AA667C"/>
    <w:rsid w:val="00AA6E91"/>
    <w:rsid w:val="00AA7439"/>
    <w:rsid w:val="00AB047E"/>
    <w:rsid w:val="00AB0B0A"/>
    <w:rsid w:val="00AB0BB7"/>
    <w:rsid w:val="00AB22C6"/>
    <w:rsid w:val="00AB2AD0"/>
    <w:rsid w:val="00AB5C7B"/>
    <w:rsid w:val="00AB67FC"/>
    <w:rsid w:val="00AC00F2"/>
    <w:rsid w:val="00AC31B5"/>
    <w:rsid w:val="00AC4EA1"/>
    <w:rsid w:val="00AC5154"/>
    <w:rsid w:val="00AC5381"/>
    <w:rsid w:val="00AC5826"/>
    <w:rsid w:val="00AC5920"/>
    <w:rsid w:val="00AD0E65"/>
    <w:rsid w:val="00AD13DD"/>
    <w:rsid w:val="00AD2BF2"/>
    <w:rsid w:val="00AD4E90"/>
    <w:rsid w:val="00AD5422"/>
    <w:rsid w:val="00AE2E67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41DD"/>
    <w:rsid w:val="00B05444"/>
    <w:rsid w:val="00B07700"/>
    <w:rsid w:val="00B1131F"/>
    <w:rsid w:val="00B13921"/>
    <w:rsid w:val="00B1528C"/>
    <w:rsid w:val="00B16ACD"/>
    <w:rsid w:val="00B21487"/>
    <w:rsid w:val="00B230C8"/>
    <w:rsid w:val="00B232D1"/>
    <w:rsid w:val="00B24DB5"/>
    <w:rsid w:val="00B277D5"/>
    <w:rsid w:val="00B31F9E"/>
    <w:rsid w:val="00B321B2"/>
    <w:rsid w:val="00B3268F"/>
    <w:rsid w:val="00B32C2C"/>
    <w:rsid w:val="00B33A1A"/>
    <w:rsid w:val="00B33E6C"/>
    <w:rsid w:val="00B358BE"/>
    <w:rsid w:val="00B371CC"/>
    <w:rsid w:val="00B41CD9"/>
    <w:rsid w:val="00B427E6"/>
    <w:rsid w:val="00B428A6"/>
    <w:rsid w:val="00B43E1F"/>
    <w:rsid w:val="00B45FBC"/>
    <w:rsid w:val="00B51A7D"/>
    <w:rsid w:val="00B5253A"/>
    <w:rsid w:val="00B535C2"/>
    <w:rsid w:val="00B55544"/>
    <w:rsid w:val="00B642FC"/>
    <w:rsid w:val="00B645EF"/>
    <w:rsid w:val="00B64D26"/>
    <w:rsid w:val="00B64E42"/>
    <w:rsid w:val="00B64FBB"/>
    <w:rsid w:val="00B70E22"/>
    <w:rsid w:val="00B774CB"/>
    <w:rsid w:val="00B80402"/>
    <w:rsid w:val="00B80B9A"/>
    <w:rsid w:val="00B830B7"/>
    <w:rsid w:val="00B848EA"/>
    <w:rsid w:val="00B84B2B"/>
    <w:rsid w:val="00B87E81"/>
    <w:rsid w:val="00B90500"/>
    <w:rsid w:val="00B9176C"/>
    <w:rsid w:val="00B935A4"/>
    <w:rsid w:val="00B975C2"/>
    <w:rsid w:val="00BA561A"/>
    <w:rsid w:val="00BA5860"/>
    <w:rsid w:val="00BA6307"/>
    <w:rsid w:val="00BA67C9"/>
    <w:rsid w:val="00BB0DC6"/>
    <w:rsid w:val="00BB15E4"/>
    <w:rsid w:val="00BB18A9"/>
    <w:rsid w:val="00BB1E19"/>
    <w:rsid w:val="00BB21D1"/>
    <w:rsid w:val="00BB32F2"/>
    <w:rsid w:val="00BB4338"/>
    <w:rsid w:val="00BB6C0E"/>
    <w:rsid w:val="00BB7B38"/>
    <w:rsid w:val="00BC11E5"/>
    <w:rsid w:val="00BC14F3"/>
    <w:rsid w:val="00BC4BC6"/>
    <w:rsid w:val="00BC52FD"/>
    <w:rsid w:val="00BC6E62"/>
    <w:rsid w:val="00BC7443"/>
    <w:rsid w:val="00BD0648"/>
    <w:rsid w:val="00BD1040"/>
    <w:rsid w:val="00BD18AF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64F"/>
    <w:rsid w:val="00C02764"/>
    <w:rsid w:val="00C0287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276D3"/>
    <w:rsid w:val="00C31406"/>
    <w:rsid w:val="00C32FAD"/>
    <w:rsid w:val="00C34903"/>
    <w:rsid w:val="00C34DF8"/>
    <w:rsid w:val="00C37194"/>
    <w:rsid w:val="00C40637"/>
    <w:rsid w:val="00C40F6C"/>
    <w:rsid w:val="00C4130B"/>
    <w:rsid w:val="00C418AB"/>
    <w:rsid w:val="00C44426"/>
    <w:rsid w:val="00C445F3"/>
    <w:rsid w:val="00C451F4"/>
    <w:rsid w:val="00C45EB1"/>
    <w:rsid w:val="00C46C13"/>
    <w:rsid w:val="00C50E72"/>
    <w:rsid w:val="00C54A3A"/>
    <w:rsid w:val="00C55566"/>
    <w:rsid w:val="00C56448"/>
    <w:rsid w:val="00C6573B"/>
    <w:rsid w:val="00C667BE"/>
    <w:rsid w:val="00C6766B"/>
    <w:rsid w:val="00C72223"/>
    <w:rsid w:val="00C74A0C"/>
    <w:rsid w:val="00C76417"/>
    <w:rsid w:val="00C7726F"/>
    <w:rsid w:val="00C823DA"/>
    <w:rsid w:val="00C8259F"/>
    <w:rsid w:val="00C82746"/>
    <w:rsid w:val="00C8312F"/>
    <w:rsid w:val="00C83C06"/>
    <w:rsid w:val="00C84C47"/>
    <w:rsid w:val="00C858A4"/>
    <w:rsid w:val="00C86AAE"/>
    <w:rsid w:val="00C86AFA"/>
    <w:rsid w:val="00C925F3"/>
    <w:rsid w:val="00CB0FE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9FA"/>
    <w:rsid w:val="00CC519B"/>
    <w:rsid w:val="00CD12C1"/>
    <w:rsid w:val="00CD214E"/>
    <w:rsid w:val="00CD46FA"/>
    <w:rsid w:val="00CD5973"/>
    <w:rsid w:val="00CE31A6"/>
    <w:rsid w:val="00CE5780"/>
    <w:rsid w:val="00CE7A39"/>
    <w:rsid w:val="00CF05E3"/>
    <w:rsid w:val="00CF09AA"/>
    <w:rsid w:val="00CF4813"/>
    <w:rsid w:val="00CF5233"/>
    <w:rsid w:val="00CF6C36"/>
    <w:rsid w:val="00D00600"/>
    <w:rsid w:val="00D01C67"/>
    <w:rsid w:val="00D029B8"/>
    <w:rsid w:val="00D02F60"/>
    <w:rsid w:val="00D0464E"/>
    <w:rsid w:val="00D04A96"/>
    <w:rsid w:val="00D07A7B"/>
    <w:rsid w:val="00D10E06"/>
    <w:rsid w:val="00D13CD5"/>
    <w:rsid w:val="00D15197"/>
    <w:rsid w:val="00D16820"/>
    <w:rsid w:val="00D169C8"/>
    <w:rsid w:val="00D1793F"/>
    <w:rsid w:val="00D21218"/>
    <w:rsid w:val="00D22AF5"/>
    <w:rsid w:val="00D235EA"/>
    <w:rsid w:val="00D247A9"/>
    <w:rsid w:val="00D30A49"/>
    <w:rsid w:val="00D3185E"/>
    <w:rsid w:val="00D32721"/>
    <w:rsid w:val="00D328DC"/>
    <w:rsid w:val="00D33387"/>
    <w:rsid w:val="00D33463"/>
    <w:rsid w:val="00D341A8"/>
    <w:rsid w:val="00D35704"/>
    <w:rsid w:val="00D402FB"/>
    <w:rsid w:val="00D40818"/>
    <w:rsid w:val="00D40C08"/>
    <w:rsid w:val="00D432A3"/>
    <w:rsid w:val="00D47D7A"/>
    <w:rsid w:val="00D50ABD"/>
    <w:rsid w:val="00D5286C"/>
    <w:rsid w:val="00D55185"/>
    <w:rsid w:val="00D55290"/>
    <w:rsid w:val="00D57791"/>
    <w:rsid w:val="00D6046A"/>
    <w:rsid w:val="00D62870"/>
    <w:rsid w:val="00D655D9"/>
    <w:rsid w:val="00D65872"/>
    <w:rsid w:val="00D676F3"/>
    <w:rsid w:val="00D67B42"/>
    <w:rsid w:val="00D70EF5"/>
    <w:rsid w:val="00D71024"/>
    <w:rsid w:val="00D71A25"/>
    <w:rsid w:val="00D71C1F"/>
    <w:rsid w:val="00D71FCF"/>
    <w:rsid w:val="00D72A54"/>
    <w:rsid w:val="00D72CC1"/>
    <w:rsid w:val="00D76EC9"/>
    <w:rsid w:val="00D80E7D"/>
    <w:rsid w:val="00D81397"/>
    <w:rsid w:val="00D848B9"/>
    <w:rsid w:val="00D85F69"/>
    <w:rsid w:val="00D90E69"/>
    <w:rsid w:val="00D91368"/>
    <w:rsid w:val="00D93106"/>
    <w:rsid w:val="00D933E9"/>
    <w:rsid w:val="00D93698"/>
    <w:rsid w:val="00D9505D"/>
    <w:rsid w:val="00D95299"/>
    <w:rsid w:val="00D953D0"/>
    <w:rsid w:val="00D959F5"/>
    <w:rsid w:val="00D95C1F"/>
    <w:rsid w:val="00D96884"/>
    <w:rsid w:val="00DA3FDD"/>
    <w:rsid w:val="00DA5278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49B6"/>
    <w:rsid w:val="00DD7199"/>
    <w:rsid w:val="00DE1554"/>
    <w:rsid w:val="00DE1ECD"/>
    <w:rsid w:val="00DE2901"/>
    <w:rsid w:val="00DE590F"/>
    <w:rsid w:val="00DE7DC1"/>
    <w:rsid w:val="00DF0862"/>
    <w:rsid w:val="00DF3F7E"/>
    <w:rsid w:val="00DF55FC"/>
    <w:rsid w:val="00DF603B"/>
    <w:rsid w:val="00DF7648"/>
    <w:rsid w:val="00E00E29"/>
    <w:rsid w:val="00E02BAB"/>
    <w:rsid w:val="00E04CEB"/>
    <w:rsid w:val="00E05551"/>
    <w:rsid w:val="00E060BC"/>
    <w:rsid w:val="00E1066C"/>
    <w:rsid w:val="00E11420"/>
    <w:rsid w:val="00E129A9"/>
    <w:rsid w:val="00E132FB"/>
    <w:rsid w:val="00E14C45"/>
    <w:rsid w:val="00E170B7"/>
    <w:rsid w:val="00E177DD"/>
    <w:rsid w:val="00E20900"/>
    <w:rsid w:val="00E20C7F"/>
    <w:rsid w:val="00E21001"/>
    <w:rsid w:val="00E2396E"/>
    <w:rsid w:val="00E24728"/>
    <w:rsid w:val="00E276AC"/>
    <w:rsid w:val="00E319ED"/>
    <w:rsid w:val="00E34A35"/>
    <w:rsid w:val="00E37C2F"/>
    <w:rsid w:val="00E41C28"/>
    <w:rsid w:val="00E46308"/>
    <w:rsid w:val="00E51E17"/>
    <w:rsid w:val="00E522CF"/>
    <w:rsid w:val="00E52DAB"/>
    <w:rsid w:val="00E539B0"/>
    <w:rsid w:val="00E53EF1"/>
    <w:rsid w:val="00E55994"/>
    <w:rsid w:val="00E55C86"/>
    <w:rsid w:val="00E60606"/>
    <w:rsid w:val="00E60BE9"/>
    <w:rsid w:val="00E60C66"/>
    <w:rsid w:val="00E6164D"/>
    <w:rsid w:val="00E618C9"/>
    <w:rsid w:val="00E61A3B"/>
    <w:rsid w:val="00E62415"/>
    <w:rsid w:val="00E62744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F97"/>
    <w:rsid w:val="00E75DDA"/>
    <w:rsid w:val="00E76F4C"/>
    <w:rsid w:val="00E773E8"/>
    <w:rsid w:val="00E81054"/>
    <w:rsid w:val="00E83ADD"/>
    <w:rsid w:val="00E84F38"/>
    <w:rsid w:val="00E85623"/>
    <w:rsid w:val="00E87441"/>
    <w:rsid w:val="00E87DBD"/>
    <w:rsid w:val="00E91FAE"/>
    <w:rsid w:val="00E93AF2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5A9C"/>
    <w:rsid w:val="00EF0B96"/>
    <w:rsid w:val="00EF3486"/>
    <w:rsid w:val="00EF47AF"/>
    <w:rsid w:val="00EF53B6"/>
    <w:rsid w:val="00EF5CF1"/>
    <w:rsid w:val="00F00B73"/>
    <w:rsid w:val="00F05C13"/>
    <w:rsid w:val="00F115CA"/>
    <w:rsid w:val="00F14817"/>
    <w:rsid w:val="00F14EBA"/>
    <w:rsid w:val="00F1510F"/>
    <w:rsid w:val="00F1533A"/>
    <w:rsid w:val="00F15E5A"/>
    <w:rsid w:val="00F16C7E"/>
    <w:rsid w:val="00F17F0A"/>
    <w:rsid w:val="00F238C7"/>
    <w:rsid w:val="00F253E8"/>
    <w:rsid w:val="00F2668F"/>
    <w:rsid w:val="00F2742F"/>
    <w:rsid w:val="00F2753B"/>
    <w:rsid w:val="00F33F8B"/>
    <w:rsid w:val="00F340B2"/>
    <w:rsid w:val="00F36610"/>
    <w:rsid w:val="00F43390"/>
    <w:rsid w:val="00F443B2"/>
    <w:rsid w:val="00F458D8"/>
    <w:rsid w:val="00F47265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6DB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531"/>
    <w:rsid w:val="00F93F1D"/>
    <w:rsid w:val="00F9415B"/>
    <w:rsid w:val="00F96755"/>
    <w:rsid w:val="00FA13C2"/>
    <w:rsid w:val="00FA5A74"/>
    <w:rsid w:val="00FA6EA5"/>
    <w:rsid w:val="00FA6FA1"/>
    <w:rsid w:val="00FA7F91"/>
    <w:rsid w:val="00FB121C"/>
    <w:rsid w:val="00FB1CDD"/>
    <w:rsid w:val="00FB2C2F"/>
    <w:rsid w:val="00FB305C"/>
    <w:rsid w:val="00FB6096"/>
    <w:rsid w:val="00FC0AD1"/>
    <w:rsid w:val="00FC2E3D"/>
    <w:rsid w:val="00FC3BDE"/>
    <w:rsid w:val="00FC4202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429"/>
    <w:rsid w:val="00FE5A13"/>
    <w:rsid w:val="00FE730A"/>
    <w:rsid w:val="00FE7753"/>
    <w:rsid w:val="00FF1DD7"/>
    <w:rsid w:val="00FF4453"/>
    <w:rsid w:val="00FF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375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5B1E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C83C06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5B1E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C83C06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9BF471-51B2-44F2-85FE-2387DCB9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2020-09-03T07:00:00Z</dcterms:created>
  <dcterms:modified xsi:type="dcterms:W3CDTF">2020-09-03T07:00:00Z</dcterms:modified>
</cp:coreProperties>
</file>