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79E12" w14:textId="314D1E93" w:rsidR="001A7FD5" w:rsidRPr="001A7FD5" w:rsidRDefault="001A7FD5" w:rsidP="001A7FD5">
      <w:pPr>
        <w:pStyle w:val="OZNPROJEKTUwskazaniedatylubwersjiprojektu"/>
        <w:rPr>
          <w:lang w:eastAsia="en-US"/>
        </w:rPr>
      </w:pPr>
      <w:r w:rsidRPr="001A7FD5">
        <w:rPr>
          <w:lang w:eastAsia="en-US"/>
        </w:rPr>
        <w:t xml:space="preserve">Projekt z dnia </w:t>
      </w:r>
      <w:r w:rsidR="004C35EB">
        <w:t>11</w:t>
      </w:r>
      <w:r w:rsidR="004C35EB" w:rsidRPr="001A7FD5">
        <w:rPr>
          <w:lang w:eastAsia="en-US"/>
        </w:rPr>
        <w:t xml:space="preserve"> </w:t>
      </w:r>
      <w:r w:rsidR="004C35EB">
        <w:t>sierpnia</w:t>
      </w:r>
      <w:r w:rsidR="004C35EB" w:rsidRPr="001A7FD5">
        <w:rPr>
          <w:lang w:eastAsia="en-US"/>
        </w:rPr>
        <w:t xml:space="preserve"> </w:t>
      </w:r>
      <w:r w:rsidRPr="001A7FD5">
        <w:rPr>
          <w:lang w:eastAsia="en-US"/>
        </w:rPr>
        <w:t>2022 r.</w:t>
      </w:r>
    </w:p>
    <w:p w14:paraId="6437D933" w14:textId="77777777" w:rsidR="001A7FD5" w:rsidRPr="001A7FD5" w:rsidRDefault="001A7FD5" w:rsidP="001A7FD5">
      <w:pPr>
        <w:pStyle w:val="OZNRODZAKTUtznustawalubrozporzdzenieiorganwydajcy"/>
      </w:pPr>
      <w:r w:rsidRPr="001A7FD5">
        <w:t>ROZPORZĄDZENIE</w:t>
      </w:r>
    </w:p>
    <w:p w14:paraId="4D94705D" w14:textId="77777777" w:rsidR="001A7FD5" w:rsidRPr="001A7FD5" w:rsidRDefault="001A7FD5" w:rsidP="001A7FD5">
      <w:pPr>
        <w:pStyle w:val="OZNRODZAKTUtznustawalubrozporzdzenieiorganwydajcy"/>
      </w:pPr>
      <w:r w:rsidRPr="001A7FD5">
        <w:t>MINISTRA INFRASTRUKTURY</w:t>
      </w:r>
      <w:r w:rsidRPr="000C5777">
        <w:rPr>
          <w:rStyle w:val="IGPindeksgrnyipogrubienie"/>
        </w:rPr>
        <w:footnoteReference w:id="1"/>
      </w:r>
      <w:r w:rsidRPr="000C5777">
        <w:rPr>
          <w:rStyle w:val="IGPindeksgrnyipogrubienie"/>
        </w:rPr>
        <w:t>)</w:t>
      </w:r>
    </w:p>
    <w:p w14:paraId="52A77CC5" w14:textId="77777777" w:rsidR="001A7FD5" w:rsidRPr="001A7FD5" w:rsidRDefault="001A7FD5" w:rsidP="001A7FD5">
      <w:pPr>
        <w:pStyle w:val="DATAAKTUdatauchwalenialubwydaniaaktu"/>
      </w:pPr>
      <w:r w:rsidRPr="001A7FD5">
        <w:t>z dnia …………………….. 2022 r.</w:t>
      </w:r>
    </w:p>
    <w:p w14:paraId="7E6A7B5D" w14:textId="77777777" w:rsidR="001A7FD5" w:rsidRPr="001A7FD5" w:rsidRDefault="001A7FD5" w:rsidP="001A7FD5">
      <w:pPr>
        <w:pStyle w:val="TYTUAKTUprzedmiotregulacjiustawylubrozporzdzenia"/>
        <w:rPr>
          <w:lang w:eastAsia="en-US"/>
        </w:rPr>
      </w:pPr>
      <w:r w:rsidRPr="001A7FD5">
        <w:rPr>
          <w:lang w:eastAsia="en-US"/>
        </w:rPr>
        <w:t>zmieniające rozporządzenie w sprawie wymagań technicznych i eksploatacyjnych dla lotnisk użytku wyłącznego oraz sposobu i trybu przeprowadzania kontroli sprawdzającej</w:t>
      </w:r>
    </w:p>
    <w:p w14:paraId="560B8AE8" w14:textId="77777777" w:rsidR="001A7FD5" w:rsidRPr="001A7FD5" w:rsidRDefault="001A7FD5" w:rsidP="001A7FD5">
      <w:pPr>
        <w:pStyle w:val="NIEARTTEKSTtekstnieartykuowanynppodstprawnarozplubpreambua"/>
      </w:pPr>
      <w:r w:rsidRPr="001A7FD5">
        <w:t xml:space="preserve">Na podstawie art. 59a ust. </w:t>
      </w:r>
      <w:bookmarkStart w:id="0" w:name="_Hlk109389513"/>
      <w:r w:rsidRPr="001A7FD5">
        <w:t xml:space="preserve">7 ustawy z dnia 3 lipca 2002 r. – Prawo lotnicze </w:t>
      </w:r>
      <w:bookmarkEnd w:id="0"/>
      <w:r w:rsidRPr="001A7FD5">
        <w:t>(</w:t>
      </w:r>
      <w:bookmarkStart w:id="1" w:name="_Hlk109387354"/>
      <w:r w:rsidRPr="001A7FD5">
        <w:t>Dz. U. z 2022 r. poz. 1235</w:t>
      </w:r>
      <w:bookmarkEnd w:id="1"/>
      <w:r w:rsidRPr="001A7FD5">
        <w:t>) zarządza się, co następuje:</w:t>
      </w:r>
    </w:p>
    <w:p w14:paraId="13DCC452" w14:textId="77777777" w:rsidR="001A7FD5" w:rsidRPr="001A7FD5" w:rsidRDefault="001A7FD5" w:rsidP="001A7FD5">
      <w:pPr>
        <w:pStyle w:val="ARTartustawynprozporzdzenia"/>
        <w:keepNext/>
      </w:pPr>
      <w:r w:rsidRPr="001A7FD5">
        <w:rPr>
          <w:rStyle w:val="Ppogrubienie"/>
        </w:rPr>
        <w:t>§ 1.</w:t>
      </w:r>
      <w:r>
        <w:t> </w:t>
      </w:r>
      <w:r w:rsidRPr="001A7FD5">
        <w:t>W rozporządzeniu Ministra Infrastruktury z dnia 7 czerwca 2018 r. w sprawie wymagań technicznych i eksploatacyjnych dla lotnisk użytku wyłącznego oraz sposobu i trybu przeprowadzania kontroli sprawdzającej (Dz. U. z 2020 r. poz. 260) wprowadza się następujące zmiany:</w:t>
      </w:r>
    </w:p>
    <w:p w14:paraId="17642FB2" w14:textId="77777777" w:rsidR="001A7FD5" w:rsidRPr="001A7FD5" w:rsidRDefault="001A7FD5" w:rsidP="001A7FD5">
      <w:pPr>
        <w:pStyle w:val="PKTpunkt"/>
        <w:keepNext/>
      </w:pPr>
      <w:r w:rsidRPr="001A7FD5">
        <w:t>1)</w:t>
      </w:r>
      <w:r>
        <w:tab/>
      </w:r>
      <w:r w:rsidRPr="001A7FD5">
        <w:t>w § 2 w ust. 1:</w:t>
      </w:r>
    </w:p>
    <w:p w14:paraId="79867216" w14:textId="77777777" w:rsidR="001A7FD5" w:rsidRPr="001A7FD5" w:rsidRDefault="001A7FD5" w:rsidP="001A7FD5">
      <w:pPr>
        <w:pStyle w:val="LITlitera"/>
      </w:pPr>
      <w:r w:rsidRPr="001A7FD5">
        <w:t>a)</w:t>
      </w:r>
      <w:r>
        <w:tab/>
      </w:r>
      <w:r w:rsidRPr="001A7FD5">
        <w:t>uchyla się pkt 6,</w:t>
      </w:r>
    </w:p>
    <w:p w14:paraId="35D3BF90" w14:textId="77777777" w:rsidR="001A7FD5" w:rsidRPr="001A7FD5" w:rsidRDefault="001A7FD5" w:rsidP="001A7FD5">
      <w:pPr>
        <w:pStyle w:val="LITlitera"/>
        <w:keepNext/>
      </w:pPr>
      <w:r w:rsidRPr="001A7FD5">
        <w:t>b)</w:t>
      </w:r>
      <w:r>
        <w:tab/>
      </w:r>
      <w:r w:rsidRPr="001A7FD5">
        <w:t>pkt 8 i 9 otrzymują brzmienie:</w:t>
      </w:r>
    </w:p>
    <w:p w14:paraId="1768BDAC" w14:textId="77777777" w:rsidR="001A7FD5" w:rsidRPr="001A7FD5" w:rsidRDefault="001A7FD5" w:rsidP="001A7FD5">
      <w:pPr>
        <w:pStyle w:val="ZLITPKTzmpktliter"/>
      </w:pPr>
      <w:r>
        <w:t>„</w:t>
      </w:r>
      <w:r w:rsidRPr="001A7FD5">
        <w:t>8)</w:t>
      </w:r>
      <w:r>
        <w:tab/>
      </w:r>
      <w:r w:rsidRPr="001A7FD5">
        <w:t xml:space="preserve">Załączniku 14 tom I – należy przez to rozumieć Załącznik 14 </w:t>
      </w:r>
      <w:r>
        <w:t>„</w:t>
      </w:r>
      <w:r w:rsidRPr="001A7FD5">
        <w:t>Lotniska</w:t>
      </w:r>
      <w:r>
        <w:t>”</w:t>
      </w:r>
      <w:r w:rsidRPr="001A7FD5">
        <w:t xml:space="preserve"> tom I </w:t>
      </w:r>
      <w:r>
        <w:t>„</w:t>
      </w:r>
      <w:r w:rsidRPr="001A7FD5">
        <w:t>Projektowanie i eksploatacja lotnisk</w:t>
      </w:r>
      <w:r>
        <w:t>”</w:t>
      </w:r>
      <w:r w:rsidRPr="001A7FD5">
        <w:t xml:space="preserve"> do Konwencji o międzynarodowym lotnictwie cywilnym, sporządzonej w Chicago dnia 7 grudnia 1944 r. (Dz. U. z 1959 r. poz. 212 i 214, z późn. zm.</w:t>
      </w:r>
      <w:r w:rsidRPr="002A14DA">
        <w:rPr>
          <w:rStyle w:val="IGindeksgrny"/>
        </w:rPr>
        <w:footnoteReference w:id="2"/>
      </w:r>
      <w:r w:rsidRPr="002A14DA">
        <w:rPr>
          <w:rStyle w:val="IGindeksgrny"/>
        </w:rPr>
        <w:t>)</w:t>
      </w:r>
      <w:r w:rsidRPr="001A7FD5">
        <w:t>), ogłoszony w załączniku do obwieszczenia nr 17 Prezesa Urzędu Lotnictwa Cywilnego z dnia 2 lipca 2021 r. w sprawie ogłoszenia tekstu Załącznika 14, tomu I do Konwencji o międzynarodowym lotnictwie cywilnym, sporządzonej w Chicago dnia 7 grudnia 1944 r. (Dz. Urz. ULC poz. 41) (w brzmieniu z dnia 2 lipca 2021 r.);</w:t>
      </w:r>
      <w:bookmarkStart w:id="2" w:name="mip53123799"/>
      <w:bookmarkEnd w:id="2"/>
    </w:p>
    <w:p w14:paraId="28413877" w14:textId="77777777" w:rsidR="001A7FD5" w:rsidRPr="001A7FD5" w:rsidRDefault="001A7FD5" w:rsidP="001A7FD5">
      <w:pPr>
        <w:pStyle w:val="ZLITPKTzmpktliter"/>
      </w:pPr>
      <w:r w:rsidRPr="001A7FD5">
        <w:t>9)</w:t>
      </w:r>
      <w:r>
        <w:tab/>
      </w:r>
      <w:r w:rsidRPr="001A7FD5">
        <w:t xml:space="preserve">Załączniku 14 tom II – należy przez to rozumieć Załącznik 14 </w:t>
      </w:r>
      <w:r>
        <w:t>„</w:t>
      </w:r>
      <w:r w:rsidRPr="001A7FD5">
        <w:t>Lotniska</w:t>
      </w:r>
      <w:r>
        <w:t>”</w:t>
      </w:r>
      <w:r w:rsidRPr="001A7FD5">
        <w:t xml:space="preserve"> tom II </w:t>
      </w:r>
      <w:r>
        <w:t>„</w:t>
      </w:r>
      <w:r w:rsidRPr="001A7FD5">
        <w:t>Lotniska dla śmigłowców</w:t>
      </w:r>
      <w:r>
        <w:t>”</w:t>
      </w:r>
      <w:r w:rsidRPr="001A7FD5">
        <w:t xml:space="preserve"> do Konwencji o międzynarodowym lotnictwie </w:t>
      </w:r>
      <w:r w:rsidRPr="001A7FD5">
        <w:lastRenderedPageBreak/>
        <w:t>cywilnym, sporządzonej w Chicago dnia 7 grudnia 1944 r., ogłoszony w załączniku do obwieszczenia nr 18 Prezesa Urzędu Lotnictwa Cywilnego z dnia 2 lipca 2021 r. w sprawie ogłoszenia tekstu Załącznika 14, tomu II do Konwencji o międzynarodowym lotnictwie cywilnym, sporządzonej w Chicago dnia 7 grudnia 1944 r. (Dz. Urz. ULC poz. 42) (w brzmieniu z dnia 2 lipca 2021 r.).</w:t>
      </w:r>
      <w:r>
        <w:t>”</w:t>
      </w:r>
      <w:r w:rsidRPr="001A7FD5">
        <w:t>,</w:t>
      </w:r>
    </w:p>
    <w:p w14:paraId="692003EC" w14:textId="77777777" w:rsidR="00743B13" w:rsidRPr="001A7FD5" w:rsidRDefault="009F4A74" w:rsidP="001A7FD5">
      <w:pPr>
        <w:pStyle w:val="LITlitera"/>
        <w:keepNext/>
      </w:pPr>
      <w:r w:rsidRPr="001A7FD5">
        <w:t>c)</w:t>
      </w:r>
      <w:r w:rsidR="001A7FD5">
        <w:tab/>
      </w:r>
      <w:r w:rsidR="001A7FD5" w:rsidRPr="001A7FD5">
        <w:t>u</w:t>
      </w:r>
      <w:r w:rsidRPr="001A7FD5">
        <w:t>st. 2 otrzymuje brzmienie:</w:t>
      </w:r>
    </w:p>
    <w:p w14:paraId="0C4354A5" w14:textId="2918AC12" w:rsidR="00743B13" w:rsidRPr="001A7FD5" w:rsidRDefault="001A7FD5" w:rsidP="001A7FD5">
      <w:pPr>
        <w:pStyle w:val="ZLITUSTzmustliter"/>
      </w:pPr>
      <w:r>
        <w:t>„</w:t>
      </w:r>
      <w:r w:rsidR="009F4A74" w:rsidRPr="001A7FD5">
        <w:t>2.</w:t>
      </w:r>
      <w:r>
        <w:t> </w:t>
      </w:r>
      <w:r w:rsidR="009F4A74" w:rsidRPr="001A7FD5">
        <w:t xml:space="preserve"> Kompetencje i obowiązki </w:t>
      </w:r>
      <w:r>
        <w:t>„</w:t>
      </w:r>
      <w:r w:rsidR="009F4A74" w:rsidRPr="001A7FD5">
        <w:t>Państwa</w:t>
      </w:r>
      <w:r>
        <w:t>”</w:t>
      </w:r>
      <w:r w:rsidR="009F4A74" w:rsidRPr="001A7FD5">
        <w:t xml:space="preserve"> i </w:t>
      </w:r>
      <w:r>
        <w:t>„</w:t>
      </w:r>
      <w:r w:rsidR="009F4A74" w:rsidRPr="001A7FD5">
        <w:t>właściwej władzy</w:t>
      </w:r>
      <w:r>
        <w:t>”</w:t>
      </w:r>
      <w:r w:rsidR="009F4A74" w:rsidRPr="001A7FD5">
        <w:t>, o których mowa w przepisach Załącznika 14 tom I lub Załącznika 14 tom II, wskazanych w niniejszym rozporządzeniu, pełni Prezes Urzędu</w:t>
      </w:r>
      <w:bookmarkStart w:id="3" w:name="_GoBack"/>
      <w:bookmarkEnd w:id="3"/>
      <w:r w:rsidR="009F4A74" w:rsidRPr="001A7FD5">
        <w:t>.</w:t>
      </w:r>
      <w:r>
        <w:t>”</w:t>
      </w:r>
      <w:r w:rsidR="009F4A74" w:rsidRPr="001A7FD5">
        <w:t>;</w:t>
      </w:r>
    </w:p>
    <w:p w14:paraId="0E13049A" w14:textId="77777777" w:rsidR="001A7FD5" w:rsidRPr="001A7FD5" w:rsidRDefault="001A7FD5" w:rsidP="001A7FD5">
      <w:pPr>
        <w:pStyle w:val="PKTpunkt"/>
        <w:keepNext/>
      </w:pPr>
      <w:r w:rsidRPr="001A7FD5">
        <w:t>2)</w:t>
      </w:r>
      <w:r>
        <w:tab/>
      </w:r>
      <w:r w:rsidRPr="001A7FD5">
        <w:t>w § 3:</w:t>
      </w:r>
    </w:p>
    <w:p w14:paraId="0AA44670" w14:textId="77777777" w:rsidR="001A7FD5" w:rsidRPr="001A7FD5" w:rsidRDefault="001A7FD5" w:rsidP="001A7FD5">
      <w:pPr>
        <w:pStyle w:val="LITlitera"/>
        <w:keepNext/>
      </w:pPr>
      <w:r w:rsidRPr="001A7FD5">
        <w:t>a)</w:t>
      </w:r>
      <w:r>
        <w:tab/>
      </w:r>
      <w:r w:rsidRPr="001A7FD5">
        <w:t>w ust. 1:</w:t>
      </w:r>
    </w:p>
    <w:p w14:paraId="5B2EFCE5" w14:textId="77777777" w:rsidR="001A7FD5" w:rsidRPr="001A7FD5" w:rsidRDefault="001A7FD5" w:rsidP="001A7FD5">
      <w:pPr>
        <w:pStyle w:val="TIRtiret"/>
        <w:keepNext/>
      </w:pPr>
      <w:r w:rsidRPr="001A7FD5">
        <w:t>–</w:t>
      </w:r>
      <w:r>
        <w:tab/>
      </w:r>
      <w:r w:rsidRPr="001A7FD5">
        <w:t>pkt 1 i 2 otrzymują brzmienie:</w:t>
      </w:r>
    </w:p>
    <w:p w14:paraId="34A8BE99" w14:textId="77777777" w:rsidR="001A7FD5" w:rsidRPr="001A7FD5" w:rsidRDefault="001A7FD5" w:rsidP="001A7FD5">
      <w:pPr>
        <w:pStyle w:val="ZTIRPKTzmpkttiret"/>
      </w:pPr>
      <w:r>
        <w:t>„</w:t>
      </w:r>
      <w:r w:rsidRPr="001A7FD5">
        <w:t>1)</w:t>
      </w:r>
      <w:r>
        <w:tab/>
      </w:r>
      <w:r w:rsidRPr="001A7FD5">
        <w:tab/>
        <w:t xml:space="preserve">rozdziale 1 </w:t>
      </w:r>
      <w:r>
        <w:t>„</w:t>
      </w:r>
      <w:r w:rsidRPr="001A7FD5">
        <w:t>Wymagania ogólne</w:t>
      </w:r>
      <w:r>
        <w:t>”</w:t>
      </w:r>
      <w:r w:rsidRPr="001A7FD5">
        <w:t>, z wyłączeniem pkt 1.2.1, 1.2.2, 1.4, 1.5.1–1.5.3 i 1.7;</w:t>
      </w:r>
    </w:p>
    <w:p w14:paraId="48A4D284" w14:textId="77777777" w:rsidR="001A7FD5" w:rsidRPr="001A7FD5" w:rsidRDefault="001A7FD5" w:rsidP="001A7FD5">
      <w:pPr>
        <w:pStyle w:val="ZTIRPKTzmpkttiret"/>
      </w:pPr>
      <w:bookmarkStart w:id="4" w:name="mip53123806"/>
      <w:bookmarkEnd w:id="4"/>
      <w:r w:rsidRPr="001A7FD5">
        <w:t>2)</w:t>
      </w:r>
      <w:r>
        <w:tab/>
      </w:r>
      <w:r w:rsidRPr="001A7FD5">
        <w:tab/>
        <w:t xml:space="preserve">rozdziale 2 </w:t>
      </w:r>
      <w:r>
        <w:t>„</w:t>
      </w:r>
      <w:r w:rsidRPr="001A7FD5">
        <w:t>Dane dotyczące lotniska</w:t>
      </w:r>
      <w:r>
        <w:t>”</w:t>
      </w:r>
      <w:r w:rsidRPr="001A7FD5">
        <w:t>, z wyłączeniem pkt 2.1.2, 2.9.7, 2.9.10, 2.11.2 i 2.11.4;</w:t>
      </w:r>
      <w:r>
        <w:t>”</w:t>
      </w:r>
      <w:r w:rsidRPr="001A7FD5">
        <w:t>,</w:t>
      </w:r>
    </w:p>
    <w:p w14:paraId="762CF11C" w14:textId="77777777" w:rsidR="001A7FD5" w:rsidRPr="001A7FD5" w:rsidRDefault="001A7FD5" w:rsidP="001A7FD5">
      <w:pPr>
        <w:pStyle w:val="TIRtiret"/>
        <w:keepNext/>
      </w:pPr>
      <w:r w:rsidRPr="001A7FD5">
        <w:t>–</w:t>
      </w:r>
      <w:r>
        <w:tab/>
      </w:r>
      <w:r w:rsidRPr="001A7FD5">
        <w:t>pkt 7 otrzymuje brzmienie:</w:t>
      </w:r>
    </w:p>
    <w:p w14:paraId="352AB33D" w14:textId="0BF2F949" w:rsidR="001A7FD5" w:rsidRPr="001A7FD5" w:rsidRDefault="001A7FD5" w:rsidP="001A7FD5">
      <w:pPr>
        <w:pStyle w:val="ZTIRPKTzmpkttiret"/>
      </w:pPr>
      <w:r>
        <w:t>„</w:t>
      </w:r>
      <w:r w:rsidRPr="001A7FD5">
        <w:t>7)</w:t>
      </w:r>
      <w:r>
        <w:tab/>
      </w:r>
      <w:r w:rsidRPr="001A7FD5">
        <w:tab/>
        <w:t xml:space="preserve">rozdziale 10 </w:t>
      </w:r>
      <w:r>
        <w:t>„</w:t>
      </w:r>
      <w:r w:rsidRPr="001A7FD5">
        <w:t>Obsługa techniczna lotniska</w:t>
      </w:r>
      <w:r>
        <w:t>”</w:t>
      </w:r>
      <w:r w:rsidRPr="001A7FD5">
        <w:t>, z wyłączeniem pkt 10.2.3, 10.2.5−10.2.7, 10.3.2, 10.5.8, 10.5.9 i 10.5.13</w:t>
      </w:r>
      <w:r w:rsidR="004C35EB">
        <w:t>.</w:t>
      </w:r>
      <w:r>
        <w:t>”</w:t>
      </w:r>
      <w:r w:rsidRPr="001A7FD5">
        <w:t>,</w:t>
      </w:r>
    </w:p>
    <w:p w14:paraId="422AEC93" w14:textId="77777777" w:rsidR="001A7FD5" w:rsidRPr="001A7FD5" w:rsidRDefault="001A7FD5" w:rsidP="001A7FD5">
      <w:pPr>
        <w:pStyle w:val="TIRtiret"/>
      </w:pPr>
      <w:r w:rsidRPr="001A7FD5">
        <w:t>–</w:t>
      </w:r>
      <w:r>
        <w:tab/>
      </w:r>
      <w:r w:rsidRPr="001A7FD5">
        <w:t>uchyla się pkt 8–11,</w:t>
      </w:r>
    </w:p>
    <w:p w14:paraId="03C28CD6" w14:textId="77777777" w:rsidR="001A7FD5" w:rsidRPr="001A7FD5" w:rsidRDefault="001A7FD5" w:rsidP="001A7FD5">
      <w:pPr>
        <w:pStyle w:val="LITlitera"/>
        <w:keepNext/>
      </w:pPr>
      <w:r w:rsidRPr="001A7FD5">
        <w:t>b)</w:t>
      </w:r>
      <w:r>
        <w:tab/>
      </w:r>
      <w:r w:rsidRPr="001A7FD5">
        <w:t>ust. 2 otrzymuje brzmienie:</w:t>
      </w:r>
    </w:p>
    <w:p w14:paraId="59A1A184" w14:textId="77777777" w:rsidR="001A7FD5" w:rsidRPr="001A7FD5" w:rsidRDefault="001A7FD5" w:rsidP="001A7FD5">
      <w:pPr>
        <w:pStyle w:val="ZLITUSTzmustliter"/>
        <w:keepNext/>
      </w:pPr>
      <w:r>
        <w:t>„</w:t>
      </w:r>
      <w:r w:rsidRPr="001A7FD5">
        <w:t>2.</w:t>
      </w:r>
      <w:r>
        <w:t> </w:t>
      </w:r>
      <w:r w:rsidRPr="001A7FD5">
        <w:t>Na lotnisku dla samolotów z drogą startową o nawierzchni sztucznej do obszarów:</w:t>
      </w:r>
    </w:p>
    <w:p w14:paraId="28BE3280" w14:textId="77777777" w:rsidR="001A7FD5" w:rsidRPr="001A7FD5" w:rsidRDefault="001A7FD5" w:rsidP="001A7FD5">
      <w:pPr>
        <w:pStyle w:val="ZLITPKTzmpktliter"/>
      </w:pPr>
      <w:r w:rsidRPr="001A7FD5">
        <w:t>1)</w:t>
      </w:r>
      <w:r>
        <w:tab/>
      </w:r>
      <w:r w:rsidRPr="001A7FD5">
        <w:t>bez nawierzchni sztucznej przeznaczonych do wykonywania operacji lotniczych stosuje się przepisy rozdziału 3;</w:t>
      </w:r>
    </w:p>
    <w:p w14:paraId="23A42168" w14:textId="77777777" w:rsidR="001A7FD5" w:rsidRPr="001A7FD5" w:rsidRDefault="001A7FD5" w:rsidP="001A7FD5">
      <w:pPr>
        <w:pStyle w:val="ZLITPKTzmpktliter"/>
      </w:pPr>
      <w:r w:rsidRPr="001A7FD5">
        <w:t>2)</w:t>
      </w:r>
      <w:r>
        <w:tab/>
      </w:r>
      <w:r w:rsidRPr="001A7FD5">
        <w:t>przeznaczonych wyłącznie do wykonywania operacji lotniczych przez śmigłowce stosuje się przepisy rozdziału 4.</w:t>
      </w:r>
      <w:r>
        <w:t>”</w:t>
      </w:r>
      <w:r w:rsidRPr="001A7FD5">
        <w:t>;</w:t>
      </w:r>
    </w:p>
    <w:p w14:paraId="6AA26281" w14:textId="77777777" w:rsidR="001A7FD5" w:rsidRPr="001A7FD5" w:rsidRDefault="001A7FD5" w:rsidP="001A7FD5">
      <w:pPr>
        <w:pStyle w:val="PKTpunkt"/>
        <w:keepNext/>
      </w:pPr>
      <w:r w:rsidRPr="001A7FD5">
        <w:t>3)</w:t>
      </w:r>
      <w:r>
        <w:tab/>
      </w:r>
      <w:r w:rsidRPr="001A7FD5">
        <w:t>w § 6:</w:t>
      </w:r>
    </w:p>
    <w:p w14:paraId="72A9D2E4" w14:textId="77777777" w:rsidR="001A7FD5" w:rsidRPr="001A7FD5" w:rsidRDefault="001A7FD5" w:rsidP="001A7FD5">
      <w:pPr>
        <w:pStyle w:val="LITlitera"/>
        <w:keepNext/>
      </w:pPr>
      <w:r w:rsidRPr="001A7FD5">
        <w:t>a)</w:t>
      </w:r>
      <w:r>
        <w:tab/>
      </w:r>
      <w:r w:rsidR="004C35EB">
        <w:t xml:space="preserve">w </w:t>
      </w:r>
      <w:r w:rsidRPr="001A7FD5">
        <w:t xml:space="preserve">ust. 1 </w:t>
      </w:r>
      <w:r w:rsidR="004C35EB">
        <w:t xml:space="preserve">zdanie pierwsze </w:t>
      </w:r>
      <w:r w:rsidRPr="001A7FD5">
        <w:t>otrzymuje brzmienie:</w:t>
      </w:r>
    </w:p>
    <w:p w14:paraId="780C6179" w14:textId="03522EF4" w:rsidR="001A7FD5" w:rsidRPr="001A7FD5" w:rsidRDefault="001A7FD5" w:rsidP="001A7FD5">
      <w:pPr>
        <w:pStyle w:val="ZLITUSTzmustliter"/>
      </w:pPr>
      <w:r>
        <w:t>„</w:t>
      </w:r>
      <w:bookmarkStart w:id="5" w:name="mip53123830"/>
      <w:bookmarkEnd w:id="5"/>
      <w:r w:rsidRPr="001A7FD5">
        <w:t>1.</w:t>
      </w:r>
      <w:r>
        <w:t> </w:t>
      </w:r>
      <w:r w:rsidRPr="001A7FD5">
        <w:t xml:space="preserve">W przypadku lotniska dla samolotów z drogą startową o nawierzchni sztucznej o cyfrze kodu referencyjnego lotniska 1 albo 2, użytkowanego w nocy, które nie posiada systemu świateł podejścia do lądowania oraz przesuniętego progu </w:t>
      </w:r>
      <w:r w:rsidRPr="001A7FD5">
        <w:lastRenderedPageBreak/>
        <w:t>drogi startowej, stosuje się oświetlenie obejmujące światła krawędziowe drogi startowej, światła początku drogi startowej, światła końca drogi startowej, światła wskaźnika kierunku lądowania oraz podświetlenie wskaźnika kierunku wiatru.</w:t>
      </w:r>
      <w:r>
        <w:t>”</w:t>
      </w:r>
      <w:r w:rsidRPr="001A7FD5">
        <w:t>,</w:t>
      </w:r>
    </w:p>
    <w:p w14:paraId="0E04477C" w14:textId="77777777" w:rsidR="001A7FD5" w:rsidRPr="001A7FD5" w:rsidRDefault="001A7FD5" w:rsidP="001A7FD5">
      <w:pPr>
        <w:pStyle w:val="LITlitera"/>
        <w:keepNext/>
      </w:pPr>
      <w:r w:rsidRPr="001A7FD5">
        <w:t>b)</w:t>
      </w:r>
      <w:r>
        <w:tab/>
      </w:r>
      <w:r w:rsidRPr="001A7FD5">
        <w:t>ust. 9 otrzymuje brzmienie:</w:t>
      </w:r>
    </w:p>
    <w:p w14:paraId="55372282" w14:textId="77777777" w:rsidR="001A7FD5" w:rsidRPr="001A7FD5" w:rsidRDefault="001A7FD5" w:rsidP="001A7FD5">
      <w:pPr>
        <w:pStyle w:val="ZLITUSTzmustliter"/>
      </w:pPr>
      <w:r>
        <w:t>„</w:t>
      </w:r>
      <w:bookmarkStart w:id="6" w:name="mip53123853"/>
      <w:bookmarkEnd w:id="6"/>
      <w:r w:rsidRPr="001A7FD5">
        <w:t>9.</w:t>
      </w:r>
      <w:r>
        <w:t> </w:t>
      </w:r>
      <w:r w:rsidRPr="001A7FD5">
        <w:t>Światła, o których mowa w ust. 1, instaluje się w odległości nie większej niż 0,5 m od zewnętrznej strony oznaczników krawędzi drogi startowej.</w:t>
      </w:r>
      <w:r>
        <w:t>”</w:t>
      </w:r>
      <w:r w:rsidRPr="001A7FD5">
        <w:t>;</w:t>
      </w:r>
    </w:p>
    <w:p w14:paraId="3F33B37D" w14:textId="77777777" w:rsidR="001A7FD5" w:rsidRPr="001A7FD5" w:rsidRDefault="001A7FD5" w:rsidP="001A7FD5">
      <w:pPr>
        <w:pStyle w:val="PKTpunkt"/>
        <w:keepNext/>
      </w:pPr>
      <w:r w:rsidRPr="001A7FD5">
        <w:t>4)</w:t>
      </w:r>
      <w:r>
        <w:tab/>
      </w:r>
      <w:r w:rsidRPr="001A7FD5">
        <w:t>w § 7 dodaje się ust. 4 w brzmieniu:</w:t>
      </w:r>
    </w:p>
    <w:p w14:paraId="3D798938" w14:textId="02DFFA6C" w:rsidR="001A7FD5" w:rsidRPr="001A7FD5" w:rsidRDefault="001A7FD5" w:rsidP="001A7FD5">
      <w:pPr>
        <w:pStyle w:val="ZUSTzmustartykuempunktem"/>
      </w:pPr>
      <w:r>
        <w:t>„</w:t>
      </w:r>
      <w:r w:rsidRPr="001A7FD5">
        <w:t>4.</w:t>
      </w:r>
      <w:r>
        <w:t> </w:t>
      </w:r>
      <w:r w:rsidRPr="001A7FD5">
        <w:t xml:space="preserve">Rezerwowe źródło zasilania wzrokowych pomocy nawigacyjnych dla drogi startowej nieprzyrządowej nie </w:t>
      </w:r>
      <w:r w:rsidR="004C35EB">
        <w:t>jest</w:t>
      </w:r>
      <w:r w:rsidRPr="001A7FD5">
        <w:t xml:space="preserve"> zapewniane, jeżeli awaryjny system świetlny spełnia wymagania, o których mowa w § 6, i może być uruchomiony w ciągu 15 minut od wystąpienia awarii.</w:t>
      </w:r>
      <w:r>
        <w:t>”</w:t>
      </w:r>
      <w:r w:rsidRPr="001A7FD5">
        <w:t>;</w:t>
      </w:r>
    </w:p>
    <w:p w14:paraId="7A91F5C4" w14:textId="77777777" w:rsidR="001A7FD5" w:rsidRPr="001A7FD5" w:rsidRDefault="001A7FD5" w:rsidP="001A7FD5">
      <w:pPr>
        <w:pStyle w:val="PKTpunkt"/>
        <w:keepNext/>
      </w:pPr>
      <w:r w:rsidRPr="001A7FD5">
        <w:t>5)</w:t>
      </w:r>
      <w:r>
        <w:tab/>
      </w:r>
      <w:r w:rsidRPr="001A7FD5">
        <w:t>w § 12:</w:t>
      </w:r>
    </w:p>
    <w:p w14:paraId="4C8E6AE5" w14:textId="77777777" w:rsidR="001A7FD5" w:rsidRPr="001A7FD5" w:rsidRDefault="001A7FD5" w:rsidP="001A7FD5">
      <w:pPr>
        <w:pStyle w:val="LITlitera"/>
        <w:keepNext/>
      </w:pPr>
      <w:r w:rsidRPr="001A7FD5">
        <w:t>a)</w:t>
      </w:r>
      <w:r>
        <w:tab/>
      </w:r>
      <w:r w:rsidRPr="001A7FD5">
        <w:t>ust. 1 otrzymuje brzmienie:</w:t>
      </w:r>
    </w:p>
    <w:p w14:paraId="0EA7B56D" w14:textId="77777777" w:rsidR="001A7FD5" w:rsidRPr="001A7FD5" w:rsidRDefault="001A7FD5" w:rsidP="001A7FD5">
      <w:pPr>
        <w:pStyle w:val="ZLITUSTzmustliter"/>
      </w:pPr>
      <w:r>
        <w:t>„</w:t>
      </w:r>
      <w:r w:rsidRPr="001A7FD5">
        <w:t>1.</w:t>
      </w:r>
      <w:r>
        <w:t> </w:t>
      </w:r>
      <w:r w:rsidRPr="001A7FD5">
        <w:t>Położenie i wymiary drogi startowej na lotnisku dla samolotów z drogą startową bez nawierzchni sztucznej uwzględniają kierunki dominujących wiatrów, topografię terenu w otoczeniu lotniska oraz rodzaje statków powietrznych wykonujących na tym lotnisku operacje lotnicze.</w:t>
      </w:r>
      <w:r>
        <w:t>”</w:t>
      </w:r>
      <w:r w:rsidRPr="001A7FD5">
        <w:t>,</w:t>
      </w:r>
    </w:p>
    <w:p w14:paraId="52E7CF18" w14:textId="77777777" w:rsidR="001A7FD5" w:rsidRPr="001A7FD5" w:rsidRDefault="001A7FD5" w:rsidP="001A7FD5">
      <w:pPr>
        <w:pStyle w:val="LITlitera"/>
      </w:pPr>
      <w:r w:rsidRPr="001A7FD5">
        <w:t>b)</w:t>
      </w:r>
      <w:r>
        <w:tab/>
      </w:r>
      <w:r w:rsidRPr="001A7FD5">
        <w:t>uchyla się ust. 2;</w:t>
      </w:r>
    </w:p>
    <w:p w14:paraId="2200A3E9" w14:textId="77777777" w:rsidR="001A7FD5" w:rsidRPr="001A7FD5" w:rsidRDefault="001A7FD5" w:rsidP="001A7FD5">
      <w:pPr>
        <w:pStyle w:val="PKTpunkt"/>
        <w:keepNext/>
      </w:pPr>
      <w:r w:rsidRPr="001A7FD5">
        <w:t>6)</w:t>
      </w:r>
      <w:r>
        <w:tab/>
      </w:r>
      <w:r w:rsidRPr="001A7FD5">
        <w:t>w § 13:</w:t>
      </w:r>
    </w:p>
    <w:p w14:paraId="0D9CF378" w14:textId="77777777" w:rsidR="001A7FD5" w:rsidRPr="001A7FD5" w:rsidRDefault="001A7FD5" w:rsidP="001A7FD5">
      <w:pPr>
        <w:pStyle w:val="LITlitera"/>
        <w:keepNext/>
      </w:pPr>
      <w:r w:rsidRPr="001A7FD5">
        <w:t>a)</w:t>
      </w:r>
      <w:r>
        <w:tab/>
      </w:r>
      <w:r w:rsidRPr="001A7FD5">
        <w:t>w ust. 3 pkt 1 otrzymuje brzmienie:</w:t>
      </w:r>
    </w:p>
    <w:p w14:paraId="5935038E" w14:textId="77777777" w:rsidR="001A7FD5" w:rsidRPr="001A7FD5" w:rsidRDefault="001A7FD5" w:rsidP="001A7FD5">
      <w:pPr>
        <w:pStyle w:val="ZLITPKTzmpktliter"/>
      </w:pPr>
      <w:r>
        <w:t>„</w:t>
      </w:r>
      <w:r w:rsidRPr="001A7FD5">
        <w:t>1)</w:t>
      </w:r>
      <w:r>
        <w:tab/>
      </w:r>
      <w:r w:rsidRPr="001A7FD5">
        <w:tab/>
        <w:t xml:space="preserve"> rozdziale 2 </w:t>
      </w:r>
      <w:r>
        <w:t>„</w:t>
      </w:r>
      <w:r w:rsidRPr="001A7FD5">
        <w:t>Dane dotyczące lotniska</w:t>
      </w:r>
      <w:r>
        <w:t>”</w:t>
      </w:r>
      <w:r w:rsidRPr="001A7FD5">
        <w:t xml:space="preserve"> pkt 2.7;</w:t>
      </w:r>
      <w:r>
        <w:t>”</w:t>
      </w:r>
      <w:r w:rsidRPr="001A7FD5">
        <w:t>,</w:t>
      </w:r>
    </w:p>
    <w:p w14:paraId="61D64AEE" w14:textId="77777777" w:rsidR="001A7FD5" w:rsidRPr="001A7FD5" w:rsidRDefault="001A7FD5" w:rsidP="001A7FD5">
      <w:pPr>
        <w:pStyle w:val="LITlitera"/>
        <w:keepNext/>
      </w:pPr>
      <w:r w:rsidRPr="001A7FD5">
        <w:t>b)</w:t>
      </w:r>
      <w:r>
        <w:tab/>
      </w:r>
      <w:r w:rsidRPr="001A7FD5">
        <w:t>dodaje się ust. 4 w brzmieniu:</w:t>
      </w:r>
    </w:p>
    <w:p w14:paraId="75057F53" w14:textId="77777777" w:rsidR="001A7FD5" w:rsidRPr="001A7FD5" w:rsidRDefault="001A7FD5" w:rsidP="001A7FD5">
      <w:pPr>
        <w:pStyle w:val="ZLITUSTzmustliter"/>
      </w:pPr>
      <w:r>
        <w:t>„</w:t>
      </w:r>
      <w:r w:rsidRPr="001A7FD5">
        <w:t>4.</w:t>
      </w:r>
      <w:r>
        <w:t> </w:t>
      </w:r>
      <w:r w:rsidRPr="001A7FD5">
        <w:t>Na lotnisku dla samolotów z drogą startową bez nawierzchni sztucznej do obszarów przeznaczonych wyłącznie do wykonywania operacji lotniczych przez śmigłowce stosuje się przepisy rozdziału 4.</w:t>
      </w:r>
      <w:r>
        <w:t>”</w:t>
      </w:r>
      <w:r w:rsidRPr="001A7FD5">
        <w:t>;</w:t>
      </w:r>
    </w:p>
    <w:p w14:paraId="6EF27E72" w14:textId="77777777" w:rsidR="001A7FD5" w:rsidRPr="001A7FD5" w:rsidRDefault="001A7FD5" w:rsidP="001A7FD5">
      <w:pPr>
        <w:pStyle w:val="PKTpunkt"/>
      </w:pPr>
      <w:r w:rsidRPr="001A7FD5">
        <w:t>7)</w:t>
      </w:r>
      <w:r>
        <w:tab/>
      </w:r>
      <w:r w:rsidRPr="001A7FD5">
        <w:t>uchyla się § 14;</w:t>
      </w:r>
    </w:p>
    <w:p w14:paraId="67E9DFCF" w14:textId="77777777" w:rsidR="001A7FD5" w:rsidRPr="001A7FD5" w:rsidRDefault="001A7FD5" w:rsidP="001A7FD5">
      <w:pPr>
        <w:pStyle w:val="PKTpunkt"/>
      </w:pPr>
      <w:r w:rsidRPr="001A7FD5">
        <w:t>8)</w:t>
      </w:r>
      <w:r>
        <w:tab/>
      </w:r>
      <w:r w:rsidRPr="001A7FD5">
        <w:t>w § 18 uchyla się ust. 2 i 3;</w:t>
      </w:r>
    </w:p>
    <w:p w14:paraId="123C06E8" w14:textId="77777777" w:rsidR="001A7FD5" w:rsidRPr="001A7FD5" w:rsidRDefault="001A7FD5" w:rsidP="001A7FD5">
      <w:pPr>
        <w:pStyle w:val="PKTpunkt"/>
        <w:keepNext/>
      </w:pPr>
      <w:r w:rsidRPr="001A7FD5">
        <w:t>9)</w:t>
      </w:r>
      <w:r>
        <w:tab/>
      </w:r>
      <w:r w:rsidRPr="001A7FD5">
        <w:t>w § 21 ust. 4 otrzymuje brzmienie:</w:t>
      </w:r>
    </w:p>
    <w:p w14:paraId="23E1ABAE" w14:textId="6596A20E" w:rsidR="001A7FD5" w:rsidRPr="001A7FD5" w:rsidRDefault="001A7FD5" w:rsidP="001A7FD5">
      <w:pPr>
        <w:pStyle w:val="ZUSTzmustartykuempunktem"/>
      </w:pPr>
      <w:r>
        <w:t>„</w:t>
      </w:r>
      <w:r w:rsidRPr="001A7FD5">
        <w:t>4.</w:t>
      </w:r>
      <w:r>
        <w:t> </w:t>
      </w:r>
      <w:r w:rsidRPr="001A7FD5">
        <w:t xml:space="preserve">W przypadkach nadmiernego nawilgocenia gruntu, na całym obszarze lotniska dla samolotów z drogą startową bez nawierzchni sztucznej </w:t>
      </w:r>
      <w:r w:rsidR="004C35EB">
        <w:t>stosuje się</w:t>
      </w:r>
      <w:r w:rsidRPr="001A7FD5">
        <w:t xml:space="preserve"> drenowanie lub rowy melioracyjne zlokalizowane poza polem wzlotów, które przechwytują wodę z terenów położonych wyżej.</w:t>
      </w:r>
      <w:r>
        <w:t>”</w:t>
      </w:r>
      <w:r w:rsidRPr="001A7FD5">
        <w:t>;</w:t>
      </w:r>
    </w:p>
    <w:p w14:paraId="2383EAEF" w14:textId="77777777" w:rsidR="001A7FD5" w:rsidRPr="001A7FD5" w:rsidRDefault="001A7FD5" w:rsidP="001A7FD5">
      <w:pPr>
        <w:pStyle w:val="PKTpunkt"/>
        <w:keepNext/>
      </w:pPr>
      <w:r w:rsidRPr="001A7FD5">
        <w:lastRenderedPageBreak/>
        <w:t>10)</w:t>
      </w:r>
      <w:r>
        <w:tab/>
      </w:r>
      <w:r w:rsidRPr="001A7FD5">
        <w:t>§ 23 otrzymuje brzmienie:</w:t>
      </w:r>
    </w:p>
    <w:p w14:paraId="16D8998F" w14:textId="77777777" w:rsidR="001A7FD5" w:rsidRPr="001A7FD5" w:rsidRDefault="001A7FD5" w:rsidP="001A7FD5">
      <w:pPr>
        <w:pStyle w:val="ZARTzmartartykuempunktem"/>
      </w:pPr>
      <w:r>
        <w:t>„</w:t>
      </w:r>
      <w:r w:rsidRPr="001A7FD5">
        <w:t>§ 23.</w:t>
      </w:r>
      <w:r>
        <w:t> </w:t>
      </w:r>
      <w:r w:rsidRPr="001A7FD5">
        <w:t>1. Granicę drogi startowej oznacza się za pomocą oznaczników krawędzi drogi startowej, które zapewnią jej identyfikację z kabiny statku powietrznego znajdującego się w powietrzu od momentu rozpoczęcia podejścia do lądowania lub na ziemi oraz wykonywanie operacji lotniczych bez możliwości niezamierzonego wykołowania poza granicę drogi startowej.</w:t>
      </w:r>
    </w:p>
    <w:p w14:paraId="0E87C869" w14:textId="77777777" w:rsidR="001A7FD5" w:rsidRPr="001A7FD5" w:rsidRDefault="001A7FD5" w:rsidP="001A7FD5">
      <w:pPr>
        <w:pStyle w:val="ZUSTzmustartykuempunktem"/>
      </w:pPr>
      <w:r w:rsidRPr="001A7FD5">
        <w:t>2.</w:t>
      </w:r>
      <w:r>
        <w:t> </w:t>
      </w:r>
      <w:r w:rsidRPr="001A7FD5">
        <w:t>Oznaczniki krawędzi drogi startowej rozmieszcza się na granicy drogi startowej lub na zewnątrz drogi startowej w odległości do 3 m od jej granicy.</w:t>
      </w:r>
    </w:p>
    <w:p w14:paraId="0A20263C" w14:textId="77777777" w:rsidR="001A7FD5" w:rsidRPr="001A7FD5" w:rsidRDefault="001A7FD5" w:rsidP="001A7FD5">
      <w:pPr>
        <w:pStyle w:val="ZUSTzmustartykuempunktem"/>
      </w:pPr>
      <w:r w:rsidRPr="001A7FD5">
        <w:t>3.</w:t>
      </w:r>
      <w:r>
        <w:t> </w:t>
      </w:r>
      <w:r w:rsidRPr="001A7FD5">
        <w:t>Oznaczniki krawędzi drogi startowej rozmieszcza się w miarę możliwości w jednakowej odległości, nie większej niż 100 m od siebie.</w:t>
      </w:r>
    </w:p>
    <w:p w14:paraId="0E678738" w14:textId="77777777" w:rsidR="001A7FD5" w:rsidRPr="001A7FD5" w:rsidRDefault="001A7FD5" w:rsidP="001A7FD5">
      <w:pPr>
        <w:pStyle w:val="ZUSTzmustartykuempunktem"/>
      </w:pPr>
      <w:r w:rsidRPr="001A7FD5">
        <w:t>4.</w:t>
      </w:r>
      <w:r>
        <w:t> </w:t>
      </w:r>
      <w:r w:rsidRPr="001A7FD5">
        <w:t>W przypadku krzyżujących się dróg startowych oznaczniki krawędzi dróg startowych rozmieszcza się również we wszystkich miejscach załamań granicy dróg startowych.</w:t>
      </w:r>
    </w:p>
    <w:p w14:paraId="34BB2465" w14:textId="77777777" w:rsidR="001A7FD5" w:rsidRPr="001A7FD5" w:rsidRDefault="001A7FD5" w:rsidP="001A7FD5">
      <w:pPr>
        <w:pStyle w:val="ZUSTzmustartykuempunktem"/>
        <w:keepNext/>
      </w:pPr>
      <w:r w:rsidRPr="001A7FD5">
        <w:t>5.</w:t>
      </w:r>
      <w:r>
        <w:t> </w:t>
      </w:r>
      <w:r w:rsidRPr="001A7FD5">
        <w:t>Oznacznik krawędzi drogi startowej jest:</w:t>
      </w:r>
    </w:p>
    <w:p w14:paraId="0A700140" w14:textId="77777777" w:rsidR="001A7FD5" w:rsidRPr="001A7FD5" w:rsidRDefault="001A7FD5" w:rsidP="001A7FD5">
      <w:pPr>
        <w:pStyle w:val="ZPKTzmpktartykuempunktem"/>
      </w:pPr>
      <w:r w:rsidRPr="001A7FD5">
        <w:t>1)</w:t>
      </w:r>
      <w:r>
        <w:tab/>
      </w:r>
      <w:r w:rsidRPr="001A7FD5">
        <w:t>przenośny;</w:t>
      </w:r>
    </w:p>
    <w:p w14:paraId="05EC9D77" w14:textId="77777777" w:rsidR="001A7FD5" w:rsidRPr="001A7FD5" w:rsidRDefault="001A7FD5" w:rsidP="001A7FD5">
      <w:pPr>
        <w:pStyle w:val="ZPKTzmpktartykuempunktem"/>
      </w:pPr>
      <w:r w:rsidRPr="001A7FD5">
        <w:t>2)</w:t>
      </w:r>
      <w:r>
        <w:tab/>
      </w:r>
      <w:r w:rsidRPr="001A7FD5">
        <w:t>obiektem o konstrukcji łamliwej;</w:t>
      </w:r>
    </w:p>
    <w:p w14:paraId="61618DF5" w14:textId="77777777" w:rsidR="001A7FD5" w:rsidRPr="001A7FD5" w:rsidRDefault="001A7FD5" w:rsidP="001A7FD5">
      <w:pPr>
        <w:pStyle w:val="ZPKTzmpktartykuempunktem"/>
      </w:pPr>
      <w:r w:rsidRPr="001A7FD5">
        <w:t>3)</w:t>
      </w:r>
      <w:r>
        <w:tab/>
      </w:r>
      <w:r w:rsidRPr="001A7FD5">
        <w:t>koloru białego, pomarańczowego albo czerwonego, albo jest kombinacją kolorów białego i pomarańczowego albo białego i czerwonego, w celu zapewnienia jak największego kontrastu z tłem.</w:t>
      </w:r>
    </w:p>
    <w:p w14:paraId="768FE4E4" w14:textId="77777777" w:rsidR="001A7FD5" w:rsidRPr="001A7FD5" w:rsidRDefault="001A7FD5" w:rsidP="001A7FD5">
      <w:pPr>
        <w:pStyle w:val="ZUSTzmustartykuempunktem"/>
      </w:pPr>
      <w:r w:rsidRPr="001A7FD5">
        <w:t>6.</w:t>
      </w:r>
      <w:r>
        <w:t> </w:t>
      </w:r>
      <w:r w:rsidRPr="001A7FD5">
        <w:t>Wzdłuż poprzecznej granicy drogi startowej lub przesuniętego progu rozmieszcza się co najmniej 2 oznaczniki krawędzi drogi startowej.</w:t>
      </w:r>
    </w:p>
    <w:p w14:paraId="094CE675" w14:textId="77777777" w:rsidR="001A7FD5" w:rsidRPr="001A7FD5" w:rsidRDefault="001A7FD5" w:rsidP="001A7FD5">
      <w:pPr>
        <w:pStyle w:val="ZUSTzmustartykuempunktem"/>
      </w:pPr>
      <w:bookmarkStart w:id="7" w:name="mip53123986"/>
      <w:bookmarkEnd w:id="7"/>
      <w:r w:rsidRPr="001A7FD5">
        <w:t>7.</w:t>
      </w:r>
      <w:r>
        <w:t> </w:t>
      </w:r>
      <w:r w:rsidRPr="001A7FD5">
        <w:t>W przypadku utrzymywania trawy o wysokości do 5 cm dopuszcza się rozmieszczenie na poziomie terenu oznaczników płaskich w kolorze białym lub innym, zapewniającym jak największy kontrast z tłem, z tym że wzdłuż poprzecznej granicy drogi startowej lub przesuniętego progu rozmieszcza się co najmniej 3 oznaczniki płaskie, w tym jeden w osi drogi startowej.</w:t>
      </w:r>
    </w:p>
    <w:p w14:paraId="6631D212" w14:textId="77777777" w:rsidR="001A7FD5" w:rsidRPr="001A7FD5" w:rsidRDefault="001A7FD5" w:rsidP="001A7FD5">
      <w:pPr>
        <w:pStyle w:val="ZUSTzmustartykuempunktem"/>
      </w:pPr>
      <w:bookmarkStart w:id="8" w:name="mip53123987"/>
      <w:bookmarkEnd w:id="8"/>
      <w:r w:rsidRPr="001A7FD5">
        <w:t>8.</w:t>
      </w:r>
      <w:r>
        <w:t> </w:t>
      </w:r>
      <w:r w:rsidRPr="001A7FD5">
        <w:t>Kształt i wymiary oznaczników granicy drogi startowej i oznaczników płaskich określa załącznik nr 2 do rozporządzenia.</w:t>
      </w:r>
      <w:r>
        <w:t>”</w:t>
      </w:r>
      <w:r w:rsidRPr="001A7FD5">
        <w:t>;</w:t>
      </w:r>
    </w:p>
    <w:p w14:paraId="2054E5E4" w14:textId="77777777" w:rsidR="001A7FD5" w:rsidRPr="001A7FD5" w:rsidRDefault="001A7FD5" w:rsidP="001A7FD5">
      <w:pPr>
        <w:pStyle w:val="PKTpunkt"/>
        <w:keepNext/>
      </w:pPr>
      <w:r w:rsidRPr="001A7FD5">
        <w:t>11)</w:t>
      </w:r>
      <w:r>
        <w:tab/>
      </w:r>
      <w:r w:rsidRPr="001A7FD5">
        <w:t>w § 24:</w:t>
      </w:r>
    </w:p>
    <w:p w14:paraId="74041E23" w14:textId="77777777" w:rsidR="001A7FD5" w:rsidRPr="001A7FD5" w:rsidRDefault="001A7FD5" w:rsidP="001A7FD5">
      <w:pPr>
        <w:pStyle w:val="LITlitera"/>
      </w:pPr>
      <w:r w:rsidRPr="001A7FD5">
        <w:t>a)</w:t>
      </w:r>
      <w:r>
        <w:tab/>
      </w:r>
      <w:r w:rsidRPr="001A7FD5">
        <w:t>w ust. 1 zdanie drugie otrzymuje brzmienie:</w:t>
      </w:r>
    </w:p>
    <w:p w14:paraId="5D051B66" w14:textId="77777777" w:rsidR="001A7FD5" w:rsidRPr="001A7FD5" w:rsidRDefault="001A7FD5" w:rsidP="001A7FD5">
      <w:pPr>
        <w:pStyle w:val="ZLITCZWSPPKTzmczciwsppktliter"/>
      </w:pPr>
      <w:r>
        <w:t>„</w:t>
      </w:r>
      <w:r w:rsidRPr="001A7FD5">
        <w:t xml:space="preserve">Drogę kołowania bez nawierzchni sztucznej na lotnisku dla samolotów z drogą startową bez nawierzchni sztucznej oznacza się oznacznikami dla drogi kołowania </w:t>
      </w:r>
      <w:r w:rsidRPr="001A7FD5">
        <w:lastRenderedPageBreak/>
        <w:t>bez nawierzchni sztucznej o parametrach określonych dla oznaczników krawędzi drogi startowej.</w:t>
      </w:r>
      <w:r>
        <w:t>”</w:t>
      </w:r>
      <w:r w:rsidRPr="001A7FD5">
        <w:t>,</w:t>
      </w:r>
    </w:p>
    <w:p w14:paraId="27F90D78" w14:textId="77777777" w:rsidR="001A7FD5" w:rsidRPr="001A7FD5" w:rsidRDefault="001A7FD5" w:rsidP="001A7FD5">
      <w:pPr>
        <w:pStyle w:val="LITlitera"/>
        <w:keepNext/>
      </w:pPr>
      <w:r w:rsidRPr="001A7FD5">
        <w:t>b)</w:t>
      </w:r>
      <w:r>
        <w:tab/>
      </w:r>
      <w:r w:rsidRPr="001A7FD5">
        <w:t>w ust. 3 pkt 4 otrzymuje brzmienie:</w:t>
      </w:r>
    </w:p>
    <w:p w14:paraId="18868046" w14:textId="77777777" w:rsidR="001A7FD5" w:rsidRPr="001A7FD5" w:rsidRDefault="001A7FD5" w:rsidP="001A7FD5">
      <w:pPr>
        <w:pStyle w:val="ZLITPKTzmpktliter"/>
      </w:pPr>
      <w:r>
        <w:t>„</w:t>
      </w:r>
      <w:r w:rsidRPr="001A7FD5">
        <w:t>4)</w:t>
      </w:r>
      <w:r>
        <w:tab/>
      </w:r>
      <w:r w:rsidRPr="001A7FD5">
        <w:t>odblaskowy – w przypadku lotniska dla samolotów z drogą startową bez nawierzchni sztucznej obsługującego loty w porze nocnej, nieposiadającego świateł drogi kołowania.</w:t>
      </w:r>
      <w:r>
        <w:t>”</w:t>
      </w:r>
      <w:r w:rsidRPr="001A7FD5">
        <w:t>,</w:t>
      </w:r>
    </w:p>
    <w:p w14:paraId="7AF3C26F" w14:textId="77777777" w:rsidR="001A7FD5" w:rsidRPr="001A7FD5" w:rsidRDefault="001A7FD5" w:rsidP="001A7FD5">
      <w:pPr>
        <w:pStyle w:val="LITlitera"/>
        <w:keepNext/>
      </w:pPr>
      <w:r w:rsidRPr="001A7FD5">
        <w:t>c)</w:t>
      </w:r>
      <w:r>
        <w:tab/>
      </w:r>
      <w:r w:rsidRPr="001A7FD5">
        <w:t>dodaje się ust. 7 w brzmieniu:</w:t>
      </w:r>
    </w:p>
    <w:p w14:paraId="747727B0" w14:textId="5ED3D2FD" w:rsidR="001A7FD5" w:rsidRPr="001A7FD5" w:rsidRDefault="001A7FD5" w:rsidP="001A7FD5">
      <w:pPr>
        <w:pStyle w:val="ZLITUSTzmustliter"/>
      </w:pPr>
      <w:r>
        <w:t>„</w:t>
      </w:r>
      <w:r w:rsidRPr="001A7FD5">
        <w:t>7.</w:t>
      </w:r>
      <w:r>
        <w:t> </w:t>
      </w:r>
      <w:r w:rsidRPr="001A7FD5">
        <w:t xml:space="preserve">Szerokość </w:t>
      </w:r>
      <w:r w:rsidR="004C35EB" w:rsidRPr="001A7FD5">
        <w:t>dr</w:t>
      </w:r>
      <w:r w:rsidR="004C35EB">
        <w:t>ogi</w:t>
      </w:r>
      <w:r w:rsidR="004C35EB" w:rsidRPr="001A7FD5">
        <w:t xml:space="preserve"> </w:t>
      </w:r>
      <w:r w:rsidRPr="001A7FD5">
        <w:t xml:space="preserve">kołowania bez nawierzchni sztucznej wyznacza się zgodnie z pkt 3.9.4 w rozdziale 3 </w:t>
      </w:r>
      <w:r>
        <w:t>„</w:t>
      </w:r>
      <w:r w:rsidRPr="001A7FD5">
        <w:t>Charakterystyki fizyczne</w:t>
      </w:r>
      <w:r>
        <w:t>”</w:t>
      </w:r>
      <w:r w:rsidRPr="001A7FD5">
        <w:t xml:space="preserve"> Załącznika 14 tom I.</w:t>
      </w:r>
      <w:r>
        <w:t>”</w:t>
      </w:r>
      <w:r w:rsidRPr="001A7FD5">
        <w:t>;</w:t>
      </w:r>
    </w:p>
    <w:p w14:paraId="1A3A8573" w14:textId="77777777" w:rsidR="001A7FD5" w:rsidRPr="001A7FD5" w:rsidRDefault="001A7FD5" w:rsidP="001A7FD5">
      <w:pPr>
        <w:pStyle w:val="PKTpunkt"/>
        <w:keepNext/>
      </w:pPr>
      <w:r w:rsidRPr="001A7FD5">
        <w:t>12)</w:t>
      </w:r>
      <w:r>
        <w:tab/>
      </w:r>
      <w:r w:rsidRPr="001A7FD5">
        <w:t>w § 25:</w:t>
      </w:r>
    </w:p>
    <w:p w14:paraId="521E3FA7" w14:textId="77777777" w:rsidR="001A7FD5" w:rsidRPr="001A7FD5" w:rsidRDefault="001A7FD5" w:rsidP="001A7FD5">
      <w:pPr>
        <w:pStyle w:val="LITlitera"/>
        <w:keepNext/>
      </w:pPr>
      <w:r w:rsidRPr="001A7FD5">
        <w:t>a)</w:t>
      </w:r>
      <w:r>
        <w:tab/>
      </w:r>
      <w:r w:rsidRPr="001A7FD5">
        <w:t>ust. 5 otrzymuje brzmienie:</w:t>
      </w:r>
    </w:p>
    <w:p w14:paraId="6D7CD051" w14:textId="77777777" w:rsidR="001A7FD5" w:rsidRPr="001A7FD5" w:rsidRDefault="001A7FD5" w:rsidP="001A7FD5">
      <w:pPr>
        <w:pStyle w:val="ZLITUSTzmustliter"/>
        <w:keepNext/>
      </w:pPr>
      <w:r>
        <w:t>„</w:t>
      </w:r>
      <w:r w:rsidRPr="001A7FD5">
        <w:t>5.</w:t>
      </w:r>
      <w:r>
        <w:t> </w:t>
      </w:r>
      <w:r w:rsidRPr="001A7FD5">
        <w:t>Oznacznik dla drogi startowej pokrytej śniegiem jest:</w:t>
      </w:r>
    </w:p>
    <w:p w14:paraId="6850ADC8" w14:textId="77777777" w:rsidR="001A7FD5" w:rsidRPr="001A7FD5" w:rsidRDefault="001A7FD5" w:rsidP="001A7FD5">
      <w:pPr>
        <w:pStyle w:val="ZLITPKTzmpktliter"/>
      </w:pPr>
      <w:bookmarkStart w:id="9" w:name="mip53124007"/>
      <w:bookmarkEnd w:id="9"/>
      <w:r w:rsidRPr="001A7FD5">
        <w:t>1)</w:t>
      </w:r>
      <w:r>
        <w:tab/>
      </w:r>
      <w:r w:rsidRPr="001A7FD5">
        <w:t>przenośny;</w:t>
      </w:r>
    </w:p>
    <w:p w14:paraId="7A27C352" w14:textId="77777777" w:rsidR="001A7FD5" w:rsidRPr="001A7FD5" w:rsidRDefault="001A7FD5" w:rsidP="001A7FD5">
      <w:pPr>
        <w:pStyle w:val="ZLITPKTzmpktliter"/>
      </w:pPr>
      <w:bookmarkStart w:id="10" w:name="mip53124008"/>
      <w:bookmarkEnd w:id="10"/>
      <w:r w:rsidRPr="001A7FD5">
        <w:t>2)</w:t>
      </w:r>
      <w:r>
        <w:tab/>
      </w:r>
      <w:r w:rsidRPr="001A7FD5">
        <w:t>dobrze widoczny;</w:t>
      </w:r>
    </w:p>
    <w:p w14:paraId="627D0FAE" w14:textId="77777777" w:rsidR="001A7FD5" w:rsidRPr="001A7FD5" w:rsidRDefault="001A7FD5" w:rsidP="001A7FD5">
      <w:pPr>
        <w:pStyle w:val="ZLITPKTzmpktliter"/>
      </w:pPr>
      <w:bookmarkStart w:id="11" w:name="mip53124009"/>
      <w:bookmarkEnd w:id="11"/>
      <w:r w:rsidRPr="001A7FD5">
        <w:t>3)</w:t>
      </w:r>
      <w:r>
        <w:tab/>
      </w:r>
      <w:r w:rsidRPr="001A7FD5">
        <w:t>obiektem o konstrukcji łamliwej;</w:t>
      </w:r>
    </w:p>
    <w:p w14:paraId="72CF7FD1" w14:textId="7F521949" w:rsidR="001A7FD5" w:rsidRPr="001A7FD5" w:rsidRDefault="001A7FD5" w:rsidP="001A7FD5">
      <w:pPr>
        <w:pStyle w:val="ZLITPKTzmpktliter"/>
        <w:keepNext/>
      </w:pPr>
      <w:bookmarkStart w:id="12" w:name="mip53124010"/>
      <w:bookmarkStart w:id="13" w:name="mip53124011"/>
      <w:bookmarkStart w:id="14" w:name="mip53124012"/>
      <w:bookmarkStart w:id="15" w:name="mip53124013"/>
      <w:bookmarkEnd w:id="12"/>
      <w:bookmarkEnd w:id="13"/>
      <w:bookmarkEnd w:id="14"/>
      <w:bookmarkEnd w:id="15"/>
      <w:r w:rsidRPr="001A7FD5">
        <w:t>4)</w:t>
      </w:r>
      <w:r>
        <w:tab/>
      </w:r>
      <w:r w:rsidRPr="001A7FD5">
        <w:t>koloru pomarańczowego albo czerwonego, albo jest kombinacją kolorów białego i pomarańczowego albo białego i czerwonego, malowanych naprzemiennie wzdłuż krótszej krawędzi, w celu zapewnienia jak największego kontrastu z tłem</w:t>
      </w:r>
      <w:r w:rsidR="004C35EB">
        <w:t>.</w:t>
      </w:r>
      <w:r w:rsidR="004C35EB" w:rsidRPr="004C35EB">
        <w:t xml:space="preserve"> ”</w:t>
      </w:r>
      <w:r w:rsidR="004C35EB">
        <w:t>,</w:t>
      </w:r>
    </w:p>
    <w:p w14:paraId="1D676D90" w14:textId="77777777" w:rsidR="001A7FD5" w:rsidRPr="001A7FD5" w:rsidRDefault="001A7FD5" w:rsidP="001A7FD5">
      <w:pPr>
        <w:pStyle w:val="LITlitera"/>
      </w:pPr>
      <w:r w:rsidRPr="001A7FD5">
        <w:t>b)</w:t>
      </w:r>
      <w:r>
        <w:tab/>
      </w:r>
      <w:r w:rsidRPr="001A7FD5">
        <w:t>ust. 7 otrzymuje brzmienie:</w:t>
      </w:r>
    </w:p>
    <w:p w14:paraId="23E2F1E0" w14:textId="77777777" w:rsidR="001A7FD5" w:rsidRPr="001A7FD5" w:rsidRDefault="001A7FD5" w:rsidP="001A7FD5">
      <w:pPr>
        <w:pStyle w:val="ZLITUSTzmustliter"/>
      </w:pPr>
      <w:r>
        <w:t>„</w:t>
      </w:r>
      <w:r w:rsidRPr="001A7FD5">
        <w:t>7.</w:t>
      </w:r>
      <w:r>
        <w:t> </w:t>
      </w:r>
      <w:r w:rsidRPr="001A7FD5">
        <w:t>Kształt oznaczników dla drogi startowej pokrytej śniegiem odpowiada kształtowi oznaczników  krawędzi drogi startowej, o których mowa w § 23 ust. 1.</w:t>
      </w:r>
      <w:r>
        <w:t>”</w:t>
      </w:r>
      <w:r w:rsidRPr="001A7FD5">
        <w:t>;</w:t>
      </w:r>
    </w:p>
    <w:p w14:paraId="5465D991" w14:textId="77777777" w:rsidR="001A7FD5" w:rsidRPr="001A7FD5" w:rsidRDefault="001A7FD5" w:rsidP="001A7FD5">
      <w:pPr>
        <w:pStyle w:val="PKTpunkt"/>
      </w:pPr>
      <w:r w:rsidRPr="001A7FD5">
        <w:t>13)</w:t>
      </w:r>
      <w:r>
        <w:tab/>
      </w:r>
      <w:r w:rsidRPr="001A7FD5">
        <w:t>w § 27:</w:t>
      </w:r>
    </w:p>
    <w:p w14:paraId="62587C8B" w14:textId="77777777" w:rsidR="001A7FD5" w:rsidRPr="001A7FD5" w:rsidRDefault="001A7FD5" w:rsidP="001A7FD5">
      <w:pPr>
        <w:pStyle w:val="LITlitera"/>
      </w:pPr>
      <w:r w:rsidRPr="001A7FD5">
        <w:t>a)</w:t>
      </w:r>
      <w:r>
        <w:tab/>
      </w:r>
      <w:r w:rsidRPr="001A7FD5">
        <w:t>ust. 1 otrzymuje brzmienie:</w:t>
      </w:r>
    </w:p>
    <w:p w14:paraId="77AEDDC6" w14:textId="77777777" w:rsidR="001A7FD5" w:rsidRPr="001A7FD5" w:rsidRDefault="001A7FD5" w:rsidP="001A7FD5">
      <w:pPr>
        <w:pStyle w:val="ZLITUSTzmustliter"/>
      </w:pPr>
      <w:r>
        <w:t>„</w:t>
      </w:r>
      <w:r w:rsidRPr="001A7FD5">
        <w:t>1.</w:t>
      </w:r>
      <w:r>
        <w:t> </w:t>
      </w:r>
      <w:r w:rsidRPr="001A7FD5">
        <w:t xml:space="preserve">Na lotnisku dla samolotów z drogą startową bez nawierzchni sztucznej poza granicą drogi startowej, w celu zabezpieczenia statku powietrznego przed uszkodzeniem, zapewnia się obszar o szerokości drogi startowej i długości określonej w ust. 2, zwany dalej </w:t>
      </w:r>
      <w:r>
        <w:t>„</w:t>
      </w:r>
      <w:r w:rsidRPr="001A7FD5">
        <w:t>zabezpieczeniem drogi startowej.</w:t>
      </w:r>
      <w:r>
        <w:t>”</w:t>
      </w:r>
      <w:r w:rsidRPr="001A7FD5">
        <w:t>,</w:t>
      </w:r>
    </w:p>
    <w:p w14:paraId="0A7EE9BF" w14:textId="77777777" w:rsidR="001A7FD5" w:rsidRPr="001A7FD5" w:rsidRDefault="001A7FD5" w:rsidP="001A7FD5">
      <w:pPr>
        <w:pStyle w:val="LITlitera"/>
      </w:pPr>
      <w:r w:rsidRPr="001A7FD5">
        <w:t>b)</w:t>
      </w:r>
      <w:r>
        <w:tab/>
      </w:r>
      <w:r w:rsidRPr="001A7FD5">
        <w:t>w ust. 2 wprowadzenie do wyliczenia otrzymuje brzmienie:</w:t>
      </w:r>
    </w:p>
    <w:p w14:paraId="41D9FEC2" w14:textId="77777777" w:rsidR="001A7FD5" w:rsidRPr="001A7FD5" w:rsidRDefault="001A7FD5" w:rsidP="001A7FD5">
      <w:pPr>
        <w:pStyle w:val="ZLITCZWSPPKTzmczciwsppktliter"/>
      </w:pPr>
      <w:r>
        <w:t>„</w:t>
      </w:r>
      <w:r w:rsidRPr="001A7FD5">
        <w:t>Na lotnisku dla samolotów z drogą startową bez nawierzchni sztucznej odległości między drogą startową a granicą zabezpieczenia drogi startowej wynoszą:</w:t>
      </w:r>
      <w:r>
        <w:t>”</w:t>
      </w:r>
      <w:r w:rsidRPr="001A7FD5">
        <w:t>,</w:t>
      </w:r>
    </w:p>
    <w:p w14:paraId="630F1F0F" w14:textId="77777777" w:rsidR="001A7FD5" w:rsidRPr="001A7FD5" w:rsidRDefault="001A7FD5" w:rsidP="001A7FD5">
      <w:pPr>
        <w:pStyle w:val="LITlitera"/>
      </w:pPr>
      <w:r w:rsidRPr="001A7FD5">
        <w:t>c)</w:t>
      </w:r>
      <w:r>
        <w:tab/>
      </w:r>
      <w:r w:rsidRPr="001A7FD5">
        <w:t>ust. 3 otrzymuje brzmienie:</w:t>
      </w:r>
    </w:p>
    <w:p w14:paraId="56276055" w14:textId="77777777" w:rsidR="001A7FD5" w:rsidRPr="001A7FD5" w:rsidRDefault="001A7FD5" w:rsidP="001A7FD5">
      <w:pPr>
        <w:pStyle w:val="ZLITUSTzmustliter"/>
      </w:pPr>
      <w:r>
        <w:lastRenderedPageBreak/>
        <w:t>„</w:t>
      </w:r>
      <w:r w:rsidRPr="001A7FD5">
        <w:t>3.</w:t>
      </w:r>
      <w:r>
        <w:t> </w:t>
      </w:r>
      <w:r w:rsidRPr="001A7FD5">
        <w:t>Zabezpieczenie drogi startowej ma powierzchnię wyrównaną o nachyleniu nieprzekraczającym 5%, bez nagłych różnic poziomów, zapewniającą ochronę statku powietrznego przed uszkodzeniem w przypadku jego wykołowania poza granicę drogi startowej.</w:t>
      </w:r>
      <w:r>
        <w:t>”</w:t>
      </w:r>
      <w:r w:rsidRPr="001A7FD5">
        <w:t>;</w:t>
      </w:r>
    </w:p>
    <w:p w14:paraId="3FA78D92" w14:textId="77777777" w:rsidR="001A7FD5" w:rsidRPr="001A7FD5" w:rsidRDefault="001A7FD5" w:rsidP="001A7FD5">
      <w:pPr>
        <w:pStyle w:val="PKTpunkt"/>
      </w:pPr>
      <w:r w:rsidRPr="001A7FD5">
        <w:t>14)</w:t>
      </w:r>
      <w:r>
        <w:tab/>
      </w:r>
      <w:r w:rsidRPr="001A7FD5">
        <w:t xml:space="preserve">w § 28 </w:t>
      </w:r>
      <w:r w:rsidR="004C35EB">
        <w:t xml:space="preserve">w </w:t>
      </w:r>
      <w:r w:rsidRPr="001A7FD5">
        <w:t xml:space="preserve">ust. 1 </w:t>
      </w:r>
      <w:r w:rsidR="004C35EB">
        <w:t xml:space="preserve">zdanie pierwsze </w:t>
      </w:r>
      <w:r w:rsidRPr="001A7FD5">
        <w:t>otrzymuje brzmienie:</w:t>
      </w:r>
    </w:p>
    <w:p w14:paraId="19EEFB13" w14:textId="0BA0FC82" w:rsidR="001A7FD5" w:rsidRPr="001A7FD5" w:rsidRDefault="001A7FD5" w:rsidP="001A7FD5">
      <w:pPr>
        <w:pStyle w:val="ZUSTzmustartykuempunktem"/>
      </w:pPr>
      <w:r>
        <w:t>„</w:t>
      </w:r>
      <w:r w:rsidRPr="001A7FD5">
        <w:t>1.</w:t>
      </w:r>
      <w:r>
        <w:t> </w:t>
      </w:r>
      <w:r w:rsidRPr="001A7FD5">
        <w:t>W przypadku użytkowania lotniska dla samolotów z drogą startową bez nawierzchni sztucznej w porze nocnej stosuje się oświetlenie obejmujące światła krawędziowe drogi startowej, światła początku drogi startowej, światła końca drogi startowej, światła wskaźnika kierunku lądowania oraz podświetlenie wskaźnika kierunku wiatru.</w:t>
      </w:r>
      <w:r>
        <w:t>”</w:t>
      </w:r>
      <w:r w:rsidRPr="001A7FD5">
        <w:t>;</w:t>
      </w:r>
    </w:p>
    <w:p w14:paraId="0022C400" w14:textId="77777777" w:rsidR="001A7FD5" w:rsidRPr="001A7FD5" w:rsidRDefault="001A7FD5" w:rsidP="001A7FD5">
      <w:pPr>
        <w:pStyle w:val="PKTpunkt"/>
      </w:pPr>
      <w:r w:rsidRPr="001A7FD5">
        <w:t>15)</w:t>
      </w:r>
      <w:r>
        <w:tab/>
      </w:r>
      <w:r w:rsidRPr="001A7FD5">
        <w:t>po § 31 dodaje się § 31a w brzmieniu:</w:t>
      </w:r>
    </w:p>
    <w:p w14:paraId="50C5DB09" w14:textId="77777777" w:rsidR="001A7FD5" w:rsidRPr="001A7FD5" w:rsidRDefault="001A7FD5" w:rsidP="001A7FD5">
      <w:pPr>
        <w:pStyle w:val="ZUSTzmustartykuempunktem"/>
      </w:pPr>
      <w:r>
        <w:t>„</w:t>
      </w:r>
      <w:r w:rsidRPr="001A7FD5">
        <w:t>§</w:t>
      </w:r>
      <w:r>
        <w:t> </w:t>
      </w:r>
      <w:r w:rsidRPr="001A7FD5">
        <w:t>31a.</w:t>
      </w:r>
      <w:r>
        <w:t> </w:t>
      </w:r>
      <w:r w:rsidRPr="001A7FD5">
        <w:t xml:space="preserve">Dla lotnisk dla samolotów z drogą startową bez nawierzchni sztucznej wymagania techniczne i eksploatacyjne w zakresie danych lotniczych określają normy i zalecane metody postępowania, o których mowa w rozdziale 2 </w:t>
      </w:r>
      <w:r>
        <w:t>„</w:t>
      </w:r>
      <w:r w:rsidRPr="001A7FD5">
        <w:t>Dane dotyczące lotniska</w:t>
      </w:r>
      <w:r>
        <w:t>”</w:t>
      </w:r>
      <w:r w:rsidRPr="001A7FD5">
        <w:t xml:space="preserve"> Załącznika 14 tom I, z wyłączeniem pkt 2.1.2, 2.9.7, 2.9.10, 2.11.2 i 2.11.4.</w:t>
      </w:r>
      <w:r>
        <w:t>”</w:t>
      </w:r>
      <w:r w:rsidRPr="001A7FD5">
        <w:t>;</w:t>
      </w:r>
    </w:p>
    <w:p w14:paraId="5170DA76" w14:textId="77777777" w:rsidR="001A7FD5" w:rsidRPr="001A7FD5" w:rsidRDefault="001A7FD5" w:rsidP="001A7FD5">
      <w:pPr>
        <w:pStyle w:val="PKTpunkt"/>
      </w:pPr>
      <w:r w:rsidRPr="001A7FD5">
        <w:t>16)</w:t>
      </w:r>
      <w:r>
        <w:tab/>
      </w:r>
      <w:r w:rsidRPr="001A7FD5">
        <w:t>w § 32 pkt 3 i 4 otrzymują brzmienie:</w:t>
      </w:r>
    </w:p>
    <w:p w14:paraId="7179C232" w14:textId="77777777" w:rsidR="00550077" w:rsidRPr="001A7FD5" w:rsidRDefault="001A7FD5" w:rsidP="001A7FD5">
      <w:pPr>
        <w:pStyle w:val="ZPKTzmpktartykuempunktem"/>
      </w:pPr>
      <w:r>
        <w:t>„</w:t>
      </w:r>
      <w:r w:rsidR="009F4A74" w:rsidRPr="001A7FD5">
        <w:t>3)</w:t>
      </w:r>
      <w:r>
        <w:tab/>
      </w:r>
      <w:r w:rsidR="009F4A74" w:rsidRPr="001A7FD5">
        <w:t xml:space="preserve">rozdziale 3 </w:t>
      </w:r>
      <w:r>
        <w:t>„</w:t>
      </w:r>
      <w:r w:rsidR="009F4A74" w:rsidRPr="001A7FD5">
        <w:t>Charakterystyki fizyczne</w:t>
      </w:r>
      <w:r>
        <w:t>”</w:t>
      </w:r>
      <w:r w:rsidR="009F4A74" w:rsidRPr="001A7FD5">
        <w:t>, z wyłączeniem pkt 3.2.12. i 3.3.14;</w:t>
      </w:r>
    </w:p>
    <w:p w14:paraId="671BF67E" w14:textId="77777777" w:rsidR="00550077" w:rsidRPr="001A7FD5" w:rsidRDefault="009F4A74" w:rsidP="001A7FD5">
      <w:pPr>
        <w:pStyle w:val="ZPKTzmpktartykuempunktem"/>
      </w:pPr>
      <w:bookmarkStart w:id="16" w:name="mip53124046"/>
      <w:bookmarkEnd w:id="16"/>
      <w:r w:rsidRPr="001A7FD5">
        <w:t>4)</w:t>
      </w:r>
      <w:r w:rsidR="001A7FD5">
        <w:tab/>
      </w:r>
      <w:r w:rsidRPr="001A7FD5">
        <w:t xml:space="preserve">rozdziale 5 </w:t>
      </w:r>
      <w:r w:rsidR="001A7FD5">
        <w:t>„</w:t>
      </w:r>
      <w:r w:rsidRPr="001A7FD5">
        <w:t>Pomoce wzrokowe</w:t>
      </w:r>
      <w:r w:rsidR="001A7FD5">
        <w:t>”</w:t>
      </w:r>
      <w:r w:rsidRPr="001A7FD5">
        <w:t>, z wyłączeniem pkt 5.3.13 i 5.3.14;</w:t>
      </w:r>
      <w:r w:rsidR="001A7FD5">
        <w:t>”</w:t>
      </w:r>
      <w:r w:rsidRPr="001A7FD5">
        <w:t>;</w:t>
      </w:r>
    </w:p>
    <w:p w14:paraId="36CC2334" w14:textId="77777777" w:rsidR="001A7FD5" w:rsidRPr="001A7FD5" w:rsidRDefault="001A7FD5" w:rsidP="001A7FD5">
      <w:pPr>
        <w:pStyle w:val="PKTpunkt"/>
      </w:pPr>
      <w:r w:rsidRPr="001A7FD5">
        <w:t>17)</w:t>
      </w:r>
      <w:r>
        <w:tab/>
      </w:r>
      <w:r w:rsidRPr="001A7FD5">
        <w:t>uchyla się § 33–36;</w:t>
      </w:r>
    </w:p>
    <w:p w14:paraId="506F5D27" w14:textId="77777777" w:rsidR="001A7FD5" w:rsidRPr="001A7FD5" w:rsidRDefault="001A7FD5" w:rsidP="001A7FD5">
      <w:pPr>
        <w:pStyle w:val="PKTpunkt"/>
      </w:pPr>
      <w:r w:rsidRPr="001A7FD5">
        <w:t>18)</w:t>
      </w:r>
      <w:r>
        <w:tab/>
      </w:r>
      <w:r w:rsidRPr="001A7FD5">
        <w:t>w załączniku nr 2 do rozporządzenia:</w:t>
      </w:r>
    </w:p>
    <w:p w14:paraId="5B558426" w14:textId="77777777" w:rsidR="001A7FD5" w:rsidRPr="001A7FD5" w:rsidRDefault="001A7FD5" w:rsidP="001A7FD5">
      <w:pPr>
        <w:pStyle w:val="LITlitera"/>
      </w:pPr>
      <w:r w:rsidRPr="001A7FD5">
        <w:t>a)</w:t>
      </w:r>
      <w:r>
        <w:tab/>
      </w:r>
      <w:r w:rsidRPr="001A7FD5">
        <w:t>tytuł otrzymuje brzmienie:</w:t>
      </w:r>
    </w:p>
    <w:p w14:paraId="7ABB7D9E" w14:textId="77777777" w:rsidR="001A7FD5" w:rsidRPr="001A7FD5" w:rsidRDefault="001A7FD5" w:rsidP="001A7FD5">
      <w:pPr>
        <w:pStyle w:val="ZLITCZWSPPKTzmczciwsppktliter"/>
      </w:pPr>
      <w:r>
        <w:t>„</w:t>
      </w:r>
      <w:r w:rsidRPr="001A7FD5">
        <w:t>Kształt i wymiary oznaczników krawędzi drogi startowej i oznaczników płaskich</w:t>
      </w:r>
      <w:r>
        <w:t>”</w:t>
      </w:r>
      <w:r w:rsidRPr="001A7FD5">
        <w:t>,</w:t>
      </w:r>
    </w:p>
    <w:p w14:paraId="05CF121C" w14:textId="77777777" w:rsidR="001A7FD5" w:rsidRPr="001A7FD5" w:rsidRDefault="001A7FD5" w:rsidP="001A7FD5">
      <w:pPr>
        <w:pStyle w:val="LITlitera"/>
      </w:pPr>
      <w:r w:rsidRPr="001A7FD5">
        <w:t>b)</w:t>
      </w:r>
      <w:r>
        <w:tab/>
      </w:r>
      <w:r w:rsidRPr="001A7FD5">
        <w:t xml:space="preserve">wyrazy </w:t>
      </w:r>
      <w:r>
        <w:t>„</w:t>
      </w:r>
      <w:r w:rsidRPr="001A7FD5">
        <w:t>Oznacznik granicy pola wzlotów</w:t>
      </w:r>
      <w:r>
        <w:t>”</w:t>
      </w:r>
      <w:r w:rsidRPr="001A7FD5">
        <w:t xml:space="preserve"> zastępuje się wyrazami </w:t>
      </w:r>
      <w:r>
        <w:t>„</w:t>
      </w:r>
      <w:r w:rsidRPr="001A7FD5">
        <w:t>Oznacznik krawędzi drogi startowej</w:t>
      </w:r>
      <w:r>
        <w:t>”</w:t>
      </w:r>
      <w:r w:rsidRPr="001A7FD5">
        <w:t>;</w:t>
      </w:r>
    </w:p>
    <w:p w14:paraId="73F66B73" w14:textId="77777777" w:rsidR="001A7FD5" w:rsidRPr="001A7FD5" w:rsidRDefault="001A7FD5" w:rsidP="001A7FD5">
      <w:pPr>
        <w:pStyle w:val="PKTpunkt"/>
      </w:pPr>
      <w:r w:rsidRPr="001A7FD5">
        <w:t>19)</w:t>
      </w:r>
      <w:r>
        <w:tab/>
      </w:r>
      <w:r w:rsidRPr="001A7FD5">
        <w:t>uchyla się załącznik nr 4 do rozporządzenia.</w:t>
      </w:r>
    </w:p>
    <w:p w14:paraId="4F850C38" w14:textId="77777777" w:rsidR="001A7FD5" w:rsidRPr="001A7FD5" w:rsidRDefault="001A7FD5" w:rsidP="001A7FD5">
      <w:pPr>
        <w:pStyle w:val="ARTartustawynprozporzdzenia"/>
      </w:pPr>
      <w:r w:rsidRPr="001A7FD5">
        <w:rPr>
          <w:rStyle w:val="Ppogrubienie"/>
        </w:rPr>
        <w:t>§ 2.</w:t>
      </w:r>
      <w:r>
        <w:t> </w:t>
      </w:r>
      <w:r w:rsidRPr="001A7FD5">
        <w:t>1. Do spraw wszczętych i niezakończonych przed dniem wejścia w życie niniejszego rozporządzenia dotyczących wpisania lotniska do rejestru lotnisk i wydania zezwolenia, o którym mowa w art. 61 ust. 1 ustawy z dnia 3 lipca 2002 r. – Prawo lotnicze (Dz. U. z 2022 r. poz. 1235) stosuje się przepisy dotychczasowe.</w:t>
      </w:r>
    </w:p>
    <w:p w14:paraId="3E329A7C" w14:textId="77777777" w:rsidR="001A7FD5" w:rsidRPr="001A7FD5" w:rsidRDefault="001A7FD5" w:rsidP="001A7FD5">
      <w:pPr>
        <w:pStyle w:val="USTustnpkodeksu"/>
      </w:pPr>
      <w:bookmarkStart w:id="17" w:name="mip53124090"/>
      <w:bookmarkEnd w:id="17"/>
      <w:r w:rsidRPr="001A7FD5">
        <w:t>2.</w:t>
      </w:r>
      <w:r>
        <w:t> </w:t>
      </w:r>
      <w:r w:rsidRPr="001A7FD5">
        <w:t>Do kontroli sprawdzającej rozpoczętej i niezakończonej przed dniem wejścia w życie niniejszego rozporządzenia stosuje się przepisy dotychczasowe.</w:t>
      </w:r>
    </w:p>
    <w:p w14:paraId="365D4E3B" w14:textId="77777777" w:rsidR="001A7FD5" w:rsidRPr="001A7FD5" w:rsidRDefault="001A7FD5" w:rsidP="001A7FD5">
      <w:pPr>
        <w:pStyle w:val="ARTartustawynprozporzdzenia"/>
      </w:pPr>
      <w:r w:rsidRPr="001A7FD5">
        <w:rPr>
          <w:rStyle w:val="Ppogrubienie"/>
        </w:rPr>
        <w:lastRenderedPageBreak/>
        <w:t>§ 3.</w:t>
      </w:r>
      <w:r>
        <w:t> </w:t>
      </w:r>
      <w:r w:rsidRPr="001A7FD5">
        <w:t>1. Zarządzający lotniskiem wdroży wymagania, o których mowa w § 1 pkt 2 lit. b w zakresie § 3 ust. 2 pkt 2, § 1 pkt 3 lit. a, § 1 pkt 5, § 1 pkt 6 lit. b, § 1 pkt 10</w:t>
      </w:r>
      <w:r w:rsidR="000B5003">
        <w:t xml:space="preserve"> i</w:t>
      </w:r>
      <w:r w:rsidRPr="001A7FD5">
        <w:t xml:space="preserve"> 14, w terminie 6 miesięcy od dnia ogłoszenia niniejszego rozporządzenia.</w:t>
      </w:r>
    </w:p>
    <w:p w14:paraId="348EF657" w14:textId="77777777" w:rsidR="001A7FD5" w:rsidRPr="001A7FD5" w:rsidRDefault="001A7FD5" w:rsidP="001A7FD5">
      <w:pPr>
        <w:pStyle w:val="USTustnpkodeksu"/>
      </w:pPr>
      <w:r w:rsidRPr="001A7FD5">
        <w:t>2.</w:t>
      </w:r>
      <w:r>
        <w:t> </w:t>
      </w:r>
      <w:r w:rsidRPr="001A7FD5">
        <w:t xml:space="preserve">Zarządzający lotniskiem wdroży wymagania, o których mowa w rozdziale 5 </w:t>
      </w:r>
      <w:r>
        <w:t>„</w:t>
      </w:r>
      <w:r w:rsidRPr="001A7FD5">
        <w:t>Pomoce wzrokowe dla nawigacji</w:t>
      </w:r>
      <w:r>
        <w:t>”</w:t>
      </w:r>
      <w:r w:rsidRPr="001A7FD5">
        <w:t xml:space="preserve">, pkt 5.3.20.1, 5.3.29.3, 5.3.29.9, 5.4.1.3 i 5.4.1.6 Załącznika 14 tom I </w:t>
      </w:r>
      <w:r>
        <w:t>„</w:t>
      </w:r>
      <w:r w:rsidRPr="001A7FD5">
        <w:t>Projektowanie i eksploatacja lotnisk</w:t>
      </w:r>
      <w:r>
        <w:t>”</w:t>
      </w:r>
      <w:r w:rsidRPr="001A7FD5">
        <w:t xml:space="preserve"> do Konwencji o międzynarodowym lotnictwie cywilnym, sporządzonej w Chicago dnia 7 grudnia 1944 r. (Dz. U. z 1959 r. poz. 212 i 214, z późn. zm.</w:t>
      </w:r>
      <w:r w:rsidRPr="0049128D">
        <w:rPr>
          <w:rStyle w:val="IGindeksgrny"/>
        </w:rPr>
        <w:footnoteReference w:id="3"/>
      </w:r>
      <w:r w:rsidRPr="0049128D">
        <w:rPr>
          <w:rStyle w:val="IGindeksgrny"/>
        </w:rPr>
        <w:t>)</w:t>
      </w:r>
      <w:r w:rsidRPr="001A7FD5">
        <w:t xml:space="preserve">), </w:t>
      </w:r>
      <w:r w:rsidR="0049128D">
        <w:t>ogłoszonego</w:t>
      </w:r>
      <w:r w:rsidRPr="001A7FD5">
        <w:t xml:space="preserve"> w załączniku do obwieszczenia nr 17 Prezesa Urzędu Lotnictwa Cywilnego z dnia 2 lipca 2021 r. w sprawie ogłoszenia tekstu Załącznika 14, tomu I do Konwencji o międzynarodowym lotnictwie cywilnym, sporządzonej w Chicago dnia 7 grudnia 1944 r. (Dz. Urz. ULC poz. 41) (w brzmieniu z dnia 2 lipca 2021 r.), w terminie 12 miesięcy od dnia ogłoszenia niniejszego rozporządzenia.</w:t>
      </w:r>
    </w:p>
    <w:p w14:paraId="6B8D3754" w14:textId="77777777" w:rsidR="001A7FD5" w:rsidRDefault="001A7FD5" w:rsidP="001A7FD5">
      <w:pPr>
        <w:pStyle w:val="ARTartustawynprozporzdzenia"/>
      </w:pPr>
      <w:r w:rsidRPr="001A7FD5">
        <w:rPr>
          <w:rStyle w:val="Ppogrubienie"/>
        </w:rPr>
        <w:t>§ 4.</w:t>
      </w:r>
      <w:r>
        <w:t> </w:t>
      </w:r>
      <w:r w:rsidRPr="001A7FD5">
        <w:t xml:space="preserve">Rozporządzenie wchodzi w życie po upływie 14 dni od dnia ogłoszenia, z wyjątkiem § 1 pkt 2 lit. a tiret pierwsze w zakresie pkt 2.6a w rozdziale 2 </w:t>
      </w:r>
      <w:r>
        <w:t>„</w:t>
      </w:r>
      <w:r w:rsidRPr="001A7FD5">
        <w:t>Dane dotyczące lotniska</w:t>
      </w:r>
      <w:r>
        <w:t>”</w:t>
      </w:r>
      <w:r w:rsidRPr="001A7FD5">
        <w:t xml:space="preserve"> Załącznika 14 Tom I do Konwencji o międzynarodowym lotnictwie cywilnym, sporządzonej w Chicago dnia 7 grudnia 1944 r. (Dz. Urz. ULC poz. 41) (w brzmieniu z dnia 2 lipca 2021 r.), który wchodzi w życie z dniem 28 listopada 2024 r.</w:t>
      </w:r>
    </w:p>
    <w:p w14:paraId="2390758C" w14:textId="77777777" w:rsidR="001A7FD5" w:rsidRPr="001A7FD5" w:rsidRDefault="001A7FD5" w:rsidP="001A7FD5">
      <w:pPr>
        <w:pStyle w:val="ARTartustawynprozporzdzenia"/>
      </w:pPr>
    </w:p>
    <w:p w14:paraId="77FA4237" w14:textId="77777777" w:rsidR="00261A16" w:rsidRDefault="001A7FD5" w:rsidP="001A7FD5">
      <w:pPr>
        <w:pStyle w:val="NAZORGWYDnazwaorganuwydajcegoprojektowanyakt"/>
      </w:pPr>
      <w:r w:rsidRPr="001A7FD5">
        <w:rPr>
          <w:lang w:eastAsia="en-US"/>
        </w:rPr>
        <w:t>MINISTER INFRASTRUKTURY</w:t>
      </w:r>
    </w:p>
    <w:p w14:paraId="130A449C" w14:textId="77777777" w:rsidR="003735F3" w:rsidRPr="003735F3" w:rsidRDefault="003735F3" w:rsidP="000C5777">
      <w:pPr>
        <w:pStyle w:val="NIEARTTEKSTtekstnieartykuowanynppodstprawnarozplubpreambua"/>
        <w:ind w:firstLine="0"/>
        <w:rPr>
          <w:rStyle w:val="Kkursywa"/>
          <w:rFonts w:cs="Times New Roman"/>
          <w:b/>
          <w:caps/>
          <w:kern w:val="24"/>
          <w:szCs w:val="24"/>
        </w:rPr>
      </w:pPr>
      <w:r w:rsidRPr="0090579D">
        <w:rPr>
          <w:rStyle w:val="Kkursywa"/>
        </w:rPr>
        <w:t>Za zgodność pod względem prawnym,</w:t>
      </w:r>
    </w:p>
    <w:p w14:paraId="0BF6E167" w14:textId="77777777" w:rsidR="003735F3" w:rsidRPr="003735F3" w:rsidRDefault="003735F3" w:rsidP="000C5777">
      <w:pPr>
        <w:pStyle w:val="NIEARTTEKSTtekstnieartykuowanynppodstprawnarozplubpreambua"/>
        <w:ind w:firstLine="0"/>
      </w:pPr>
      <w:r w:rsidRPr="0090579D">
        <w:rPr>
          <w:rStyle w:val="Kkursywa"/>
        </w:rPr>
        <w:t xml:space="preserve">legislacyjnym i </w:t>
      </w:r>
      <w:r w:rsidRPr="003735F3">
        <w:rPr>
          <w:rStyle w:val="Kkursywa"/>
        </w:rPr>
        <w:t>redakcyjnym</w:t>
      </w:r>
    </w:p>
    <w:p w14:paraId="1931DFE5" w14:textId="77777777" w:rsidR="003735F3" w:rsidRPr="003735F3" w:rsidRDefault="003735F3" w:rsidP="000C5777">
      <w:pPr>
        <w:pStyle w:val="NIEARTTEKSTtekstnieartykuowanynppodstprawnarozplubpreambua"/>
        <w:ind w:firstLine="0"/>
      </w:pPr>
      <w:r>
        <w:t>Grzegorz Kuzka</w:t>
      </w:r>
    </w:p>
    <w:p w14:paraId="296725DD" w14:textId="77777777" w:rsidR="003735F3" w:rsidRPr="003735F3" w:rsidRDefault="003735F3" w:rsidP="000C5777">
      <w:pPr>
        <w:pStyle w:val="NIEARTTEKSTtekstnieartykuowanynppodstprawnarozplubpreambua"/>
        <w:ind w:firstLine="0"/>
      </w:pPr>
      <w:r w:rsidRPr="0090579D">
        <w:t>Zastępca Dyrektora Departamentu Prawnego</w:t>
      </w:r>
    </w:p>
    <w:p w14:paraId="752468AC" w14:textId="77777777" w:rsidR="003735F3" w:rsidRPr="003735F3" w:rsidRDefault="003735F3" w:rsidP="000C5777">
      <w:pPr>
        <w:pStyle w:val="NIEARTTEKSTtekstnieartykuowanynppodstprawnarozplubpreambua"/>
        <w:ind w:firstLine="0"/>
      </w:pPr>
      <w:r w:rsidRPr="0090579D">
        <w:t>w Ministerstwie Infrastruktury</w:t>
      </w:r>
    </w:p>
    <w:p w14:paraId="400821ED" w14:textId="10D08313" w:rsidR="003735F3" w:rsidRPr="001A7FD5" w:rsidRDefault="003735F3" w:rsidP="000C5777">
      <w:pPr>
        <w:rPr>
          <w:rStyle w:val="Kkursywa"/>
          <w:b/>
          <w:i w:val="0"/>
          <w:caps/>
          <w:lang w:eastAsia="en-US"/>
        </w:rPr>
      </w:pPr>
      <w:r w:rsidRPr="00325EDD">
        <w:rPr>
          <w:rStyle w:val="Kkursywa"/>
        </w:rPr>
        <w:t>/ - podpisano elektronicznie/</w:t>
      </w:r>
    </w:p>
    <w:sectPr w:rsidR="003735F3" w:rsidRPr="001A7FD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ED43E" w14:textId="77777777" w:rsidR="002C163A" w:rsidRDefault="002C163A">
      <w:r>
        <w:separator/>
      </w:r>
    </w:p>
  </w:endnote>
  <w:endnote w:type="continuationSeparator" w:id="0">
    <w:p w14:paraId="4A37080D" w14:textId="77777777" w:rsidR="002C163A" w:rsidRDefault="002C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D175F" w14:textId="77777777" w:rsidR="002C163A" w:rsidRDefault="002C163A">
      <w:r>
        <w:separator/>
      </w:r>
    </w:p>
  </w:footnote>
  <w:footnote w:type="continuationSeparator" w:id="0">
    <w:p w14:paraId="422A7B8E" w14:textId="77777777" w:rsidR="002C163A" w:rsidRDefault="002C163A">
      <w:r>
        <w:continuationSeparator/>
      </w:r>
    </w:p>
  </w:footnote>
  <w:footnote w:id="1">
    <w:p w14:paraId="7DFD9EEA" w14:textId="77777777" w:rsidR="001A7FD5" w:rsidRDefault="001A7FD5" w:rsidP="001A7FD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 w:rsidRPr="009F665C">
        <w:t>Minister Infrastruktury kieruje działem administracji rządowej – transport, na podstawie § 1 ust. 2 pkt 2 rozporządzenia Prezesa Rady Ministrów z dnia 18 listopada 2019 r. w sprawie szczegółowego zakresu działania Ministra Infrastruktury (Dz. U. z 202</w:t>
      </w:r>
      <w:r>
        <w:t>1</w:t>
      </w:r>
      <w:r w:rsidRPr="009F665C">
        <w:t xml:space="preserve"> r. poz. 937).</w:t>
      </w:r>
    </w:p>
  </w:footnote>
  <w:footnote w:id="2">
    <w:p w14:paraId="05C672B8" w14:textId="77777777" w:rsidR="001A7FD5" w:rsidRDefault="001A7FD5" w:rsidP="001A7FD5">
      <w:pPr>
        <w:pStyle w:val="ODNONIKtreodnonika"/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>)</w:t>
      </w:r>
      <w:r>
        <w:rPr>
          <w:rFonts w:eastAsia="Calibri"/>
          <w:vertAlign w:val="superscript"/>
        </w:rPr>
        <w:tab/>
      </w:r>
      <w:r w:rsidRPr="00AC4B61">
        <w:rPr>
          <w:rFonts w:eastAsia="Calibri"/>
        </w:rPr>
        <w:t>Zmiany wymienionej umowy zostały ogłoszone w Dz. U. z 1963 r. poz. 137 i 138, z 1969 r. poz. 210 i 211, z 1976 r. poz. 130, 131, 188, 189, 227 i 228, z 1984 r. poz. 199 i 200, z 2000 r. poz. 446 i 447, z 2002 r. poz. 527 i 528, z 2003 r. poz. 700 i 701 oraz z 2012 r. poz. 368, 369, 370 i 371.</w:t>
      </w:r>
    </w:p>
  </w:footnote>
  <w:footnote w:id="3">
    <w:p w14:paraId="292BAC20" w14:textId="77777777" w:rsidR="001A7FD5" w:rsidRDefault="001A7FD5" w:rsidP="001A7FD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 w:rsidRPr="000B4516">
        <w:rPr>
          <w:rFonts w:cs="Times New Roman"/>
        </w:rPr>
        <w:t xml:space="preserve">Zmiany </w:t>
      </w:r>
      <w:r w:rsidRPr="000B4516">
        <w:t>wymienionej</w:t>
      </w:r>
      <w:r w:rsidRPr="000B4516">
        <w:rPr>
          <w:rFonts w:cs="Times New Roman"/>
        </w:rPr>
        <w:t xml:space="preserve"> umowy zostały ogłoszone w Dz. U. z 1963 r. poz. 137 i 138, z 1969 r. poz. 210 i 211, z 1976 r. poz. 130, 131, 188, 189, 227 i 228, z 1984 r. poz. 199 i 200, z 2000 r. poz. 446 i 447, z 2002 r. poz. 527 i 528, z 2003 r. poz. 700 i 701 oraz z 2012 r. poz. 368, 369, 370 i 371.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AFD10" w14:textId="6F955458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E6D86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D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003"/>
    <w:rsid w:val="000B5B2D"/>
    <w:rsid w:val="000B5DCE"/>
    <w:rsid w:val="000C05BA"/>
    <w:rsid w:val="000C0E8F"/>
    <w:rsid w:val="000C4BC4"/>
    <w:rsid w:val="000C5777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A7FD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340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14DA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63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5F3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6556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28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5EB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6D86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639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500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B7C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A74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FFF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875FB"/>
  <w15:docId w15:val="{7CA44ACD-C84C-4344-A008-2936A4C3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orzycka\Desktop\Formularze%20+%20instrukcje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57D004-246B-4636-AFD0-83E4C1B7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</TotalTime>
  <Pages>7</Pages>
  <Words>1730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Wasilewska Joanna</cp:lastModifiedBy>
  <cp:revision>6</cp:revision>
  <cp:lastPrinted>2012-04-23T06:39:00Z</cp:lastPrinted>
  <dcterms:created xsi:type="dcterms:W3CDTF">2022-08-10T08:15:00Z</dcterms:created>
  <dcterms:modified xsi:type="dcterms:W3CDTF">2022-08-26T12:20:00Z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