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D3AF" w14:textId="77777777" w:rsidR="00F45968" w:rsidRPr="001653CE" w:rsidRDefault="00F45968" w:rsidP="004C0281">
      <w:pPr>
        <w:spacing w:after="0" w:line="360" w:lineRule="auto"/>
        <w:jc w:val="center"/>
        <w:rPr>
          <w:rFonts w:ascii="Times New Roman" w:eastAsia="Times New Roman" w:hAnsi="Times New Roman"/>
          <w:b/>
          <w:bCs/>
          <w:sz w:val="24"/>
          <w:szCs w:val="24"/>
          <w:lang w:eastAsia="pl-PL"/>
        </w:rPr>
      </w:pPr>
      <w:bookmarkStart w:id="0" w:name="_GoBack"/>
      <w:bookmarkEnd w:id="0"/>
      <w:r w:rsidRPr="001653CE">
        <w:rPr>
          <w:rFonts w:ascii="Times New Roman" w:eastAsia="Times New Roman" w:hAnsi="Times New Roman"/>
          <w:b/>
          <w:bCs/>
          <w:sz w:val="24"/>
          <w:szCs w:val="24"/>
          <w:lang w:eastAsia="pl-PL"/>
        </w:rPr>
        <w:t>UZASADNIENIE</w:t>
      </w:r>
    </w:p>
    <w:p w14:paraId="4D7A9F70" w14:textId="77777777" w:rsidR="00394369" w:rsidRPr="001653CE" w:rsidRDefault="00394369" w:rsidP="00394369">
      <w:pPr>
        <w:spacing w:after="0" w:line="360" w:lineRule="auto"/>
        <w:jc w:val="center"/>
        <w:rPr>
          <w:rFonts w:ascii="Times New Roman" w:eastAsia="Times New Roman" w:hAnsi="Times New Roman"/>
          <w:b/>
          <w:bCs/>
          <w:sz w:val="24"/>
          <w:szCs w:val="24"/>
          <w:lang w:eastAsia="pl-PL"/>
        </w:rPr>
      </w:pPr>
    </w:p>
    <w:p w14:paraId="744374BC" w14:textId="65A04731" w:rsidR="00AD061E" w:rsidRPr="001653CE" w:rsidRDefault="00AD061E" w:rsidP="00761460">
      <w:pPr>
        <w:pStyle w:val="Akapitzlist"/>
        <w:widowControl w:val="0"/>
        <w:numPr>
          <w:ilvl w:val="0"/>
          <w:numId w:val="4"/>
        </w:numPr>
        <w:autoSpaceDE w:val="0"/>
        <w:autoSpaceDN w:val="0"/>
        <w:adjustRightInd w:val="0"/>
        <w:spacing w:after="100" w:afterAutospacing="1" w:line="360" w:lineRule="auto"/>
        <w:ind w:left="284" w:hanging="284"/>
        <w:jc w:val="both"/>
        <w:rPr>
          <w:rFonts w:ascii="Times New Roman" w:eastAsia="Times New Roman" w:hAnsi="Times New Roman"/>
          <w:b/>
          <w:sz w:val="24"/>
          <w:szCs w:val="24"/>
          <w:lang w:eastAsia="pl-PL"/>
        </w:rPr>
      </w:pPr>
      <w:r w:rsidRPr="001653CE">
        <w:rPr>
          <w:rFonts w:ascii="Times New Roman" w:eastAsia="Times New Roman" w:hAnsi="Times New Roman"/>
          <w:b/>
          <w:sz w:val="24"/>
          <w:szCs w:val="24"/>
          <w:lang w:eastAsia="pl-PL"/>
        </w:rPr>
        <w:t>Potrze</w:t>
      </w:r>
      <w:r w:rsidR="001F7E7A" w:rsidRPr="001653CE">
        <w:rPr>
          <w:rFonts w:ascii="Times New Roman" w:eastAsia="Times New Roman" w:hAnsi="Times New Roman"/>
          <w:b/>
          <w:sz w:val="24"/>
          <w:szCs w:val="24"/>
          <w:lang w:eastAsia="pl-PL"/>
        </w:rPr>
        <w:t>ba i cel wydania rozporządzenia</w:t>
      </w:r>
    </w:p>
    <w:p w14:paraId="5AE24376" w14:textId="671D7B37" w:rsidR="00F45968" w:rsidRPr="001653CE" w:rsidRDefault="00F45968" w:rsidP="00176B59">
      <w:pPr>
        <w:widowControl w:val="0"/>
        <w:autoSpaceDE w:val="0"/>
        <w:autoSpaceDN w:val="0"/>
        <w:adjustRightInd w:val="0"/>
        <w:spacing w:after="0" w:line="360" w:lineRule="auto"/>
        <w:ind w:firstLine="709"/>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Przedmiotowa regulacja stanowi wykonanie przepisu art. 26d ust. 7 ustawy z dnia 3</w:t>
      </w:r>
      <w:r w:rsidR="006E15A1" w:rsidRPr="001653CE">
        <w:rPr>
          <w:rFonts w:ascii="Times New Roman" w:eastAsia="Times New Roman" w:hAnsi="Times New Roman"/>
          <w:sz w:val="24"/>
          <w:szCs w:val="24"/>
          <w:lang w:eastAsia="pl-PL"/>
        </w:rPr>
        <w:t> </w:t>
      </w:r>
      <w:r w:rsidRPr="001653CE">
        <w:rPr>
          <w:rFonts w:ascii="Times New Roman" w:eastAsia="Times New Roman" w:hAnsi="Times New Roman"/>
          <w:sz w:val="24"/>
          <w:szCs w:val="24"/>
          <w:lang w:eastAsia="pl-PL"/>
        </w:rPr>
        <w:t>lipca 2002</w:t>
      </w:r>
      <w:r w:rsidR="00F93E70" w:rsidRPr="001653CE">
        <w:rPr>
          <w:rFonts w:ascii="Times New Roman" w:eastAsia="Times New Roman" w:hAnsi="Times New Roman"/>
          <w:sz w:val="24"/>
          <w:szCs w:val="24"/>
          <w:lang w:eastAsia="pl-PL"/>
        </w:rPr>
        <w:t> </w:t>
      </w:r>
      <w:r w:rsidRPr="001653CE">
        <w:rPr>
          <w:rFonts w:ascii="Times New Roman" w:eastAsia="Times New Roman" w:hAnsi="Times New Roman"/>
          <w:sz w:val="24"/>
          <w:szCs w:val="24"/>
          <w:lang w:eastAsia="pl-PL"/>
        </w:rPr>
        <w:t>r. – Prawo lotnicze (</w:t>
      </w:r>
      <w:r w:rsidR="00176B59" w:rsidRPr="001653CE">
        <w:rPr>
          <w:rFonts w:ascii="Times New Roman" w:eastAsia="Times New Roman" w:hAnsi="Times New Roman"/>
          <w:sz w:val="24"/>
          <w:szCs w:val="24"/>
          <w:lang w:eastAsia="pl-PL"/>
        </w:rPr>
        <w:t>Dz. U. z 2020 r. poz. 1970</w:t>
      </w:r>
      <w:r w:rsidR="005B34F6" w:rsidRPr="001653CE">
        <w:rPr>
          <w:rFonts w:ascii="Times New Roman" w:eastAsia="Times New Roman" w:hAnsi="Times New Roman"/>
          <w:sz w:val="24"/>
          <w:szCs w:val="24"/>
          <w:lang w:eastAsia="pl-PL"/>
        </w:rPr>
        <w:t xml:space="preserve"> oraz</w:t>
      </w:r>
      <w:r w:rsidR="00176B59" w:rsidRPr="001653CE">
        <w:rPr>
          <w:rFonts w:ascii="Times New Roman" w:eastAsia="Times New Roman" w:hAnsi="Times New Roman"/>
          <w:sz w:val="24"/>
          <w:szCs w:val="24"/>
          <w:lang w:eastAsia="pl-PL"/>
        </w:rPr>
        <w:t xml:space="preserve"> z 2021 r. poz. 784, 847</w:t>
      </w:r>
      <w:r w:rsidR="005B34F6" w:rsidRPr="001653CE">
        <w:rPr>
          <w:rFonts w:ascii="Times New Roman" w:eastAsia="Times New Roman" w:hAnsi="Times New Roman"/>
          <w:sz w:val="24"/>
          <w:szCs w:val="24"/>
          <w:lang w:eastAsia="pl-PL"/>
        </w:rPr>
        <w:t xml:space="preserve"> i 1898</w:t>
      </w:r>
      <w:r w:rsidR="0047632D" w:rsidRPr="001653CE">
        <w:rPr>
          <w:rFonts w:ascii="Times New Roman" w:eastAsia="Times New Roman" w:hAnsi="Times New Roman"/>
          <w:sz w:val="24"/>
          <w:szCs w:val="24"/>
          <w:lang w:eastAsia="pl-PL"/>
        </w:rPr>
        <w:t>)</w:t>
      </w:r>
      <w:r w:rsidR="00F3358D" w:rsidRPr="001653CE">
        <w:rPr>
          <w:rFonts w:ascii="Times New Roman" w:eastAsia="Times New Roman" w:hAnsi="Times New Roman"/>
          <w:sz w:val="24"/>
          <w:szCs w:val="24"/>
          <w:lang w:eastAsia="pl-PL"/>
        </w:rPr>
        <w:t>,</w:t>
      </w:r>
      <w:r w:rsidR="006E15A1" w:rsidRPr="001653CE">
        <w:rPr>
          <w:rFonts w:ascii="Times New Roman" w:eastAsia="Times New Roman" w:hAnsi="Times New Roman"/>
          <w:sz w:val="24"/>
          <w:szCs w:val="24"/>
          <w:lang w:eastAsia="pl-PL"/>
        </w:rPr>
        <w:t xml:space="preserve"> </w:t>
      </w:r>
      <w:r w:rsidR="00AD061E" w:rsidRPr="001653CE">
        <w:rPr>
          <w:rFonts w:ascii="Times New Roman" w:eastAsia="Times New Roman" w:hAnsi="Times New Roman"/>
          <w:sz w:val="24"/>
          <w:szCs w:val="24"/>
          <w:lang w:eastAsia="pl-PL"/>
        </w:rPr>
        <w:t xml:space="preserve">zwanej </w:t>
      </w:r>
      <w:r w:rsidR="004C6CDB" w:rsidRPr="001653CE">
        <w:rPr>
          <w:rFonts w:ascii="Times New Roman" w:eastAsia="Times New Roman" w:hAnsi="Times New Roman"/>
          <w:sz w:val="24"/>
          <w:szCs w:val="24"/>
          <w:lang w:eastAsia="pl-PL"/>
        </w:rPr>
        <w:t>dalej „ustaw</w:t>
      </w:r>
      <w:r w:rsidR="00AD061E" w:rsidRPr="001653CE">
        <w:rPr>
          <w:rFonts w:ascii="Times New Roman" w:eastAsia="Times New Roman" w:hAnsi="Times New Roman"/>
          <w:sz w:val="24"/>
          <w:szCs w:val="24"/>
          <w:lang w:eastAsia="pl-PL"/>
        </w:rPr>
        <w:t>ą</w:t>
      </w:r>
      <w:r w:rsidR="004C6CDB" w:rsidRPr="001653CE">
        <w:rPr>
          <w:rFonts w:ascii="Times New Roman" w:eastAsia="Times New Roman" w:hAnsi="Times New Roman"/>
          <w:sz w:val="24"/>
          <w:szCs w:val="24"/>
          <w:lang w:eastAsia="pl-PL"/>
        </w:rPr>
        <w:t xml:space="preserve"> – Prawo lotnicze”</w:t>
      </w:r>
      <w:r w:rsidRPr="001653CE">
        <w:rPr>
          <w:rFonts w:ascii="Times New Roman" w:eastAsia="Times New Roman" w:hAnsi="Times New Roman"/>
          <w:sz w:val="24"/>
          <w:szCs w:val="24"/>
          <w:lang w:eastAsia="pl-PL"/>
        </w:rPr>
        <w:t>.</w:t>
      </w:r>
    </w:p>
    <w:p w14:paraId="3542E6C0" w14:textId="77777777" w:rsidR="00F45968" w:rsidRPr="001653CE" w:rsidRDefault="00F45968" w:rsidP="00690256">
      <w:pPr>
        <w:widowControl w:val="0"/>
        <w:autoSpaceDE w:val="0"/>
        <w:autoSpaceDN w:val="0"/>
        <w:adjustRightInd w:val="0"/>
        <w:spacing w:after="0" w:line="360" w:lineRule="auto"/>
        <w:ind w:firstLine="709"/>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Niniejsze rozporządzenie jest aktem wydawa</w:t>
      </w:r>
      <w:r w:rsidR="005D0AE4" w:rsidRPr="001653CE">
        <w:rPr>
          <w:rFonts w:ascii="Times New Roman" w:eastAsia="Times New Roman" w:hAnsi="Times New Roman"/>
          <w:sz w:val="24"/>
          <w:szCs w:val="24"/>
          <w:lang w:eastAsia="pl-PL"/>
        </w:rPr>
        <w:t>nym corocznie – od roku 2012 na </w:t>
      </w:r>
      <w:r w:rsidRPr="001653CE">
        <w:rPr>
          <w:rFonts w:ascii="Times New Roman" w:eastAsia="Times New Roman" w:hAnsi="Times New Roman"/>
          <w:sz w:val="24"/>
          <w:szCs w:val="24"/>
          <w:lang w:eastAsia="pl-PL"/>
        </w:rPr>
        <w:t xml:space="preserve">podstawie art. 26d ust. 7 ustawy </w:t>
      </w:r>
      <w:r w:rsidRPr="001653CE">
        <w:rPr>
          <w:rFonts w:ascii="Times New Roman" w:eastAsia="Times New Roman" w:hAnsi="Times New Roman"/>
          <w:bCs/>
          <w:sz w:val="24"/>
          <w:szCs w:val="24"/>
          <w:lang w:eastAsia="pl-PL"/>
        </w:rPr>
        <w:t>–</w:t>
      </w:r>
      <w:r w:rsidRPr="001653CE">
        <w:rPr>
          <w:rFonts w:ascii="Times New Roman" w:eastAsia="Times New Roman" w:hAnsi="Times New Roman"/>
          <w:sz w:val="24"/>
          <w:szCs w:val="24"/>
          <w:lang w:eastAsia="pl-PL"/>
        </w:rPr>
        <w:t xml:space="preserve"> Prawo lotnicze, a w latach wcześniejszych na podstawie art. 129a ust. 2 tejże ustawy.</w:t>
      </w:r>
    </w:p>
    <w:p w14:paraId="629B2844" w14:textId="604BB1BD" w:rsidR="00F45968" w:rsidRPr="001653CE" w:rsidRDefault="00F45968" w:rsidP="00690256">
      <w:pPr>
        <w:widowControl w:val="0"/>
        <w:autoSpaceDE w:val="0"/>
        <w:autoSpaceDN w:val="0"/>
        <w:adjustRightInd w:val="0"/>
        <w:spacing w:after="0" w:line="360" w:lineRule="auto"/>
        <w:ind w:firstLine="709"/>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Zgodnie z art. 26d ust. 7 ustawy </w:t>
      </w:r>
      <w:r w:rsidRPr="001653CE">
        <w:rPr>
          <w:rFonts w:ascii="Times New Roman" w:eastAsia="Times New Roman" w:hAnsi="Times New Roman"/>
          <w:bCs/>
          <w:sz w:val="24"/>
          <w:szCs w:val="24"/>
          <w:lang w:eastAsia="pl-PL"/>
        </w:rPr>
        <w:t>–</w:t>
      </w:r>
      <w:r w:rsidRPr="001653CE">
        <w:rPr>
          <w:rFonts w:ascii="Times New Roman" w:eastAsia="Times New Roman" w:hAnsi="Times New Roman"/>
          <w:sz w:val="24"/>
          <w:szCs w:val="24"/>
          <w:lang w:eastAsia="pl-PL"/>
        </w:rPr>
        <w:t xml:space="preserve"> Prawo lotnicze minister właściwy do spraw transportu w porozumieniu z ministrem właściwym do spraw finansów publicznych określa, w drodze rozporządzenia, wysokość wpłaty lotniczej, o której mowa w ust. 1 tego artykułu, uwzględniając w szczególności </w:t>
      </w:r>
      <w:r w:rsidR="00690256" w:rsidRPr="001653CE">
        <w:rPr>
          <w:rFonts w:ascii="Times New Roman" w:eastAsia="Times New Roman" w:hAnsi="Times New Roman"/>
          <w:sz w:val="24"/>
          <w:szCs w:val="24"/>
          <w:lang w:eastAsia="pl-PL"/>
        </w:rPr>
        <w:t xml:space="preserve">nakład pracy i </w:t>
      </w:r>
      <w:r w:rsidRPr="001653CE">
        <w:rPr>
          <w:rFonts w:ascii="Times New Roman" w:eastAsia="Times New Roman" w:hAnsi="Times New Roman"/>
          <w:sz w:val="24"/>
          <w:szCs w:val="24"/>
          <w:lang w:eastAsia="pl-PL"/>
        </w:rPr>
        <w:t>koszty realizacji zadań</w:t>
      </w:r>
      <w:r w:rsidR="000704DA" w:rsidRPr="001653CE">
        <w:rPr>
          <w:rFonts w:ascii="Times New Roman" w:eastAsia="Times New Roman" w:hAnsi="Times New Roman"/>
          <w:sz w:val="24"/>
          <w:szCs w:val="24"/>
          <w:lang w:eastAsia="pl-PL"/>
        </w:rPr>
        <w:t xml:space="preserve"> </w:t>
      </w:r>
      <w:r w:rsidR="00690256" w:rsidRPr="001653CE">
        <w:rPr>
          <w:rFonts w:ascii="Times New Roman" w:eastAsia="Times New Roman" w:hAnsi="Times New Roman"/>
          <w:sz w:val="24"/>
          <w:szCs w:val="24"/>
          <w:lang w:eastAsia="pl-PL"/>
        </w:rPr>
        <w:t xml:space="preserve">przez </w:t>
      </w:r>
      <w:r w:rsidRPr="001653CE">
        <w:rPr>
          <w:rFonts w:ascii="Times New Roman" w:eastAsia="Times New Roman" w:hAnsi="Times New Roman"/>
          <w:sz w:val="24"/>
          <w:szCs w:val="24"/>
          <w:lang w:eastAsia="pl-PL"/>
        </w:rPr>
        <w:t>Prezesa Urzędu Lotnictwa Cywilnego</w:t>
      </w:r>
      <w:r w:rsidR="00AD061E" w:rsidRPr="001653CE">
        <w:rPr>
          <w:rFonts w:ascii="Times New Roman" w:eastAsia="Times New Roman" w:hAnsi="Times New Roman"/>
          <w:sz w:val="24"/>
          <w:szCs w:val="24"/>
          <w:lang w:eastAsia="pl-PL"/>
        </w:rPr>
        <w:t xml:space="preserve">, zwanego dalej </w:t>
      </w:r>
      <w:r w:rsidR="000704DA" w:rsidRPr="001653CE">
        <w:rPr>
          <w:rFonts w:ascii="Times New Roman" w:eastAsia="Times New Roman" w:hAnsi="Times New Roman"/>
          <w:sz w:val="24"/>
          <w:szCs w:val="24"/>
          <w:lang w:eastAsia="pl-PL"/>
        </w:rPr>
        <w:t>„Prezes</w:t>
      </w:r>
      <w:r w:rsidR="00AD061E" w:rsidRPr="001653CE">
        <w:rPr>
          <w:rFonts w:ascii="Times New Roman" w:eastAsia="Times New Roman" w:hAnsi="Times New Roman"/>
          <w:sz w:val="24"/>
          <w:szCs w:val="24"/>
          <w:lang w:eastAsia="pl-PL"/>
        </w:rPr>
        <w:t>em</w:t>
      </w:r>
      <w:r w:rsidR="000704DA" w:rsidRPr="001653CE">
        <w:rPr>
          <w:rFonts w:ascii="Times New Roman" w:eastAsia="Times New Roman" w:hAnsi="Times New Roman"/>
          <w:sz w:val="24"/>
          <w:szCs w:val="24"/>
          <w:lang w:eastAsia="pl-PL"/>
        </w:rPr>
        <w:t xml:space="preserve"> Urzędu</w:t>
      </w:r>
      <w:r w:rsidR="00AD061E" w:rsidRPr="001653CE">
        <w:rPr>
          <w:rFonts w:ascii="Times New Roman" w:eastAsia="Times New Roman" w:hAnsi="Times New Roman"/>
          <w:sz w:val="24"/>
          <w:szCs w:val="24"/>
          <w:lang w:eastAsia="pl-PL"/>
        </w:rPr>
        <w:t xml:space="preserve">”, </w:t>
      </w:r>
      <w:r w:rsidR="000704DA" w:rsidRPr="001653CE">
        <w:rPr>
          <w:rFonts w:ascii="Times New Roman" w:eastAsia="Times New Roman" w:hAnsi="Times New Roman"/>
          <w:sz w:val="24"/>
          <w:szCs w:val="24"/>
          <w:lang w:eastAsia="pl-PL"/>
        </w:rPr>
        <w:t xml:space="preserve">ponoszone </w:t>
      </w:r>
      <w:r w:rsidRPr="001653CE">
        <w:rPr>
          <w:rFonts w:ascii="Times New Roman" w:eastAsia="Times New Roman" w:hAnsi="Times New Roman"/>
          <w:sz w:val="24"/>
          <w:szCs w:val="24"/>
          <w:lang w:eastAsia="pl-PL"/>
        </w:rPr>
        <w:t xml:space="preserve">przy </w:t>
      </w:r>
      <w:r w:rsidR="000704DA" w:rsidRPr="001653CE">
        <w:rPr>
          <w:rFonts w:ascii="Times New Roman" w:eastAsia="Times New Roman" w:hAnsi="Times New Roman"/>
          <w:sz w:val="24"/>
          <w:szCs w:val="24"/>
          <w:lang w:eastAsia="pl-PL"/>
        </w:rPr>
        <w:t xml:space="preserve">wykonywaniu </w:t>
      </w:r>
      <w:r w:rsidRPr="001653CE">
        <w:rPr>
          <w:rFonts w:ascii="Times New Roman" w:eastAsia="Times New Roman" w:hAnsi="Times New Roman"/>
          <w:sz w:val="24"/>
          <w:szCs w:val="24"/>
          <w:lang w:eastAsia="pl-PL"/>
        </w:rPr>
        <w:t xml:space="preserve">nadzoru nad instytucjami zapewniającymi służby żeglugi powietrznej. Sposób ustalania wpłaty </w:t>
      </w:r>
      <w:r w:rsidR="005B55B1" w:rsidRPr="001653CE">
        <w:rPr>
          <w:rFonts w:ascii="Times New Roman" w:eastAsia="Times New Roman" w:hAnsi="Times New Roman"/>
          <w:sz w:val="24"/>
          <w:szCs w:val="24"/>
          <w:lang w:eastAsia="pl-PL"/>
        </w:rPr>
        <w:t xml:space="preserve">lotniczej oraz warunki i terminy jej uiszczania </w:t>
      </w:r>
      <w:r w:rsidR="001653CE"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 xml:space="preserve">określone w treści ustawy </w:t>
      </w:r>
      <w:r w:rsidR="005B55B1" w:rsidRPr="001653CE">
        <w:rPr>
          <w:rFonts w:ascii="Times New Roman" w:eastAsia="Times New Roman" w:hAnsi="Times New Roman"/>
          <w:bCs/>
          <w:sz w:val="24"/>
          <w:szCs w:val="24"/>
          <w:lang w:eastAsia="pl-PL"/>
        </w:rPr>
        <w:t>–</w:t>
      </w:r>
      <w:r w:rsidR="005B55B1" w:rsidRPr="001653CE">
        <w:rPr>
          <w:rFonts w:ascii="Times New Roman" w:eastAsia="Times New Roman" w:hAnsi="Times New Roman"/>
          <w:sz w:val="24"/>
          <w:szCs w:val="24"/>
          <w:lang w:eastAsia="pl-PL"/>
        </w:rPr>
        <w:t xml:space="preserve"> Prawo lotnicze (art. 26d ust. 1</w:t>
      </w:r>
      <w:r w:rsidR="005B55B1" w:rsidRPr="001653CE">
        <w:rPr>
          <w:rFonts w:ascii="Times New Roman" w:eastAsia="Times New Roman" w:hAnsi="Times New Roman"/>
          <w:bCs/>
          <w:sz w:val="24"/>
          <w:szCs w:val="24"/>
          <w:lang w:eastAsia="pl-PL"/>
        </w:rPr>
        <w:t>–</w:t>
      </w:r>
      <w:r w:rsidR="005B55B1" w:rsidRPr="001653CE">
        <w:rPr>
          <w:rFonts w:ascii="Times New Roman" w:eastAsia="Times New Roman" w:hAnsi="Times New Roman"/>
          <w:sz w:val="24"/>
          <w:szCs w:val="24"/>
          <w:lang w:eastAsia="pl-PL"/>
        </w:rPr>
        <w:t xml:space="preserve">6), natomiast jedyną kwestią pozostającą do </w:t>
      </w:r>
      <w:r w:rsidR="005D0AE4" w:rsidRPr="001653CE">
        <w:rPr>
          <w:rFonts w:ascii="Times New Roman" w:eastAsia="Times New Roman" w:hAnsi="Times New Roman"/>
          <w:sz w:val="24"/>
          <w:szCs w:val="24"/>
          <w:lang w:eastAsia="pl-PL"/>
        </w:rPr>
        <w:t>uregulowania w </w:t>
      </w:r>
      <w:r w:rsidR="005B55B1" w:rsidRPr="001653CE">
        <w:rPr>
          <w:rFonts w:ascii="Times New Roman" w:eastAsia="Times New Roman" w:hAnsi="Times New Roman"/>
          <w:sz w:val="24"/>
          <w:szCs w:val="24"/>
          <w:lang w:eastAsia="pl-PL"/>
        </w:rPr>
        <w:t>rozporządzeniu jest wysokość tej wpłaty.</w:t>
      </w:r>
    </w:p>
    <w:p w14:paraId="7564B4B5" w14:textId="77777777" w:rsidR="00786B73" w:rsidRPr="001653CE" w:rsidRDefault="005B55B1" w:rsidP="00690256">
      <w:pPr>
        <w:widowControl w:val="0"/>
        <w:autoSpaceDE w:val="0"/>
        <w:autoSpaceDN w:val="0"/>
        <w:adjustRightInd w:val="0"/>
        <w:spacing w:after="0" w:line="360" w:lineRule="auto"/>
        <w:ind w:firstLine="709"/>
        <w:jc w:val="both"/>
        <w:rPr>
          <w:rFonts w:ascii="Times New Roman" w:eastAsia="Times New Roman" w:hAnsi="Times New Roman"/>
          <w:sz w:val="24"/>
          <w:szCs w:val="24"/>
          <w:lang w:eastAsia="pl-PL"/>
        </w:rPr>
      </w:pPr>
      <w:r w:rsidRPr="001653CE">
        <w:rPr>
          <w:rFonts w:ascii="Times New Roman" w:eastAsia="Times New Roman" w:hAnsi="Times New Roman"/>
          <w:color w:val="000000" w:themeColor="text1"/>
          <w:sz w:val="24"/>
          <w:szCs w:val="24"/>
          <w:lang w:eastAsia="pl-PL"/>
        </w:rPr>
        <w:t xml:space="preserve">Konieczność wydania </w:t>
      </w:r>
      <w:r w:rsidRPr="001653CE">
        <w:rPr>
          <w:rFonts w:ascii="Times New Roman" w:eastAsia="Times New Roman" w:hAnsi="Times New Roman"/>
          <w:sz w:val="24"/>
          <w:szCs w:val="24"/>
          <w:lang w:eastAsia="pl-PL"/>
        </w:rPr>
        <w:t>niniejszego rozporządzenia wynika z przepisów</w:t>
      </w:r>
      <w:r w:rsidR="00786B73" w:rsidRPr="001653CE">
        <w:rPr>
          <w:rFonts w:ascii="Times New Roman" w:eastAsia="Times New Roman" w:hAnsi="Times New Roman"/>
          <w:sz w:val="24"/>
          <w:szCs w:val="24"/>
          <w:lang w:eastAsia="pl-PL"/>
        </w:rPr>
        <w:t>:</w:t>
      </w:r>
    </w:p>
    <w:p w14:paraId="3E8B8B13" w14:textId="7F598675" w:rsidR="00852F4D" w:rsidRPr="001653CE" w:rsidRDefault="005B55B1" w:rsidP="00F93E70">
      <w:pPr>
        <w:pStyle w:val="Akapitzlist"/>
        <w:widowControl w:val="0"/>
        <w:numPr>
          <w:ilvl w:val="0"/>
          <w:numId w:val="5"/>
        </w:numPr>
        <w:autoSpaceDE w:val="0"/>
        <w:autoSpaceDN w:val="0"/>
        <w:adjustRightInd w:val="0"/>
        <w:spacing w:after="0" w:line="360" w:lineRule="auto"/>
        <w:ind w:left="360"/>
        <w:jc w:val="both"/>
        <w:rPr>
          <w:rFonts w:ascii="Times New Roman" w:eastAsia="Times New Roman" w:hAnsi="Times New Roman"/>
          <w:color w:val="000000" w:themeColor="text1"/>
          <w:sz w:val="24"/>
          <w:szCs w:val="24"/>
          <w:lang w:eastAsia="pl-PL"/>
        </w:rPr>
      </w:pPr>
      <w:r w:rsidRPr="001653CE">
        <w:rPr>
          <w:rFonts w:ascii="Times New Roman" w:eastAsia="Times New Roman" w:hAnsi="Times New Roman"/>
          <w:sz w:val="24"/>
          <w:szCs w:val="24"/>
          <w:lang w:eastAsia="pl-PL"/>
        </w:rPr>
        <w:t>rozporządze</w:t>
      </w:r>
      <w:r w:rsidR="006000BC" w:rsidRPr="001653CE">
        <w:rPr>
          <w:rFonts w:ascii="Times New Roman" w:eastAsia="Times New Roman" w:hAnsi="Times New Roman"/>
          <w:sz w:val="24"/>
          <w:szCs w:val="24"/>
          <w:lang w:eastAsia="pl-PL"/>
        </w:rPr>
        <w:t>nia</w:t>
      </w:r>
      <w:r w:rsidR="00C60A79"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wykonawcz</w:t>
      </w:r>
      <w:r w:rsidR="006000BC" w:rsidRPr="001653CE">
        <w:rPr>
          <w:rFonts w:ascii="Times New Roman" w:eastAsia="Times New Roman" w:hAnsi="Times New Roman"/>
          <w:sz w:val="24"/>
          <w:szCs w:val="24"/>
          <w:lang w:eastAsia="pl-PL"/>
        </w:rPr>
        <w:t>ego</w:t>
      </w:r>
      <w:r w:rsidRPr="001653CE">
        <w:rPr>
          <w:rFonts w:ascii="Times New Roman" w:eastAsia="Times New Roman" w:hAnsi="Times New Roman"/>
          <w:sz w:val="24"/>
          <w:szCs w:val="24"/>
          <w:lang w:eastAsia="pl-PL"/>
        </w:rPr>
        <w:t xml:space="preserve"> Komisji (UE) </w:t>
      </w:r>
      <w:r w:rsidR="00350685" w:rsidRPr="001653CE">
        <w:rPr>
          <w:rFonts w:ascii="Times New Roman" w:eastAsia="Times New Roman" w:hAnsi="Times New Roman"/>
          <w:sz w:val="24"/>
          <w:szCs w:val="24"/>
          <w:lang w:eastAsia="pl-PL"/>
        </w:rPr>
        <w:t>2019/317</w:t>
      </w:r>
      <w:r w:rsidRPr="001653CE">
        <w:rPr>
          <w:rFonts w:ascii="Times New Roman" w:eastAsia="Times New Roman" w:hAnsi="Times New Roman"/>
          <w:sz w:val="24"/>
          <w:szCs w:val="24"/>
          <w:lang w:eastAsia="pl-PL"/>
        </w:rPr>
        <w:t xml:space="preserve"> z dnia </w:t>
      </w:r>
      <w:r w:rsidR="00350685" w:rsidRPr="001653CE">
        <w:rPr>
          <w:rFonts w:ascii="Times New Roman" w:eastAsia="Times New Roman" w:hAnsi="Times New Roman"/>
          <w:sz w:val="24"/>
          <w:szCs w:val="24"/>
          <w:lang w:eastAsia="pl-PL"/>
        </w:rPr>
        <w:t xml:space="preserve">11 lutego 2019 r. </w:t>
      </w:r>
      <w:r w:rsidRPr="001653CE">
        <w:rPr>
          <w:rFonts w:ascii="Times New Roman" w:eastAsia="Times New Roman" w:hAnsi="Times New Roman"/>
          <w:sz w:val="24"/>
          <w:szCs w:val="24"/>
          <w:lang w:eastAsia="pl-PL"/>
        </w:rPr>
        <w:t xml:space="preserve">ustanawiającego </w:t>
      </w:r>
      <w:r w:rsidR="00350685" w:rsidRPr="001653CE">
        <w:rPr>
          <w:rFonts w:ascii="Times New Roman" w:eastAsia="Times New Roman" w:hAnsi="Times New Roman"/>
          <w:sz w:val="24"/>
          <w:szCs w:val="24"/>
          <w:lang w:eastAsia="pl-PL"/>
        </w:rPr>
        <w:t>system skuteczności działania i opłat w jednolitej europejskiej przestrzeni powietrznej oraz uchylające</w:t>
      </w:r>
      <w:r w:rsidR="006001C3" w:rsidRPr="001653CE">
        <w:rPr>
          <w:rFonts w:ascii="Times New Roman" w:eastAsia="Times New Roman" w:hAnsi="Times New Roman"/>
          <w:sz w:val="24"/>
          <w:szCs w:val="24"/>
          <w:lang w:eastAsia="pl-PL"/>
        </w:rPr>
        <w:t>go</w:t>
      </w:r>
      <w:r w:rsidR="00350685" w:rsidRPr="001653CE">
        <w:rPr>
          <w:rFonts w:ascii="Times New Roman" w:eastAsia="Times New Roman" w:hAnsi="Times New Roman"/>
          <w:sz w:val="24"/>
          <w:szCs w:val="24"/>
          <w:lang w:eastAsia="pl-PL"/>
        </w:rPr>
        <w:t xml:space="preserve"> rozporządzenia wykonawcze (UE) nr 390/2013 i (UE) nr 391/2013 (</w:t>
      </w:r>
      <w:r w:rsidRPr="001653CE">
        <w:rPr>
          <w:rFonts w:ascii="Times New Roman" w:eastAsia="Times New Roman" w:hAnsi="Times New Roman"/>
          <w:sz w:val="24"/>
          <w:szCs w:val="24"/>
          <w:lang w:eastAsia="pl-PL"/>
        </w:rPr>
        <w:t xml:space="preserve">Dz. Urz. UE L </w:t>
      </w:r>
      <w:r w:rsidR="00350685" w:rsidRPr="001653CE">
        <w:rPr>
          <w:rFonts w:ascii="Times New Roman" w:eastAsia="Times New Roman" w:hAnsi="Times New Roman"/>
          <w:sz w:val="24"/>
          <w:szCs w:val="24"/>
          <w:lang w:eastAsia="pl-PL"/>
        </w:rPr>
        <w:t>56</w:t>
      </w:r>
      <w:r w:rsidRPr="001653CE">
        <w:rPr>
          <w:rFonts w:ascii="Times New Roman" w:eastAsia="Times New Roman" w:hAnsi="Times New Roman"/>
          <w:sz w:val="24"/>
          <w:szCs w:val="24"/>
          <w:lang w:eastAsia="pl-PL"/>
        </w:rPr>
        <w:t xml:space="preserve"> z </w:t>
      </w:r>
      <w:r w:rsidR="00350685" w:rsidRPr="001653CE">
        <w:rPr>
          <w:rFonts w:ascii="Times New Roman" w:eastAsia="Times New Roman" w:hAnsi="Times New Roman"/>
          <w:sz w:val="24"/>
          <w:szCs w:val="24"/>
          <w:lang w:eastAsia="pl-PL"/>
        </w:rPr>
        <w:t>25</w:t>
      </w:r>
      <w:r w:rsidRPr="001653CE">
        <w:rPr>
          <w:rFonts w:ascii="Times New Roman" w:eastAsia="Times New Roman" w:hAnsi="Times New Roman"/>
          <w:sz w:val="24"/>
          <w:szCs w:val="24"/>
          <w:lang w:eastAsia="pl-PL"/>
        </w:rPr>
        <w:t>.0</w:t>
      </w:r>
      <w:r w:rsidR="00350685"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.201</w:t>
      </w:r>
      <w:r w:rsidR="00350685" w:rsidRPr="001653CE">
        <w:rPr>
          <w:rFonts w:ascii="Times New Roman" w:eastAsia="Times New Roman" w:hAnsi="Times New Roman"/>
          <w:sz w:val="24"/>
          <w:szCs w:val="24"/>
          <w:lang w:eastAsia="pl-PL"/>
        </w:rPr>
        <w:t>9</w:t>
      </w:r>
      <w:r w:rsidR="00F3358D" w:rsidRPr="001653CE">
        <w:rPr>
          <w:rFonts w:ascii="Times New Roman" w:eastAsia="Times New Roman" w:hAnsi="Times New Roman"/>
          <w:sz w:val="24"/>
          <w:szCs w:val="24"/>
          <w:lang w:eastAsia="pl-PL"/>
        </w:rPr>
        <w:t>, str. 1</w:t>
      </w:r>
      <w:r w:rsidR="00A27A39">
        <w:rPr>
          <w:rFonts w:ascii="Times New Roman" w:eastAsia="Times New Roman" w:hAnsi="Times New Roman"/>
          <w:sz w:val="24"/>
          <w:szCs w:val="24"/>
          <w:lang w:eastAsia="pl-PL"/>
        </w:rPr>
        <w:t xml:space="preserve"> oraz </w:t>
      </w:r>
      <w:r w:rsidR="00A27A39" w:rsidRPr="001653CE">
        <w:rPr>
          <w:rFonts w:ascii="Times New Roman" w:eastAsia="Times New Roman" w:hAnsi="Times New Roman"/>
          <w:sz w:val="24"/>
          <w:szCs w:val="24"/>
          <w:lang w:eastAsia="pl-PL"/>
        </w:rPr>
        <w:t xml:space="preserve">Dz. Urz. UE L </w:t>
      </w:r>
      <w:r w:rsidR="00A27A39">
        <w:rPr>
          <w:rFonts w:ascii="Times New Roman" w:eastAsia="Times New Roman" w:hAnsi="Times New Roman"/>
          <w:sz w:val="24"/>
          <w:szCs w:val="24"/>
          <w:lang w:eastAsia="pl-PL"/>
        </w:rPr>
        <w:t>178</w:t>
      </w:r>
      <w:r w:rsidR="00A27A39" w:rsidRPr="001653CE">
        <w:rPr>
          <w:rFonts w:ascii="Times New Roman" w:eastAsia="Times New Roman" w:hAnsi="Times New Roman"/>
          <w:sz w:val="24"/>
          <w:szCs w:val="24"/>
          <w:lang w:eastAsia="pl-PL"/>
        </w:rPr>
        <w:t xml:space="preserve"> z </w:t>
      </w:r>
      <w:r w:rsidR="00A27A39">
        <w:rPr>
          <w:rFonts w:ascii="Times New Roman" w:eastAsia="Times New Roman" w:hAnsi="Times New Roman"/>
          <w:sz w:val="24"/>
          <w:szCs w:val="24"/>
          <w:lang w:eastAsia="pl-PL"/>
        </w:rPr>
        <w:t>20</w:t>
      </w:r>
      <w:r w:rsidR="00A27A39" w:rsidRPr="001653CE">
        <w:rPr>
          <w:rFonts w:ascii="Times New Roman" w:eastAsia="Times New Roman" w:hAnsi="Times New Roman"/>
          <w:sz w:val="24"/>
          <w:szCs w:val="24"/>
          <w:lang w:eastAsia="pl-PL"/>
        </w:rPr>
        <w:t>.0</w:t>
      </w:r>
      <w:r w:rsidR="00A27A39">
        <w:rPr>
          <w:rFonts w:ascii="Times New Roman" w:eastAsia="Times New Roman" w:hAnsi="Times New Roman"/>
          <w:sz w:val="24"/>
          <w:szCs w:val="24"/>
          <w:lang w:eastAsia="pl-PL"/>
        </w:rPr>
        <w:t>5.2021</w:t>
      </w:r>
      <w:r w:rsidR="00A27A39" w:rsidRPr="001653CE">
        <w:rPr>
          <w:rFonts w:ascii="Times New Roman" w:eastAsia="Times New Roman" w:hAnsi="Times New Roman"/>
          <w:sz w:val="24"/>
          <w:szCs w:val="24"/>
          <w:lang w:eastAsia="pl-PL"/>
        </w:rPr>
        <w:t xml:space="preserve">, str. </w:t>
      </w:r>
      <w:r w:rsidR="00A27A39">
        <w:rPr>
          <w:rFonts w:ascii="Times New Roman" w:eastAsia="Times New Roman" w:hAnsi="Times New Roman"/>
          <w:sz w:val="24"/>
          <w:szCs w:val="24"/>
          <w:lang w:eastAsia="pl-PL"/>
        </w:rPr>
        <w:t>8</w:t>
      </w:r>
      <w:r w:rsidR="00F3358D"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zwanego dalej „rozporządzeniem </w:t>
      </w:r>
      <w:r w:rsidR="00AB6F13" w:rsidRPr="001653CE">
        <w:rPr>
          <w:rFonts w:ascii="Times New Roman" w:eastAsia="Times New Roman" w:hAnsi="Times New Roman"/>
          <w:sz w:val="24"/>
          <w:szCs w:val="24"/>
          <w:lang w:eastAsia="pl-PL"/>
        </w:rPr>
        <w:t>2019/317</w:t>
      </w:r>
      <w:r w:rsidRPr="001653CE">
        <w:rPr>
          <w:rFonts w:ascii="Times New Roman" w:eastAsia="Times New Roman" w:hAnsi="Times New Roman"/>
          <w:sz w:val="24"/>
          <w:szCs w:val="24"/>
          <w:lang w:eastAsia="pl-PL"/>
        </w:rPr>
        <w:t>/U</w:t>
      </w:r>
      <w:r w:rsidR="005D0AE4" w:rsidRPr="001653CE">
        <w:rPr>
          <w:rFonts w:ascii="Times New Roman" w:eastAsia="Times New Roman" w:hAnsi="Times New Roman"/>
          <w:sz w:val="24"/>
          <w:szCs w:val="24"/>
          <w:lang w:eastAsia="pl-PL"/>
        </w:rPr>
        <w:t>E”</w:t>
      </w:r>
      <w:r w:rsidR="00351CD7" w:rsidRPr="001653CE">
        <w:rPr>
          <w:rFonts w:ascii="Times New Roman" w:eastAsia="Times New Roman" w:hAnsi="Times New Roman"/>
          <w:sz w:val="24"/>
          <w:szCs w:val="24"/>
          <w:lang w:eastAsia="pl-PL"/>
        </w:rPr>
        <w:t>;</w:t>
      </w:r>
    </w:p>
    <w:p w14:paraId="60264C84" w14:textId="343D6313" w:rsidR="006D0D8F" w:rsidRPr="001653CE" w:rsidRDefault="005D0AE4" w:rsidP="00F3358D">
      <w:pPr>
        <w:pStyle w:val="Akapitzlist"/>
        <w:widowControl w:val="0"/>
        <w:numPr>
          <w:ilvl w:val="0"/>
          <w:numId w:val="5"/>
        </w:numPr>
        <w:autoSpaceDE w:val="0"/>
        <w:autoSpaceDN w:val="0"/>
        <w:adjustRightInd w:val="0"/>
        <w:spacing w:after="0" w:line="360" w:lineRule="auto"/>
        <w:ind w:left="360"/>
        <w:jc w:val="both"/>
        <w:rPr>
          <w:rFonts w:ascii="Times New Roman" w:eastAsia="Times New Roman" w:hAnsi="Times New Roman"/>
          <w:color w:val="000000" w:themeColor="text1"/>
          <w:sz w:val="24"/>
          <w:szCs w:val="24"/>
          <w:lang w:eastAsia="pl-PL"/>
        </w:rPr>
      </w:pPr>
      <w:r w:rsidRPr="001653CE">
        <w:rPr>
          <w:rFonts w:ascii="Times New Roman" w:eastAsia="Times New Roman" w:hAnsi="Times New Roman"/>
          <w:sz w:val="24"/>
          <w:szCs w:val="24"/>
          <w:lang w:eastAsia="pl-PL"/>
        </w:rPr>
        <w:t>rozporządzenia (WE) nr </w:t>
      </w:r>
      <w:r w:rsidR="005B55B1" w:rsidRPr="001653CE">
        <w:rPr>
          <w:rFonts w:ascii="Times New Roman" w:eastAsia="Times New Roman" w:hAnsi="Times New Roman"/>
          <w:sz w:val="24"/>
          <w:szCs w:val="24"/>
          <w:lang w:eastAsia="pl-PL"/>
        </w:rPr>
        <w:t xml:space="preserve">550/2004 Parlamentu Europejskiego i Rady z dnia 10 </w:t>
      </w:r>
      <w:r w:rsidR="005B55B1" w:rsidRPr="001653CE">
        <w:rPr>
          <w:rFonts w:ascii="Times New Roman" w:eastAsia="Times New Roman" w:hAnsi="Times New Roman"/>
          <w:color w:val="000000" w:themeColor="text1"/>
          <w:sz w:val="24"/>
          <w:szCs w:val="24"/>
          <w:lang w:eastAsia="pl-PL"/>
        </w:rPr>
        <w:t>marca 2004</w:t>
      </w:r>
      <w:r w:rsidR="00FA0119" w:rsidRPr="001653CE">
        <w:rPr>
          <w:rFonts w:ascii="Times New Roman" w:eastAsia="Times New Roman" w:hAnsi="Times New Roman"/>
          <w:color w:val="000000" w:themeColor="text1"/>
          <w:sz w:val="24"/>
          <w:szCs w:val="24"/>
          <w:lang w:eastAsia="pl-PL"/>
        </w:rPr>
        <w:t> </w:t>
      </w:r>
      <w:r w:rsidR="005B55B1" w:rsidRPr="001653CE">
        <w:rPr>
          <w:rFonts w:ascii="Times New Roman" w:eastAsia="Times New Roman" w:hAnsi="Times New Roman"/>
          <w:color w:val="000000" w:themeColor="text1"/>
          <w:sz w:val="24"/>
          <w:szCs w:val="24"/>
          <w:lang w:eastAsia="pl-PL"/>
        </w:rPr>
        <w:t>r. w sprawie zapewniania służb żeglugi powietrznej w Jednolitej Europejskiej Przestrzeni Powietrznej (Dz. Urz. UE L 96 z 31.03.2004,</w:t>
      </w:r>
      <w:r w:rsidR="00AD365F" w:rsidRPr="001653CE">
        <w:rPr>
          <w:rFonts w:ascii="Times New Roman" w:eastAsia="Times New Roman" w:hAnsi="Times New Roman"/>
          <w:color w:val="000000" w:themeColor="text1"/>
          <w:sz w:val="24"/>
          <w:szCs w:val="24"/>
          <w:lang w:eastAsia="pl-PL"/>
        </w:rPr>
        <w:t xml:space="preserve"> str.10,</w:t>
      </w:r>
      <w:r w:rsidR="005B55B1" w:rsidRPr="001653CE">
        <w:rPr>
          <w:rFonts w:ascii="Times New Roman" w:eastAsia="Times New Roman" w:hAnsi="Times New Roman"/>
          <w:color w:val="000000" w:themeColor="text1"/>
          <w:sz w:val="24"/>
          <w:szCs w:val="24"/>
          <w:lang w:eastAsia="pl-PL"/>
        </w:rPr>
        <w:t xml:space="preserve"> z </w:t>
      </w:r>
      <w:proofErr w:type="spellStart"/>
      <w:r w:rsidR="005B55B1" w:rsidRPr="001653CE">
        <w:rPr>
          <w:rFonts w:ascii="Times New Roman" w:eastAsia="Times New Roman" w:hAnsi="Times New Roman"/>
          <w:color w:val="000000" w:themeColor="text1"/>
          <w:sz w:val="24"/>
          <w:szCs w:val="24"/>
          <w:lang w:eastAsia="pl-PL"/>
        </w:rPr>
        <w:t>późn</w:t>
      </w:r>
      <w:proofErr w:type="spellEnd"/>
      <w:r w:rsidR="005B55B1" w:rsidRPr="001653CE">
        <w:rPr>
          <w:rFonts w:ascii="Times New Roman" w:eastAsia="Times New Roman" w:hAnsi="Times New Roman"/>
          <w:color w:val="000000" w:themeColor="text1"/>
          <w:sz w:val="24"/>
          <w:szCs w:val="24"/>
          <w:lang w:eastAsia="pl-PL"/>
        </w:rPr>
        <w:t>. zm.</w:t>
      </w:r>
      <w:r w:rsidR="00AD365F" w:rsidRPr="001653CE">
        <w:rPr>
          <w:rStyle w:val="Odwoanieprzypisudolnego"/>
          <w:rFonts w:ascii="Times New Roman" w:eastAsia="Times New Roman" w:hAnsi="Times New Roman"/>
          <w:color w:val="000000"/>
          <w:sz w:val="24"/>
          <w:szCs w:val="24"/>
        </w:rPr>
        <w:t xml:space="preserve"> </w:t>
      </w:r>
      <w:r w:rsidR="001653CE" w:rsidRPr="001653CE">
        <w:rPr>
          <w:rFonts w:ascii="Times New Roman" w:eastAsia="Times New Roman" w:hAnsi="Times New Roman"/>
          <w:bCs/>
          <w:color w:val="000000"/>
          <w:sz w:val="24"/>
          <w:szCs w:val="24"/>
        </w:rPr>
        <w:t>–</w:t>
      </w:r>
      <w:r w:rsidR="001653CE">
        <w:rPr>
          <w:rFonts w:ascii="Times New Roman" w:eastAsia="Times New Roman" w:hAnsi="Times New Roman"/>
          <w:bCs/>
          <w:color w:val="000000"/>
          <w:sz w:val="24"/>
          <w:szCs w:val="24"/>
        </w:rPr>
        <w:t xml:space="preserve"> </w:t>
      </w:r>
      <w:r w:rsidR="00AD365F" w:rsidRPr="001653CE">
        <w:rPr>
          <w:rStyle w:val="Teksttreci"/>
          <w:rFonts w:ascii="Times New Roman" w:eastAsia="Times New Roman" w:hAnsi="Times New Roman"/>
          <w:color w:val="000000"/>
          <w:sz w:val="24"/>
          <w:szCs w:val="24"/>
        </w:rPr>
        <w:t>Dz. Urz. UE Polskie wydanie specjalne, rozdz. 7, t. 8, str. 31)</w:t>
      </w:r>
      <w:r w:rsidR="005B55B1" w:rsidRPr="001653CE">
        <w:rPr>
          <w:rFonts w:ascii="Times New Roman" w:eastAsia="Times New Roman" w:hAnsi="Times New Roman"/>
          <w:color w:val="000000" w:themeColor="text1"/>
          <w:sz w:val="24"/>
          <w:szCs w:val="24"/>
          <w:lang w:eastAsia="pl-PL"/>
        </w:rPr>
        <w:t>.</w:t>
      </w:r>
    </w:p>
    <w:p w14:paraId="38525339" w14:textId="7B2CFE52" w:rsidR="005D0AE4" w:rsidRPr="001653CE" w:rsidRDefault="005B55B1" w:rsidP="00346EFF">
      <w:pPr>
        <w:widowControl w:val="0"/>
        <w:autoSpaceDE w:val="0"/>
        <w:autoSpaceDN w:val="0"/>
        <w:adjustRightInd w:val="0"/>
        <w:spacing w:after="0" w:line="360" w:lineRule="auto"/>
        <w:ind w:left="284" w:firstLine="708"/>
        <w:jc w:val="both"/>
        <w:rPr>
          <w:rFonts w:ascii="Times New Roman" w:eastAsia="Times New Roman" w:hAnsi="Times New Roman"/>
          <w:color w:val="000000" w:themeColor="text1"/>
          <w:sz w:val="24"/>
          <w:szCs w:val="24"/>
          <w:lang w:eastAsia="pl-PL"/>
        </w:rPr>
      </w:pPr>
      <w:r w:rsidRPr="001653CE">
        <w:rPr>
          <w:rFonts w:ascii="Times New Roman" w:eastAsia="Times New Roman" w:hAnsi="Times New Roman"/>
          <w:sz w:val="24"/>
          <w:szCs w:val="24"/>
          <w:lang w:eastAsia="pl-PL"/>
        </w:rPr>
        <w:t xml:space="preserve">Przytoczone powyżej akty prawne Unii Europejskiej stanowią, że opłaty nawigacyjne – których elementem są koszty Urzędu Lotnictwa Cywilnego, zwanego dalej „Urzędem”, związane ze sprawowaniem nadzoru nad służbami żeglugi powietrznej – </w:t>
      </w:r>
      <w:r w:rsidR="001653CE" w:rsidRPr="001653CE">
        <w:rPr>
          <w:rFonts w:ascii="Times New Roman" w:eastAsia="Times New Roman" w:hAnsi="Times New Roman"/>
          <w:sz w:val="24"/>
          <w:szCs w:val="24"/>
          <w:lang w:eastAsia="pl-PL"/>
        </w:rPr>
        <w:t xml:space="preserve">są </w:t>
      </w:r>
      <w:r w:rsidRPr="001653CE">
        <w:rPr>
          <w:rFonts w:ascii="Times New Roman" w:eastAsia="Times New Roman" w:hAnsi="Times New Roman"/>
          <w:sz w:val="24"/>
          <w:szCs w:val="24"/>
          <w:lang w:eastAsia="pl-PL"/>
        </w:rPr>
        <w:t xml:space="preserve">ustalane na okres roku kalendarzowego. Tym samym na każdy rok </w:t>
      </w:r>
      <w:r w:rsidR="001653CE" w:rsidRPr="001653CE">
        <w:rPr>
          <w:rFonts w:ascii="Times New Roman" w:eastAsia="Times New Roman" w:hAnsi="Times New Roman"/>
          <w:sz w:val="24"/>
          <w:szCs w:val="24"/>
          <w:lang w:eastAsia="pl-PL"/>
        </w:rPr>
        <w:t xml:space="preserve">jest </w:t>
      </w:r>
      <w:r w:rsidRPr="001653CE">
        <w:rPr>
          <w:rFonts w:ascii="Times New Roman" w:eastAsia="Times New Roman" w:hAnsi="Times New Roman"/>
          <w:sz w:val="24"/>
          <w:szCs w:val="24"/>
          <w:lang w:eastAsia="pl-PL"/>
        </w:rPr>
        <w:t>wydawane odrębne rozporządzenie określające wysokość wpłaty lotniczej na dany rok.</w:t>
      </w:r>
    </w:p>
    <w:p w14:paraId="494F816E" w14:textId="77777777" w:rsidR="000C29CD" w:rsidRPr="001653CE" w:rsidRDefault="000C29CD" w:rsidP="00690256">
      <w:pPr>
        <w:widowControl w:val="0"/>
        <w:autoSpaceDE w:val="0"/>
        <w:autoSpaceDN w:val="0"/>
        <w:adjustRightInd w:val="0"/>
        <w:spacing w:after="0" w:line="360" w:lineRule="auto"/>
        <w:ind w:firstLine="709"/>
        <w:jc w:val="both"/>
        <w:rPr>
          <w:rFonts w:ascii="Times New Roman" w:eastAsia="Times New Roman" w:hAnsi="Times New Roman"/>
          <w:sz w:val="24"/>
          <w:szCs w:val="24"/>
          <w:lang w:eastAsia="pl-PL"/>
        </w:rPr>
      </w:pPr>
    </w:p>
    <w:p w14:paraId="0A253CFE" w14:textId="77777777" w:rsidR="00D77783" w:rsidRPr="001653CE" w:rsidRDefault="005B55B1" w:rsidP="00690256">
      <w:pPr>
        <w:pStyle w:val="Akapitzlist"/>
        <w:widowControl w:val="0"/>
        <w:numPr>
          <w:ilvl w:val="0"/>
          <w:numId w:val="4"/>
        </w:numPr>
        <w:autoSpaceDE w:val="0"/>
        <w:autoSpaceDN w:val="0"/>
        <w:adjustRightInd w:val="0"/>
        <w:spacing w:after="0" w:line="360" w:lineRule="auto"/>
        <w:ind w:left="284" w:hanging="284"/>
        <w:jc w:val="both"/>
        <w:rPr>
          <w:rFonts w:ascii="Times New Roman" w:eastAsia="Times New Roman" w:hAnsi="Times New Roman"/>
          <w:b/>
          <w:sz w:val="24"/>
          <w:szCs w:val="24"/>
          <w:lang w:eastAsia="pl-PL"/>
        </w:rPr>
      </w:pPr>
      <w:r w:rsidRPr="001653CE">
        <w:rPr>
          <w:rFonts w:ascii="Times New Roman" w:eastAsia="Times New Roman" w:hAnsi="Times New Roman"/>
          <w:b/>
          <w:sz w:val="24"/>
          <w:szCs w:val="24"/>
          <w:lang w:eastAsia="pl-PL"/>
        </w:rPr>
        <w:t>Zakres regulacji</w:t>
      </w:r>
    </w:p>
    <w:p w14:paraId="51A1A28E" w14:textId="77777777" w:rsidR="006D0D8F" w:rsidRPr="001653CE" w:rsidRDefault="006D0D8F" w:rsidP="006D0D8F">
      <w:pPr>
        <w:pStyle w:val="Akapitzlist"/>
        <w:widowControl w:val="0"/>
        <w:autoSpaceDE w:val="0"/>
        <w:autoSpaceDN w:val="0"/>
        <w:adjustRightInd w:val="0"/>
        <w:spacing w:after="0" w:line="360" w:lineRule="auto"/>
        <w:ind w:left="284"/>
        <w:jc w:val="both"/>
        <w:rPr>
          <w:rFonts w:ascii="Times New Roman" w:eastAsia="Times New Roman" w:hAnsi="Times New Roman"/>
          <w:b/>
          <w:sz w:val="24"/>
          <w:szCs w:val="24"/>
          <w:lang w:eastAsia="pl-PL"/>
        </w:rPr>
      </w:pPr>
    </w:p>
    <w:p w14:paraId="40E609F6" w14:textId="438443A2" w:rsidR="00F45968" w:rsidRPr="001653CE" w:rsidRDefault="00F45968" w:rsidP="00346EFF">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Zgodnie z wymienionymi powyżej aktami prawnymi</w:t>
      </w:r>
      <w:r w:rsidR="009A4A55" w:rsidRPr="001653CE">
        <w:rPr>
          <w:rFonts w:ascii="Times New Roman" w:eastAsia="Times New Roman" w:hAnsi="Times New Roman"/>
          <w:sz w:val="24"/>
          <w:szCs w:val="24"/>
          <w:lang w:eastAsia="pl-PL"/>
        </w:rPr>
        <w:t xml:space="preserve"> Unii Europejskiej</w:t>
      </w:r>
      <w:r w:rsidRPr="001653CE">
        <w:rPr>
          <w:rFonts w:ascii="Times New Roman" w:eastAsia="Times New Roman" w:hAnsi="Times New Roman"/>
          <w:sz w:val="24"/>
          <w:szCs w:val="24"/>
          <w:lang w:eastAsia="pl-PL"/>
        </w:rPr>
        <w:t>, opłaty nawigacyjne muszą być ustalane w oparciu o koszty ponoszone w związku z zapewnianiem służb żeglugi powietrznej</w:t>
      </w:r>
      <w:r w:rsidR="00F3358D" w:rsidRPr="001653CE">
        <w:rPr>
          <w:rFonts w:ascii="Times New Roman" w:eastAsia="Times New Roman" w:hAnsi="Times New Roman"/>
          <w:sz w:val="24"/>
          <w:szCs w:val="24"/>
          <w:lang w:eastAsia="pl-PL"/>
        </w:rPr>
        <w:t>.</w:t>
      </w:r>
      <w:r w:rsidR="0074044F" w:rsidRPr="001653CE">
        <w:rPr>
          <w:rFonts w:ascii="Times New Roman" w:eastAsia="Times New Roman" w:hAnsi="Times New Roman"/>
          <w:sz w:val="24"/>
          <w:szCs w:val="24"/>
          <w:lang w:eastAsia="pl-PL"/>
        </w:rPr>
        <w:t xml:space="preserve"> Koszty służb żeglugi powietrznej to </w:t>
      </w:r>
      <w:r w:rsidRPr="001653CE">
        <w:rPr>
          <w:rFonts w:ascii="Times New Roman" w:eastAsia="Times New Roman" w:hAnsi="Times New Roman"/>
          <w:sz w:val="24"/>
          <w:szCs w:val="24"/>
          <w:lang w:eastAsia="pl-PL"/>
        </w:rPr>
        <w:t xml:space="preserve">koszty ponoszone przez instytucje zapewniające służby żeglugi powietrznej oraz przez krajową władzę nadzorującą. Koszty ponoszone przez władze krajowe mogą zostać włączone do podstawy kosztowej opłat pobieranych przez instytucje zapewniające służby żeglugi powietrznej pod warunkiem, że są one ponoszone przez te władze w związku z zapewnianiem służb żeglugi powietrznej. Oznacza to, że do podstawy kosztowej opłat nawigacyjnych </w:t>
      </w:r>
      <w:r w:rsidR="004C5D6D" w:rsidRPr="001653CE">
        <w:rPr>
          <w:rFonts w:ascii="Times New Roman" w:eastAsia="Times New Roman" w:hAnsi="Times New Roman"/>
          <w:sz w:val="24"/>
          <w:szCs w:val="24"/>
          <w:lang w:eastAsia="pl-PL"/>
        </w:rPr>
        <w:t xml:space="preserve">mogą być wliczane </w:t>
      </w:r>
      <w:r w:rsidR="008A4E9E" w:rsidRPr="001653CE">
        <w:rPr>
          <w:rFonts w:ascii="Times New Roman" w:eastAsia="Times New Roman" w:hAnsi="Times New Roman"/>
          <w:sz w:val="24"/>
          <w:szCs w:val="24"/>
          <w:lang w:eastAsia="pl-PL"/>
        </w:rPr>
        <w:t>tylko i </w:t>
      </w:r>
      <w:r w:rsidRPr="001653CE">
        <w:rPr>
          <w:rFonts w:ascii="Times New Roman" w:eastAsia="Times New Roman" w:hAnsi="Times New Roman"/>
          <w:sz w:val="24"/>
          <w:szCs w:val="24"/>
          <w:lang w:eastAsia="pl-PL"/>
        </w:rPr>
        <w:t>wyłącznie te koszty, które są ponoszone przez Urząd</w:t>
      </w:r>
      <w:r w:rsidR="00F3358D" w:rsidRPr="001653CE">
        <w:rPr>
          <w:rFonts w:ascii="Times New Roman" w:eastAsia="Times New Roman" w:hAnsi="Times New Roman"/>
          <w:sz w:val="24"/>
          <w:szCs w:val="24"/>
          <w:lang w:eastAsia="pl-PL"/>
        </w:rPr>
        <w:t>,</w:t>
      </w:r>
      <w:r w:rsidR="004B5269" w:rsidRPr="001653CE">
        <w:rPr>
          <w:rFonts w:ascii="Times New Roman" w:eastAsia="Times New Roman" w:hAnsi="Times New Roman"/>
          <w:sz w:val="24"/>
          <w:szCs w:val="24"/>
          <w:lang w:eastAsia="pl-PL"/>
        </w:rPr>
        <w:t xml:space="preserve"> </w:t>
      </w:r>
      <w:r w:rsidR="00F03AE9" w:rsidRPr="001653CE">
        <w:rPr>
          <w:rFonts w:ascii="Times New Roman" w:eastAsia="Times New Roman" w:hAnsi="Times New Roman"/>
          <w:sz w:val="24"/>
          <w:szCs w:val="24"/>
          <w:lang w:eastAsia="pl-PL"/>
        </w:rPr>
        <w:t>którego</w:t>
      </w:r>
      <w:r w:rsidRPr="001653CE">
        <w:rPr>
          <w:rFonts w:ascii="Times New Roman" w:eastAsia="Times New Roman" w:hAnsi="Times New Roman"/>
          <w:sz w:val="24"/>
          <w:szCs w:val="24"/>
          <w:lang w:eastAsia="pl-PL"/>
        </w:rPr>
        <w:t xml:space="preserve"> Prezes </w:t>
      </w:r>
      <w:r w:rsidR="003A278C" w:rsidRPr="001653CE">
        <w:rPr>
          <w:rFonts w:ascii="Times New Roman" w:eastAsia="Times New Roman" w:hAnsi="Times New Roman"/>
          <w:sz w:val="24"/>
          <w:szCs w:val="24"/>
          <w:lang w:eastAsia="pl-PL"/>
        </w:rPr>
        <w:t xml:space="preserve">Urzędu </w:t>
      </w:r>
      <w:r w:rsidRPr="001653CE">
        <w:rPr>
          <w:rFonts w:ascii="Times New Roman" w:eastAsia="Times New Roman" w:hAnsi="Times New Roman"/>
          <w:sz w:val="24"/>
          <w:szCs w:val="24"/>
          <w:lang w:eastAsia="pl-PL"/>
        </w:rPr>
        <w:t xml:space="preserve">pełni funkcję </w:t>
      </w:r>
      <w:r w:rsidR="00352272" w:rsidRPr="001653CE">
        <w:rPr>
          <w:rFonts w:ascii="Times New Roman" w:eastAsia="Times New Roman" w:hAnsi="Times New Roman"/>
          <w:sz w:val="24"/>
          <w:szCs w:val="24"/>
          <w:lang w:eastAsia="pl-PL"/>
        </w:rPr>
        <w:t xml:space="preserve">krajowej </w:t>
      </w:r>
      <w:r w:rsidRPr="001653CE">
        <w:rPr>
          <w:rFonts w:ascii="Times New Roman" w:eastAsia="Times New Roman" w:hAnsi="Times New Roman"/>
          <w:sz w:val="24"/>
          <w:szCs w:val="24"/>
          <w:lang w:eastAsia="pl-PL"/>
        </w:rPr>
        <w:t>władzy nadzorującej</w:t>
      </w:r>
      <w:r w:rsidR="00F3358D"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w związku z realizacją funkcji związanych z zapewnianiem służb żeglugi powietrznej, w tym funkcji nadzorczych w rozumieniu przepisów dotyczących tworzenia </w:t>
      </w:r>
      <w:r w:rsidR="00C0631A" w:rsidRPr="001653CE">
        <w:rPr>
          <w:rFonts w:ascii="Times New Roman" w:eastAsia="Times New Roman" w:hAnsi="Times New Roman"/>
          <w:sz w:val="24"/>
          <w:szCs w:val="24"/>
          <w:lang w:eastAsia="pl-PL"/>
        </w:rPr>
        <w:t>j</w:t>
      </w:r>
      <w:r w:rsidRPr="001653CE">
        <w:rPr>
          <w:rFonts w:ascii="Times New Roman" w:eastAsia="Times New Roman" w:hAnsi="Times New Roman"/>
          <w:sz w:val="24"/>
          <w:szCs w:val="24"/>
          <w:lang w:eastAsia="pl-PL"/>
        </w:rPr>
        <w:t xml:space="preserve">ednolitej </w:t>
      </w:r>
      <w:r w:rsidR="00C0631A" w:rsidRPr="001653CE">
        <w:rPr>
          <w:rFonts w:ascii="Times New Roman" w:eastAsia="Times New Roman" w:hAnsi="Times New Roman"/>
          <w:sz w:val="24"/>
          <w:szCs w:val="24"/>
          <w:lang w:eastAsia="pl-PL"/>
        </w:rPr>
        <w:t>e</w:t>
      </w:r>
      <w:r w:rsidRPr="001653CE">
        <w:rPr>
          <w:rFonts w:ascii="Times New Roman" w:eastAsia="Times New Roman" w:hAnsi="Times New Roman"/>
          <w:sz w:val="24"/>
          <w:szCs w:val="24"/>
          <w:lang w:eastAsia="pl-PL"/>
        </w:rPr>
        <w:t xml:space="preserve">uropejskiej </w:t>
      </w:r>
      <w:r w:rsidR="00C0631A" w:rsidRPr="001653CE">
        <w:rPr>
          <w:rFonts w:ascii="Times New Roman" w:eastAsia="Times New Roman" w:hAnsi="Times New Roman"/>
          <w:sz w:val="24"/>
          <w:szCs w:val="24"/>
          <w:lang w:eastAsia="pl-PL"/>
        </w:rPr>
        <w:t>p</w:t>
      </w:r>
      <w:r w:rsidRPr="001653CE">
        <w:rPr>
          <w:rFonts w:ascii="Times New Roman" w:eastAsia="Times New Roman" w:hAnsi="Times New Roman"/>
          <w:sz w:val="24"/>
          <w:szCs w:val="24"/>
          <w:lang w:eastAsia="pl-PL"/>
        </w:rPr>
        <w:t xml:space="preserve">rzestrzeni </w:t>
      </w:r>
      <w:r w:rsidR="00C0631A" w:rsidRPr="001653CE">
        <w:rPr>
          <w:rFonts w:ascii="Times New Roman" w:eastAsia="Times New Roman" w:hAnsi="Times New Roman"/>
          <w:sz w:val="24"/>
          <w:szCs w:val="24"/>
          <w:lang w:eastAsia="pl-PL"/>
        </w:rPr>
        <w:t>p</w:t>
      </w:r>
      <w:r w:rsidRPr="001653CE">
        <w:rPr>
          <w:rFonts w:ascii="Times New Roman" w:eastAsia="Times New Roman" w:hAnsi="Times New Roman"/>
          <w:sz w:val="24"/>
          <w:szCs w:val="24"/>
          <w:lang w:eastAsia="pl-PL"/>
        </w:rPr>
        <w:t>owietrznej oraz bieżącego nadzoru nad realizacją zadań przez instytucje zapewniające służby żeglugi powietrznej.</w:t>
      </w:r>
    </w:p>
    <w:p w14:paraId="29D6A120" w14:textId="43461569" w:rsidR="008B29A3" w:rsidRPr="001653CE" w:rsidRDefault="00F45968" w:rsidP="00022BB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Określona w przepisach niniejszego rozporządzenia kwota wpłaty lotniczej uiszczanej przez instytucję zapewniającą służby żeglugi powietrznej, która w podstawach kosztowych</w:t>
      </w:r>
      <w:r w:rsidR="00F231AF" w:rsidRPr="001653CE">
        <w:rPr>
          <w:rFonts w:ascii="Times New Roman" w:eastAsia="Times New Roman" w:hAnsi="Times New Roman"/>
          <w:sz w:val="24"/>
          <w:szCs w:val="24"/>
          <w:lang w:eastAsia="pl-PL"/>
        </w:rPr>
        <w:t xml:space="preserve"> opłat nawigacyjnych na rok 20</w:t>
      </w:r>
      <w:r w:rsidR="00B21791" w:rsidRPr="001653CE">
        <w:rPr>
          <w:rFonts w:ascii="Times New Roman" w:eastAsia="Times New Roman" w:hAnsi="Times New Roman"/>
          <w:sz w:val="24"/>
          <w:szCs w:val="24"/>
          <w:lang w:eastAsia="pl-PL"/>
        </w:rPr>
        <w:t>2</w:t>
      </w:r>
      <w:r w:rsidR="00176B59"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 xml:space="preserve"> uwzględnia koszty ponoszone przez Prezesa Urzędu</w:t>
      </w:r>
      <w:r w:rsidR="00A40465" w:rsidRPr="001653CE">
        <w:rPr>
          <w:rFonts w:ascii="Times New Roman" w:eastAsia="Times New Roman" w:hAnsi="Times New Roman"/>
          <w:sz w:val="24"/>
          <w:szCs w:val="24"/>
          <w:lang w:eastAsia="pl-PL"/>
        </w:rPr>
        <w:t xml:space="preserve">, </w:t>
      </w:r>
      <w:r w:rsidR="000663B6" w:rsidRPr="001653CE">
        <w:rPr>
          <w:rFonts w:ascii="Times New Roman" w:eastAsia="Times New Roman" w:hAnsi="Times New Roman"/>
          <w:sz w:val="24"/>
          <w:szCs w:val="24"/>
          <w:lang w:eastAsia="pl-PL"/>
        </w:rPr>
        <w:t>w </w:t>
      </w:r>
      <w:r w:rsidRPr="001653CE">
        <w:rPr>
          <w:rFonts w:ascii="Times New Roman" w:eastAsia="Times New Roman" w:hAnsi="Times New Roman"/>
          <w:sz w:val="24"/>
          <w:szCs w:val="24"/>
          <w:lang w:eastAsia="pl-PL"/>
        </w:rPr>
        <w:t>roku 20</w:t>
      </w:r>
      <w:r w:rsidR="00B21791" w:rsidRPr="001653CE">
        <w:rPr>
          <w:rFonts w:ascii="Times New Roman" w:eastAsia="Times New Roman" w:hAnsi="Times New Roman"/>
          <w:sz w:val="24"/>
          <w:szCs w:val="24"/>
          <w:lang w:eastAsia="pl-PL"/>
        </w:rPr>
        <w:t>2</w:t>
      </w:r>
      <w:r w:rsidR="00176B59"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 xml:space="preserve"> wyniesie </w:t>
      </w:r>
      <w:r w:rsidR="00645662" w:rsidRPr="001653CE">
        <w:rPr>
          <w:rFonts w:ascii="Times New Roman" w:eastAsia="Times New Roman" w:hAnsi="Times New Roman"/>
          <w:color w:val="000000" w:themeColor="text1"/>
          <w:sz w:val="24"/>
          <w:szCs w:val="24"/>
          <w:lang w:eastAsia="pl-PL"/>
        </w:rPr>
        <w:t>1</w:t>
      </w:r>
      <w:r w:rsidR="00FA0119" w:rsidRPr="001653CE">
        <w:rPr>
          <w:rFonts w:ascii="Times New Roman" w:eastAsia="Times New Roman" w:hAnsi="Times New Roman"/>
          <w:color w:val="000000" w:themeColor="text1"/>
          <w:sz w:val="24"/>
          <w:szCs w:val="24"/>
          <w:lang w:eastAsia="pl-PL"/>
        </w:rPr>
        <w:t>4</w:t>
      </w:r>
      <w:r w:rsidR="00645662" w:rsidRPr="001653CE">
        <w:rPr>
          <w:rFonts w:ascii="Times New Roman" w:eastAsia="Times New Roman" w:hAnsi="Times New Roman"/>
          <w:color w:val="000000" w:themeColor="text1"/>
          <w:sz w:val="24"/>
          <w:szCs w:val="24"/>
          <w:lang w:eastAsia="pl-PL"/>
        </w:rPr>
        <w:t> </w:t>
      </w:r>
      <w:r w:rsidR="00FA0119" w:rsidRPr="001653CE">
        <w:rPr>
          <w:rFonts w:ascii="Times New Roman" w:eastAsia="Times New Roman" w:hAnsi="Times New Roman"/>
          <w:color w:val="000000" w:themeColor="text1"/>
          <w:sz w:val="24"/>
          <w:szCs w:val="24"/>
          <w:lang w:eastAsia="pl-PL"/>
        </w:rPr>
        <w:t>057</w:t>
      </w:r>
      <w:r w:rsidR="00645662" w:rsidRPr="001653CE">
        <w:rPr>
          <w:rFonts w:ascii="Times New Roman" w:eastAsia="Times New Roman" w:hAnsi="Times New Roman"/>
          <w:color w:val="000000" w:themeColor="text1"/>
          <w:sz w:val="24"/>
          <w:szCs w:val="24"/>
          <w:lang w:eastAsia="pl-PL"/>
        </w:rPr>
        <w:t> </w:t>
      </w:r>
      <w:r w:rsidR="00FA0119" w:rsidRPr="001653CE">
        <w:rPr>
          <w:rFonts w:ascii="Times New Roman" w:eastAsia="Times New Roman" w:hAnsi="Times New Roman"/>
          <w:color w:val="000000" w:themeColor="text1"/>
          <w:sz w:val="24"/>
          <w:szCs w:val="24"/>
          <w:lang w:eastAsia="pl-PL"/>
        </w:rPr>
        <w:t>84</w:t>
      </w:r>
      <w:r w:rsidR="00E502FB" w:rsidRPr="001653CE">
        <w:rPr>
          <w:rFonts w:ascii="Times New Roman" w:eastAsia="Times New Roman" w:hAnsi="Times New Roman"/>
          <w:color w:val="000000" w:themeColor="text1"/>
          <w:sz w:val="24"/>
          <w:szCs w:val="24"/>
          <w:lang w:eastAsia="pl-PL"/>
        </w:rPr>
        <w:t>1</w:t>
      </w:r>
      <w:r w:rsidR="00760571" w:rsidRPr="001653CE">
        <w:rPr>
          <w:rFonts w:ascii="Times New Roman" w:eastAsia="Times New Roman" w:hAnsi="Times New Roman"/>
          <w:color w:val="000000" w:themeColor="text1"/>
          <w:sz w:val="24"/>
          <w:szCs w:val="24"/>
          <w:lang w:eastAsia="pl-PL"/>
        </w:rPr>
        <w:t> </w:t>
      </w:r>
      <w:r w:rsidR="00B21791" w:rsidRPr="001653CE">
        <w:rPr>
          <w:rFonts w:ascii="Times New Roman" w:eastAsia="Times New Roman" w:hAnsi="Times New Roman"/>
          <w:color w:val="000000" w:themeColor="text1"/>
          <w:sz w:val="24"/>
          <w:szCs w:val="24"/>
          <w:lang w:eastAsia="pl-PL"/>
        </w:rPr>
        <w:t>zł</w:t>
      </w:r>
      <w:r w:rsidRPr="001653CE">
        <w:rPr>
          <w:rFonts w:ascii="Times New Roman" w:eastAsia="Times New Roman" w:hAnsi="Times New Roman"/>
          <w:color w:val="000000" w:themeColor="text1"/>
          <w:sz w:val="24"/>
          <w:szCs w:val="24"/>
          <w:lang w:eastAsia="pl-PL"/>
        </w:rPr>
        <w:t>. Na tę kwotę składają się</w:t>
      </w:r>
      <w:r w:rsidR="00410488" w:rsidRPr="001653CE">
        <w:rPr>
          <w:rFonts w:ascii="Times New Roman" w:eastAsia="Times New Roman" w:hAnsi="Times New Roman"/>
          <w:color w:val="000000" w:themeColor="text1"/>
          <w:sz w:val="24"/>
          <w:szCs w:val="24"/>
          <w:lang w:eastAsia="pl-PL"/>
        </w:rPr>
        <w:t xml:space="preserve"> w</w:t>
      </w:r>
      <w:r w:rsidR="005B55B1" w:rsidRPr="001653CE">
        <w:rPr>
          <w:rFonts w:ascii="Times New Roman" w:eastAsia="Times New Roman" w:hAnsi="Times New Roman"/>
          <w:color w:val="000000" w:themeColor="text1"/>
          <w:sz w:val="24"/>
          <w:szCs w:val="24"/>
          <w:lang w:eastAsia="pl-PL"/>
        </w:rPr>
        <w:t>ydatki Urzędu związane ze służbami żeglu</w:t>
      </w:r>
      <w:r w:rsidR="008A4E9E" w:rsidRPr="001653CE">
        <w:rPr>
          <w:rFonts w:ascii="Times New Roman" w:eastAsia="Times New Roman" w:hAnsi="Times New Roman"/>
          <w:color w:val="000000" w:themeColor="text1"/>
          <w:sz w:val="24"/>
          <w:szCs w:val="24"/>
          <w:lang w:eastAsia="pl-PL"/>
        </w:rPr>
        <w:t>gi powietrznej planowane na 20</w:t>
      </w:r>
      <w:r w:rsidR="00B21791" w:rsidRPr="001653CE">
        <w:rPr>
          <w:rFonts w:ascii="Times New Roman" w:eastAsia="Times New Roman" w:hAnsi="Times New Roman"/>
          <w:color w:val="000000" w:themeColor="text1"/>
          <w:sz w:val="24"/>
          <w:szCs w:val="24"/>
          <w:lang w:eastAsia="pl-PL"/>
        </w:rPr>
        <w:t>2</w:t>
      </w:r>
      <w:r w:rsidR="00176B59" w:rsidRPr="001653CE">
        <w:rPr>
          <w:rFonts w:ascii="Times New Roman" w:eastAsia="Times New Roman" w:hAnsi="Times New Roman"/>
          <w:color w:val="000000" w:themeColor="text1"/>
          <w:sz w:val="24"/>
          <w:szCs w:val="24"/>
          <w:lang w:eastAsia="pl-PL"/>
        </w:rPr>
        <w:t>2</w:t>
      </w:r>
      <w:r w:rsidR="008C44AA" w:rsidRPr="001653CE">
        <w:rPr>
          <w:rFonts w:ascii="Times New Roman" w:eastAsia="Times New Roman" w:hAnsi="Times New Roman"/>
          <w:color w:val="000000" w:themeColor="text1"/>
          <w:sz w:val="24"/>
          <w:szCs w:val="24"/>
          <w:lang w:eastAsia="pl-PL"/>
        </w:rPr>
        <w:t> </w:t>
      </w:r>
      <w:r w:rsidR="005B55B1" w:rsidRPr="001653CE">
        <w:rPr>
          <w:rFonts w:ascii="Times New Roman" w:eastAsia="Times New Roman" w:hAnsi="Times New Roman"/>
          <w:color w:val="000000" w:themeColor="text1"/>
          <w:sz w:val="24"/>
          <w:szCs w:val="24"/>
          <w:lang w:eastAsia="pl-PL"/>
        </w:rPr>
        <w:t>r., stanowiące tzw. koszty ustalone, określone w treści</w:t>
      </w:r>
      <w:r w:rsidR="00C0631A" w:rsidRPr="001653CE">
        <w:rPr>
          <w:rFonts w:ascii="Times New Roman" w:eastAsia="Times New Roman" w:hAnsi="Times New Roman"/>
          <w:color w:val="000000" w:themeColor="text1"/>
          <w:sz w:val="24"/>
          <w:szCs w:val="24"/>
          <w:lang w:eastAsia="pl-PL"/>
        </w:rPr>
        <w:t xml:space="preserve"> projektu</w:t>
      </w:r>
      <w:r w:rsidR="004406DA" w:rsidRPr="001653CE">
        <w:rPr>
          <w:rFonts w:ascii="Times New Roman" w:eastAsia="Times New Roman" w:hAnsi="Times New Roman"/>
          <w:color w:val="000000" w:themeColor="text1"/>
          <w:sz w:val="24"/>
          <w:szCs w:val="24"/>
          <w:lang w:eastAsia="pl-PL"/>
        </w:rPr>
        <w:t xml:space="preserve"> rewizji</w:t>
      </w:r>
      <w:r w:rsidR="005B55B1" w:rsidRPr="001653CE">
        <w:rPr>
          <w:rFonts w:ascii="Times New Roman" w:eastAsia="Times New Roman" w:hAnsi="Times New Roman"/>
          <w:color w:val="000000" w:themeColor="text1"/>
          <w:sz w:val="24"/>
          <w:szCs w:val="24"/>
          <w:lang w:eastAsia="pl-PL"/>
        </w:rPr>
        <w:t xml:space="preserve"> planu skuteczności działania dla służb żeglugi powietrznej na lata 20</w:t>
      </w:r>
      <w:r w:rsidR="00B21791" w:rsidRPr="001653CE">
        <w:rPr>
          <w:rFonts w:ascii="Times New Roman" w:eastAsia="Times New Roman" w:hAnsi="Times New Roman"/>
          <w:color w:val="000000" w:themeColor="text1"/>
          <w:sz w:val="24"/>
          <w:szCs w:val="24"/>
          <w:lang w:eastAsia="pl-PL"/>
        </w:rPr>
        <w:t>20</w:t>
      </w:r>
      <w:r w:rsidR="005B55B1" w:rsidRPr="001653CE">
        <w:rPr>
          <w:rFonts w:ascii="Times New Roman" w:eastAsia="Times New Roman" w:hAnsi="Times New Roman"/>
          <w:color w:val="000000" w:themeColor="text1"/>
          <w:sz w:val="24"/>
          <w:szCs w:val="24"/>
          <w:lang w:eastAsia="pl-PL"/>
        </w:rPr>
        <w:t>-20</w:t>
      </w:r>
      <w:r w:rsidR="00B21791" w:rsidRPr="001653CE">
        <w:rPr>
          <w:rFonts w:ascii="Times New Roman" w:eastAsia="Times New Roman" w:hAnsi="Times New Roman"/>
          <w:color w:val="000000" w:themeColor="text1"/>
          <w:sz w:val="24"/>
          <w:szCs w:val="24"/>
          <w:lang w:eastAsia="pl-PL"/>
        </w:rPr>
        <w:t>24</w:t>
      </w:r>
      <w:r w:rsidR="00876293" w:rsidRPr="001653CE">
        <w:rPr>
          <w:rStyle w:val="Odwoanieprzypisudolnego"/>
          <w:rFonts w:ascii="Times New Roman" w:eastAsia="Times New Roman" w:hAnsi="Times New Roman"/>
          <w:color w:val="000000" w:themeColor="text1"/>
          <w:sz w:val="24"/>
          <w:szCs w:val="24"/>
          <w:lang w:eastAsia="pl-PL"/>
        </w:rPr>
        <w:footnoteReference w:id="1"/>
      </w:r>
      <w:r w:rsidR="001E0581" w:rsidRPr="001653CE">
        <w:rPr>
          <w:rFonts w:ascii="Times New Roman" w:eastAsia="Times New Roman" w:hAnsi="Times New Roman"/>
          <w:sz w:val="24"/>
          <w:szCs w:val="24"/>
          <w:vertAlign w:val="superscript"/>
          <w:lang w:eastAsia="pl-PL"/>
        </w:rPr>
        <w:t>)</w:t>
      </w:r>
      <w:r w:rsidR="001003F6" w:rsidRPr="001653CE">
        <w:rPr>
          <w:rFonts w:ascii="Times New Roman" w:eastAsia="Times New Roman" w:hAnsi="Times New Roman"/>
          <w:color w:val="000000" w:themeColor="text1"/>
          <w:sz w:val="24"/>
          <w:szCs w:val="24"/>
          <w:lang w:eastAsia="pl-PL"/>
        </w:rPr>
        <w:t xml:space="preserve">, zwanego dalej </w:t>
      </w:r>
      <w:r w:rsidR="00F231AF" w:rsidRPr="001653CE">
        <w:rPr>
          <w:rFonts w:ascii="Times New Roman" w:eastAsia="Times New Roman" w:hAnsi="Times New Roman"/>
          <w:color w:val="000000" w:themeColor="text1"/>
          <w:sz w:val="24"/>
          <w:szCs w:val="24"/>
          <w:lang w:eastAsia="pl-PL"/>
        </w:rPr>
        <w:t>„Plan</w:t>
      </w:r>
      <w:r w:rsidR="001003F6" w:rsidRPr="001653CE">
        <w:rPr>
          <w:rFonts w:ascii="Times New Roman" w:eastAsia="Times New Roman" w:hAnsi="Times New Roman"/>
          <w:color w:val="000000" w:themeColor="text1"/>
          <w:sz w:val="24"/>
          <w:szCs w:val="24"/>
          <w:lang w:eastAsia="pl-PL"/>
        </w:rPr>
        <w:t>em</w:t>
      </w:r>
      <w:r w:rsidR="00F231AF" w:rsidRPr="001653CE">
        <w:rPr>
          <w:rFonts w:ascii="Times New Roman" w:eastAsia="Times New Roman" w:hAnsi="Times New Roman"/>
          <w:color w:val="000000" w:themeColor="text1"/>
          <w:sz w:val="24"/>
          <w:szCs w:val="24"/>
          <w:lang w:eastAsia="pl-PL"/>
        </w:rPr>
        <w:t>”</w:t>
      </w:r>
      <w:r w:rsidRPr="001653CE">
        <w:rPr>
          <w:rFonts w:ascii="Times New Roman" w:eastAsia="Times New Roman" w:hAnsi="Times New Roman"/>
          <w:color w:val="000000" w:themeColor="text1"/>
          <w:sz w:val="24"/>
          <w:szCs w:val="24"/>
          <w:lang w:eastAsia="pl-PL"/>
        </w:rPr>
        <w:t xml:space="preserve">, w wysokości </w:t>
      </w:r>
      <w:r w:rsidR="009747C9" w:rsidRPr="001653CE">
        <w:rPr>
          <w:rFonts w:ascii="Times New Roman" w:eastAsia="Times New Roman" w:hAnsi="Times New Roman"/>
          <w:color w:val="000000" w:themeColor="text1"/>
          <w:sz w:val="24"/>
          <w:szCs w:val="24"/>
          <w:lang w:eastAsia="pl-PL"/>
        </w:rPr>
        <w:t>14</w:t>
      </w:r>
      <w:r w:rsidR="00645662" w:rsidRPr="001653CE">
        <w:rPr>
          <w:rFonts w:ascii="Times New Roman" w:eastAsia="Times New Roman" w:hAnsi="Times New Roman"/>
          <w:color w:val="000000" w:themeColor="text1"/>
          <w:sz w:val="24"/>
          <w:szCs w:val="24"/>
          <w:lang w:eastAsia="pl-PL"/>
        </w:rPr>
        <w:t> </w:t>
      </w:r>
      <w:r w:rsidR="00FA0119" w:rsidRPr="001653CE">
        <w:rPr>
          <w:rFonts w:ascii="Times New Roman" w:eastAsia="Times New Roman" w:hAnsi="Times New Roman"/>
          <w:color w:val="000000" w:themeColor="text1"/>
          <w:sz w:val="24"/>
          <w:szCs w:val="24"/>
          <w:lang w:eastAsia="pl-PL"/>
        </w:rPr>
        <w:t>087</w:t>
      </w:r>
      <w:r w:rsidR="00645662" w:rsidRPr="001653CE">
        <w:rPr>
          <w:rFonts w:ascii="Times New Roman" w:eastAsia="Times New Roman" w:hAnsi="Times New Roman"/>
          <w:color w:val="000000" w:themeColor="text1"/>
          <w:sz w:val="24"/>
          <w:szCs w:val="24"/>
          <w:lang w:eastAsia="pl-PL"/>
        </w:rPr>
        <w:t> </w:t>
      </w:r>
      <w:r w:rsidR="00FA0119" w:rsidRPr="001653CE">
        <w:rPr>
          <w:rFonts w:ascii="Times New Roman" w:eastAsia="Times New Roman" w:hAnsi="Times New Roman"/>
          <w:color w:val="000000" w:themeColor="text1"/>
          <w:sz w:val="24"/>
          <w:szCs w:val="24"/>
          <w:lang w:eastAsia="pl-PL"/>
        </w:rPr>
        <w:t>84</w:t>
      </w:r>
      <w:r w:rsidR="00760571" w:rsidRPr="001653CE">
        <w:rPr>
          <w:rFonts w:ascii="Times New Roman" w:eastAsia="Times New Roman" w:hAnsi="Times New Roman"/>
          <w:color w:val="000000" w:themeColor="text1"/>
          <w:sz w:val="24"/>
          <w:szCs w:val="24"/>
          <w:lang w:eastAsia="pl-PL"/>
        </w:rPr>
        <w:t>1</w:t>
      </w:r>
      <w:r w:rsidR="008A4E9E" w:rsidRPr="001653CE">
        <w:rPr>
          <w:rFonts w:ascii="Times New Roman" w:eastAsia="Times New Roman" w:hAnsi="Times New Roman"/>
          <w:color w:val="000000" w:themeColor="text1"/>
          <w:sz w:val="24"/>
          <w:szCs w:val="24"/>
          <w:lang w:eastAsia="pl-PL"/>
        </w:rPr>
        <w:t xml:space="preserve"> </w:t>
      </w:r>
      <w:r w:rsidR="00B21791" w:rsidRPr="001653CE">
        <w:rPr>
          <w:rFonts w:ascii="Times New Roman" w:eastAsia="Times New Roman" w:hAnsi="Times New Roman"/>
          <w:color w:val="000000" w:themeColor="text1"/>
          <w:sz w:val="24"/>
          <w:szCs w:val="24"/>
          <w:lang w:eastAsia="pl-PL"/>
        </w:rPr>
        <w:t>zł</w:t>
      </w:r>
      <w:r w:rsidR="009177ED" w:rsidRPr="001653CE">
        <w:rPr>
          <w:rFonts w:ascii="Times New Roman" w:eastAsia="Times New Roman" w:hAnsi="Times New Roman"/>
          <w:color w:val="000000" w:themeColor="text1"/>
          <w:sz w:val="24"/>
          <w:szCs w:val="24"/>
          <w:lang w:eastAsia="pl-PL"/>
        </w:rPr>
        <w:t>.</w:t>
      </w:r>
      <w:r w:rsidR="00C0631A" w:rsidRPr="001653CE">
        <w:rPr>
          <w:rFonts w:ascii="Times New Roman" w:eastAsia="Times New Roman" w:hAnsi="Times New Roman"/>
          <w:color w:val="000000" w:themeColor="text1"/>
          <w:sz w:val="24"/>
          <w:szCs w:val="24"/>
          <w:lang w:eastAsia="pl-PL"/>
        </w:rPr>
        <w:t xml:space="preserve"> </w:t>
      </w:r>
      <w:r w:rsidRPr="001653CE">
        <w:rPr>
          <w:rFonts w:ascii="Times New Roman" w:eastAsia="Times New Roman" w:hAnsi="Times New Roman"/>
          <w:sz w:val="24"/>
          <w:szCs w:val="24"/>
          <w:lang w:eastAsia="pl-PL"/>
        </w:rPr>
        <w:t xml:space="preserve">Kwota ta została skalkulowana zgodnie z przepisami rozporządzenia </w:t>
      </w:r>
      <w:r w:rsidR="00CA3262" w:rsidRPr="001653CE">
        <w:rPr>
          <w:rFonts w:ascii="Times New Roman" w:eastAsia="Times New Roman" w:hAnsi="Times New Roman"/>
          <w:sz w:val="24"/>
          <w:szCs w:val="24"/>
          <w:lang w:eastAsia="pl-PL"/>
        </w:rPr>
        <w:t>201</w:t>
      </w:r>
      <w:r w:rsidR="009225C4" w:rsidRPr="001653CE">
        <w:rPr>
          <w:rFonts w:ascii="Times New Roman" w:eastAsia="Times New Roman" w:hAnsi="Times New Roman"/>
          <w:sz w:val="24"/>
          <w:szCs w:val="24"/>
          <w:lang w:eastAsia="pl-PL"/>
        </w:rPr>
        <w:t>9</w:t>
      </w:r>
      <w:r w:rsidR="00CA3262" w:rsidRPr="001653CE">
        <w:rPr>
          <w:rFonts w:ascii="Times New Roman" w:eastAsia="Times New Roman" w:hAnsi="Times New Roman"/>
          <w:sz w:val="24"/>
          <w:szCs w:val="24"/>
          <w:lang w:eastAsia="pl-PL"/>
        </w:rPr>
        <w:t>/</w:t>
      </w:r>
      <w:r w:rsidR="002B2608" w:rsidRPr="001653CE">
        <w:rPr>
          <w:rFonts w:ascii="Times New Roman" w:eastAsia="Times New Roman" w:hAnsi="Times New Roman"/>
          <w:sz w:val="24"/>
          <w:szCs w:val="24"/>
          <w:lang w:eastAsia="pl-PL"/>
        </w:rPr>
        <w:t>317/</w:t>
      </w:r>
      <w:r w:rsidR="00CA3262" w:rsidRPr="001653CE">
        <w:rPr>
          <w:rFonts w:ascii="Times New Roman" w:eastAsia="Times New Roman" w:hAnsi="Times New Roman"/>
          <w:sz w:val="24"/>
          <w:szCs w:val="24"/>
          <w:lang w:eastAsia="pl-PL"/>
        </w:rPr>
        <w:t xml:space="preserve">UE </w:t>
      </w:r>
      <w:r w:rsidR="00410488" w:rsidRPr="001653CE">
        <w:rPr>
          <w:rFonts w:ascii="Times New Roman" w:eastAsia="Times New Roman" w:hAnsi="Times New Roman"/>
          <w:sz w:val="24"/>
          <w:szCs w:val="24"/>
          <w:lang w:eastAsia="pl-PL"/>
        </w:rPr>
        <w:t>przy uwzględnieniu przepisów rozporządzenia wykonawczego Komisji (UE) 2020/1627 dnia 3 listopada 2020 r. w sprawie nadzwyczajnych środków w trzecim okresie odniesienia (2020–2024) systemu skuteczności działania i opłat w jednolitej europejskiej przestrzeni powietrznej w związku z pandemią COVID-19 (Dz. Urz.</w:t>
      </w:r>
      <w:r w:rsidR="001653CE">
        <w:rPr>
          <w:rFonts w:ascii="Times New Roman" w:eastAsia="Times New Roman" w:hAnsi="Times New Roman"/>
          <w:sz w:val="24"/>
          <w:szCs w:val="24"/>
          <w:lang w:eastAsia="pl-PL"/>
        </w:rPr>
        <w:t xml:space="preserve"> UE L 366 z 04.11.2020, str. 7</w:t>
      </w:r>
      <w:r w:rsidR="00410488" w:rsidRPr="001653CE">
        <w:rPr>
          <w:rFonts w:ascii="Times New Roman" w:eastAsia="Times New Roman" w:hAnsi="Times New Roman"/>
          <w:sz w:val="24"/>
          <w:szCs w:val="24"/>
          <w:lang w:eastAsia="pl-PL"/>
        </w:rPr>
        <w:t>)</w:t>
      </w:r>
      <w:r w:rsidR="001D0FF0">
        <w:rPr>
          <w:rFonts w:ascii="Times New Roman" w:eastAsia="Times New Roman" w:hAnsi="Times New Roman"/>
          <w:sz w:val="24"/>
          <w:szCs w:val="24"/>
          <w:lang w:eastAsia="pl-PL"/>
        </w:rPr>
        <w:t>, zwanego dalej „rozporządzeniem 2020/1627/UE”,</w:t>
      </w:r>
      <w:r w:rsidR="005B5FE9" w:rsidRPr="001653CE">
        <w:rPr>
          <w:rFonts w:ascii="Times New Roman" w:eastAsia="Times New Roman" w:hAnsi="Times New Roman"/>
          <w:sz w:val="24"/>
          <w:szCs w:val="24"/>
          <w:lang w:eastAsia="pl-PL"/>
        </w:rPr>
        <w:t xml:space="preserve"> </w:t>
      </w:r>
      <w:r w:rsidR="008A4E9E" w:rsidRPr="001653CE">
        <w:rPr>
          <w:rFonts w:ascii="Times New Roman" w:eastAsia="Times New Roman" w:hAnsi="Times New Roman"/>
          <w:sz w:val="24"/>
          <w:szCs w:val="24"/>
          <w:lang w:eastAsia="pl-PL"/>
        </w:rPr>
        <w:t>i </w:t>
      </w:r>
      <w:r w:rsidRPr="001653CE">
        <w:rPr>
          <w:rFonts w:ascii="Times New Roman" w:eastAsia="Times New Roman" w:hAnsi="Times New Roman"/>
          <w:sz w:val="24"/>
          <w:szCs w:val="24"/>
          <w:lang w:eastAsia="pl-PL"/>
        </w:rPr>
        <w:t xml:space="preserve">odzwierciedla koszty </w:t>
      </w:r>
      <w:r w:rsidR="009225C4" w:rsidRPr="001653CE">
        <w:rPr>
          <w:rFonts w:ascii="Times New Roman" w:eastAsia="Times New Roman" w:hAnsi="Times New Roman"/>
          <w:sz w:val="24"/>
          <w:szCs w:val="24"/>
          <w:lang w:eastAsia="pl-PL"/>
        </w:rPr>
        <w:t xml:space="preserve">planowane do poniesienia </w:t>
      </w:r>
      <w:r w:rsidRPr="001653CE">
        <w:rPr>
          <w:rFonts w:ascii="Times New Roman" w:eastAsia="Times New Roman" w:hAnsi="Times New Roman"/>
          <w:sz w:val="24"/>
          <w:szCs w:val="24"/>
          <w:lang w:eastAsia="pl-PL"/>
        </w:rPr>
        <w:t xml:space="preserve">przez Urząd w związku ze sprawowaniem </w:t>
      </w:r>
      <w:r w:rsidR="00E77583" w:rsidRPr="001653CE">
        <w:rPr>
          <w:rFonts w:ascii="Times New Roman" w:eastAsia="Times New Roman" w:hAnsi="Times New Roman"/>
          <w:sz w:val="24"/>
          <w:szCs w:val="24"/>
          <w:lang w:eastAsia="pl-PL"/>
        </w:rPr>
        <w:t xml:space="preserve">przez Prezesa Urzędu </w:t>
      </w:r>
      <w:r w:rsidRPr="001653CE">
        <w:rPr>
          <w:rFonts w:ascii="Times New Roman" w:eastAsia="Times New Roman" w:hAnsi="Times New Roman"/>
          <w:sz w:val="24"/>
          <w:szCs w:val="24"/>
          <w:lang w:eastAsia="pl-PL"/>
        </w:rPr>
        <w:t>nadzoru nad służbami żeglugi powietrznej</w:t>
      </w:r>
      <w:r w:rsidR="00410488" w:rsidRPr="001653CE">
        <w:rPr>
          <w:rFonts w:ascii="Times New Roman" w:eastAsia="Times New Roman" w:hAnsi="Times New Roman"/>
          <w:sz w:val="24"/>
          <w:szCs w:val="24"/>
          <w:lang w:eastAsia="pl-PL"/>
        </w:rPr>
        <w:t>.</w:t>
      </w:r>
    </w:p>
    <w:p w14:paraId="02CECD6E" w14:textId="77777777" w:rsidR="008B29A3" w:rsidRPr="001653CE" w:rsidRDefault="00F765CB" w:rsidP="00F765C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W tym miejscu należy wskazać, że </w:t>
      </w:r>
      <w:r w:rsidR="008B29A3" w:rsidRPr="001653CE">
        <w:rPr>
          <w:rFonts w:ascii="Times New Roman" w:eastAsia="Times New Roman" w:hAnsi="Times New Roman"/>
          <w:sz w:val="24"/>
          <w:szCs w:val="24"/>
          <w:lang w:eastAsia="pl-PL"/>
        </w:rPr>
        <w:t>zgodnie z art. 28 ust. 5 rozporządzenia 2019/317/UE w przypadku nieprzewidzianych zmian w kosztach ustalonych, ponoszonych przez krajowy organ nadzoru, różnica pomiędzy kosztami ustalonymi i rzeczywistymi</w:t>
      </w:r>
      <w:r w:rsidR="008B29A3" w:rsidRPr="001653CE">
        <w:rPr>
          <w:sz w:val="24"/>
          <w:szCs w:val="24"/>
        </w:rPr>
        <w:t xml:space="preserve"> </w:t>
      </w:r>
      <w:r w:rsidR="008B29A3" w:rsidRPr="001653CE">
        <w:rPr>
          <w:rFonts w:ascii="Times New Roman" w:eastAsia="Times New Roman" w:hAnsi="Times New Roman"/>
          <w:sz w:val="24"/>
          <w:szCs w:val="24"/>
          <w:lang w:eastAsia="pl-PL"/>
        </w:rPr>
        <w:t>dzieli się w następujący sposób:</w:t>
      </w:r>
    </w:p>
    <w:p w14:paraId="308B2F35" w14:textId="1DF13524" w:rsidR="008B29A3" w:rsidRPr="001653CE" w:rsidRDefault="008B29A3" w:rsidP="008B29A3">
      <w:pPr>
        <w:pStyle w:val="Akapitzlist"/>
        <w:widowControl w:val="0"/>
        <w:numPr>
          <w:ilvl w:val="0"/>
          <w:numId w:val="6"/>
        </w:numPr>
        <w:autoSpaceDE w:val="0"/>
        <w:autoSpaceDN w:val="0"/>
        <w:adjustRightInd w:val="0"/>
        <w:spacing w:after="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jeżeli koszty rzeczywiste są niższe od ustalonych określonych na dany rok kalendarzowy, państwo członkowskie zwraca różnicę użytkownikom przestrzeni powietrznej przez zmniejszenie stawki w roku n+2;</w:t>
      </w:r>
    </w:p>
    <w:p w14:paraId="499066D1" w14:textId="5578B5BB" w:rsidR="008B29A3" w:rsidRPr="001653CE" w:rsidRDefault="008B29A3" w:rsidP="008B29A3">
      <w:pPr>
        <w:pStyle w:val="Akapitzlist"/>
        <w:widowControl w:val="0"/>
        <w:numPr>
          <w:ilvl w:val="0"/>
          <w:numId w:val="6"/>
        </w:numPr>
        <w:autoSpaceDE w:val="0"/>
        <w:autoSpaceDN w:val="0"/>
        <w:adjustRightInd w:val="0"/>
        <w:spacing w:after="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jeżeli koszty rzeczywiste są wyższe od ustalonych określonych na dany rok kalendarzowy, państwo członkowskie odzyskuje różnicę</w:t>
      </w:r>
      <w:r w:rsidR="009949B9" w:rsidRPr="001653CE">
        <w:rPr>
          <w:rFonts w:ascii="Times New Roman" w:eastAsia="Times New Roman" w:hAnsi="Times New Roman"/>
          <w:sz w:val="24"/>
          <w:szCs w:val="24"/>
          <w:lang w:eastAsia="pl-PL"/>
        </w:rPr>
        <w:t xml:space="preserve"> od</w:t>
      </w:r>
      <w:r w:rsidRPr="001653CE">
        <w:rPr>
          <w:rFonts w:ascii="Times New Roman" w:eastAsia="Times New Roman" w:hAnsi="Times New Roman"/>
          <w:sz w:val="24"/>
          <w:szCs w:val="24"/>
          <w:lang w:eastAsia="pl-PL"/>
        </w:rPr>
        <w:t xml:space="preserve"> </w:t>
      </w:r>
      <w:r w:rsidR="009949B9" w:rsidRPr="001653CE">
        <w:rPr>
          <w:rFonts w:ascii="Times New Roman" w:eastAsia="Times New Roman" w:hAnsi="Times New Roman"/>
          <w:sz w:val="24"/>
          <w:szCs w:val="24"/>
          <w:lang w:eastAsia="pl-PL"/>
        </w:rPr>
        <w:t xml:space="preserve">użytkowników </w:t>
      </w:r>
      <w:r w:rsidRPr="001653CE">
        <w:rPr>
          <w:rFonts w:ascii="Times New Roman" w:eastAsia="Times New Roman" w:hAnsi="Times New Roman"/>
          <w:sz w:val="24"/>
          <w:szCs w:val="24"/>
          <w:lang w:eastAsia="pl-PL"/>
        </w:rPr>
        <w:t>przestrzeni powietrznej przez zmniejszenie stawki w roku n+2.</w:t>
      </w:r>
    </w:p>
    <w:p w14:paraId="12B672E3" w14:textId="2EACA274" w:rsidR="00F765CB" w:rsidRPr="001653CE" w:rsidRDefault="00650FEC" w:rsidP="00C0631A">
      <w:pPr>
        <w:widowControl w:val="0"/>
        <w:autoSpaceDE w:val="0"/>
        <w:autoSpaceDN w:val="0"/>
        <w:adjustRightInd w:val="0"/>
        <w:spacing w:after="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W zakresie roku 2020 </w:t>
      </w:r>
      <w:r w:rsidR="003B02A6" w:rsidRPr="001653CE">
        <w:rPr>
          <w:rFonts w:ascii="Times New Roman" w:eastAsia="Times New Roman" w:hAnsi="Times New Roman"/>
          <w:sz w:val="24"/>
          <w:szCs w:val="24"/>
          <w:lang w:eastAsia="pl-PL"/>
        </w:rPr>
        <w:t xml:space="preserve">(n) wysokość </w:t>
      </w:r>
      <w:r w:rsidRPr="001653CE">
        <w:rPr>
          <w:rFonts w:ascii="Times New Roman" w:eastAsia="Times New Roman" w:hAnsi="Times New Roman"/>
          <w:sz w:val="24"/>
          <w:szCs w:val="24"/>
          <w:lang w:eastAsia="pl-PL"/>
        </w:rPr>
        <w:t>koszt</w:t>
      </w:r>
      <w:r w:rsidR="003B02A6" w:rsidRPr="001653CE">
        <w:rPr>
          <w:rFonts w:ascii="Times New Roman" w:eastAsia="Times New Roman" w:hAnsi="Times New Roman"/>
          <w:sz w:val="24"/>
          <w:szCs w:val="24"/>
          <w:lang w:eastAsia="pl-PL"/>
        </w:rPr>
        <w:t>ów</w:t>
      </w:r>
      <w:r w:rsidRPr="001653CE">
        <w:rPr>
          <w:rFonts w:ascii="Times New Roman" w:eastAsia="Times New Roman" w:hAnsi="Times New Roman"/>
          <w:sz w:val="24"/>
          <w:szCs w:val="24"/>
          <w:lang w:eastAsia="pl-PL"/>
        </w:rPr>
        <w:t xml:space="preserve"> ustalon</w:t>
      </w:r>
      <w:r w:rsidR="003B02A6" w:rsidRPr="001653CE">
        <w:rPr>
          <w:rFonts w:ascii="Times New Roman" w:eastAsia="Times New Roman" w:hAnsi="Times New Roman"/>
          <w:sz w:val="24"/>
          <w:szCs w:val="24"/>
          <w:lang w:eastAsia="pl-PL"/>
        </w:rPr>
        <w:t>ych</w:t>
      </w:r>
      <w:r w:rsidRPr="001653CE">
        <w:rPr>
          <w:rFonts w:ascii="Times New Roman" w:eastAsia="Times New Roman" w:hAnsi="Times New Roman"/>
          <w:sz w:val="24"/>
          <w:szCs w:val="24"/>
          <w:lang w:eastAsia="pl-PL"/>
        </w:rPr>
        <w:t xml:space="preserve"> Urzędu wyniosł</w:t>
      </w:r>
      <w:r w:rsidR="003B02A6" w:rsidRPr="001653CE">
        <w:rPr>
          <w:rFonts w:ascii="Times New Roman" w:eastAsia="Times New Roman" w:hAnsi="Times New Roman"/>
          <w:sz w:val="24"/>
          <w:szCs w:val="24"/>
          <w:lang w:eastAsia="pl-PL"/>
        </w:rPr>
        <w:t>a</w:t>
      </w:r>
      <w:r w:rsidRPr="001653CE">
        <w:rPr>
          <w:rFonts w:ascii="Times New Roman" w:eastAsia="Times New Roman" w:hAnsi="Times New Roman"/>
          <w:sz w:val="24"/>
          <w:szCs w:val="24"/>
          <w:lang w:eastAsia="pl-PL"/>
        </w:rPr>
        <w:t xml:space="preserve"> 13 499 922,60 zł, natomiast koszty rzeczywiste za rok 2020 zostały oszacowane w wysokości 13 251 909,65 zł. </w:t>
      </w:r>
      <w:r w:rsidR="00ED029F" w:rsidRPr="001653CE">
        <w:rPr>
          <w:rFonts w:ascii="Times New Roman" w:eastAsia="Times New Roman" w:hAnsi="Times New Roman"/>
          <w:sz w:val="24"/>
          <w:szCs w:val="24"/>
          <w:lang w:eastAsia="pl-PL"/>
        </w:rPr>
        <w:t xml:space="preserve">Tym samym różnica pomiędzy kosztami ustalonymi i </w:t>
      </w:r>
      <w:r w:rsidR="00423A13" w:rsidRPr="001653CE">
        <w:rPr>
          <w:rFonts w:ascii="Times New Roman" w:eastAsia="Times New Roman" w:hAnsi="Times New Roman"/>
          <w:sz w:val="24"/>
          <w:szCs w:val="24"/>
          <w:lang w:eastAsia="pl-PL"/>
        </w:rPr>
        <w:t>rzeczywistymi</w:t>
      </w:r>
      <w:r w:rsidR="00ED029F" w:rsidRPr="001653CE">
        <w:rPr>
          <w:rFonts w:ascii="Times New Roman" w:eastAsia="Times New Roman" w:hAnsi="Times New Roman"/>
          <w:sz w:val="24"/>
          <w:szCs w:val="24"/>
          <w:lang w:eastAsia="pl-PL"/>
        </w:rPr>
        <w:t xml:space="preserve"> dla roku 2020 wyniosła 248 012,95 zł.</w:t>
      </w:r>
      <w:r w:rsidR="00423A13" w:rsidRPr="001653CE">
        <w:rPr>
          <w:rFonts w:ascii="Times New Roman" w:eastAsia="Times New Roman" w:hAnsi="Times New Roman"/>
          <w:sz w:val="24"/>
          <w:szCs w:val="24"/>
          <w:lang w:eastAsia="pl-PL"/>
        </w:rPr>
        <w:t xml:space="preserve"> W świetle </w:t>
      </w:r>
      <w:r w:rsidR="008639CB" w:rsidRPr="001653CE">
        <w:rPr>
          <w:rFonts w:ascii="Times New Roman" w:eastAsia="Times New Roman" w:hAnsi="Times New Roman"/>
          <w:sz w:val="24"/>
          <w:szCs w:val="24"/>
          <w:lang w:eastAsia="pl-PL"/>
        </w:rPr>
        <w:t>art.</w:t>
      </w:r>
      <w:r w:rsidR="00423A13" w:rsidRPr="001653CE">
        <w:rPr>
          <w:rFonts w:ascii="Times New Roman" w:eastAsia="Times New Roman" w:hAnsi="Times New Roman"/>
          <w:sz w:val="24"/>
          <w:szCs w:val="24"/>
          <w:lang w:eastAsia="pl-PL"/>
        </w:rPr>
        <w:t xml:space="preserve"> 28 ust</w:t>
      </w:r>
      <w:r w:rsidR="00C342EA" w:rsidRPr="001653CE">
        <w:rPr>
          <w:rFonts w:ascii="Times New Roman" w:eastAsia="Times New Roman" w:hAnsi="Times New Roman"/>
          <w:sz w:val="24"/>
          <w:szCs w:val="24"/>
          <w:lang w:eastAsia="pl-PL"/>
        </w:rPr>
        <w:t>.</w:t>
      </w:r>
      <w:r w:rsidR="00423A13" w:rsidRPr="001653CE">
        <w:rPr>
          <w:rFonts w:ascii="Times New Roman" w:eastAsia="Times New Roman" w:hAnsi="Times New Roman"/>
          <w:sz w:val="24"/>
          <w:szCs w:val="24"/>
          <w:lang w:eastAsia="pl-PL"/>
        </w:rPr>
        <w:t xml:space="preserve"> 5 rozporządzenia 2019/317 różnica ta powinna zostać </w:t>
      </w:r>
      <w:r w:rsidR="003B02A6" w:rsidRPr="001653CE">
        <w:rPr>
          <w:rFonts w:ascii="Times New Roman" w:eastAsia="Times New Roman" w:hAnsi="Times New Roman"/>
          <w:sz w:val="24"/>
          <w:szCs w:val="24"/>
          <w:lang w:eastAsia="pl-PL"/>
        </w:rPr>
        <w:t>rozliczona</w:t>
      </w:r>
      <w:r w:rsidR="00423A13" w:rsidRPr="001653CE">
        <w:rPr>
          <w:rFonts w:ascii="Times New Roman" w:eastAsia="Times New Roman" w:hAnsi="Times New Roman"/>
          <w:sz w:val="24"/>
          <w:szCs w:val="24"/>
          <w:lang w:eastAsia="pl-PL"/>
        </w:rPr>
        <w:t xml:space="preserve"> w roku 2022</w:t>
      </w:r>
      <w:r w:rsidR="003B02A6" w:rsidRPr="001653CE">
        <w:rPr>
          <w:rFonts w:ascii="Times New Roman" w:eastAsia="Times New Roman" w:hAnsi="Times New Roman"/>
          <w:sz w:val="24"/>
          <w:szCs w:val="24"/>
          <w:lang w:eastAsia="pl-PL"/>
        </w:rPr>
        <w:t xml:space="preserve"> (n+2)</w:t>
      </w:r>
      <w:r w:rsidR="00423A13" w:rsidRPr="001653CE">
        <w:rPr>
          <w:rFonts w:ascii="Times New Roman" w:eastAsia="Times New Roman" w:hAnsi="Times New Roman"/>
          <w:sz w:val="24"/>
          <w:szCs w:val="24"/>
          <w:lang w:eastAsia="pl-PL"/>
        </w:rPr>
        <w:t>. Niemniej jednak</w:t>
      </w:r>
      <w:r w:rsidR="001D0FF0">
        <w:rPr>
          <w:rFonts w:ascii="Times New Roman" w:eastAsia="Times New Roman" w:hAnsi="Times New Roman"/>
          <w:sz w:val="24"/>
          <w:szCs w:val="24"/>
          <w:lang w:eastAsia="pl-PL"/>
        </w:rPr>
        <w:t>,</w:t>
      </w:r>
      <w:r w:rsidR="00423A13" w:rsidRPr="001653CE">
        <w:rPr>
          <w:rFonts w:ascii="Times New Roman" w:eastAsia="Times New Roman" w:hAnsi="Times New Roman"/>
          <w:sz w:val="24"/>
          <w:szCs w:val="24"/>
          <w:lang w:eastAsia="pl-PL"/>
        </w:rPr>
        <w:t xml:space="preserve"> mając na uwadze przepisy rozporządzenia 2020/1627/UE</w:t>
      </w:r>
      <w:r w:rsidR="008639CB" w:rsidRPr="001653CE">
        <w:rPr>
          <w:rFonts w:ascii="Times New Roman" w:eastAsia="Times New Roman" w:hAnsi="Times New Roman"/>
          <w:sz w:val="24"/>
          <w:szCs w:val="24"/>
          <w:lang w:eastAsia="pl-PL"/>
        </w:rPr>
        <w:t xml:space="preserve">, w tym art. 5 ust. 3 </w:t>
      </w:r>
      <w:r w:rsidR="001E5933" w:rsidRPr="001653CE">
        <w:rPr>
          <w:rFonts w:ascii="Times New Roman" w:eastAsia="Times New Roman" w:hAnsi="Times New Roman"/>
          <w:sz w:val="24"/>
          <w:szCs w:val="24"/>
          <w:lang w:eastAsia="pl-PL"/>
        </w:rPr>
        <w:t xml:space="preserve">tego rozporządzania, </w:t>
      </w:r>
      <w:r w:rsidR="008639CB" w:rsidRPr="001653CE">
        <w:rPr>
          <w:rFonts w:ascii="Times New Roman" w:eastAsia="Times New Roman" w:hAnsi="Times New Roman"/>
          <w:sz w:val="24"/>
          <w:szCs w:val="24"/>
          <w:lang w:eastAsia="pl-PL"/>
        </w:rPr>
        <w:t>proponuje się</w:t>
      </w:r>
      <w:r w:rsidR="001D0FF0">
        <w:rPr>
          <w:rFonts w:ascii="Times New Roman" w:eastAsia="Times New Roman" w:hAnsi="Times New Roman"/>
          <w:sz w:val="24"/>
          <w:szCs w:val="24"/>
          <w:lang w:eastAsia="pl-PL"/>
        </w:rPr>
        <w:t>,</w:t>
      </w:r>
      <w:r w:rsidR="008639CB" w:rsidRPr="001653CE">
        <w:rPr>
          <w:rFonts w:ascii="Times New Roman" w:eastAsia="Times New Roman" w:hAnsi="Times New Roman"/>
          <w:sz w:val="24"/>
          <w:szCs w:val="24"/>
          <w:lang w:eastAsia="pl-PL"/>
        </w:rPr>
        <w:t xml:space="preserve"> aby różnica</w:t>
      </w:r>
      <w:r w:rsidR="00423A13" w:rsidRPr="001653CE">
        <w:rPr>
          <w:rFonts w:ascii="Times New Roman" w:eastAsia="Times New Roman" w:hAnsi="Times New Roman"/>
          <w:sz w:val="24"/>
          <w:szCs w:val="24"/>
          <w:lang w:eastAsia="pl-PL"/>
        </w:rPr>
        <w:t xml:space="preserve"> </w:t>
      </w:r>
      <w:r w:rsidR="008639CB" w:rsidRPr="001653CE">
        <w:rPr>
          <w:rFonts w:ascii="Times New Roman" w:eastAsia="Times New Roman" w:hAnsi="Times New Roman"/>
          <w:sz w:val="24"/>
          <w:szCs w:val="24"/>
          <w:lang w:eastAsia="pl-PL"/>
        </w:rPr>
        <w:t xml:space="preserve">pomiędzy kosztami ustalonymi i rzeczywistymi dla roku 2020 została rozliczona w roku 2023, łącznie z różnicą pomiędzy kosztami ustalonymi i rzeczywistymi dla roku 2021, jeżeli </w:t>
      </w:r>
      <w:r w:rsidR="001E5933" w:rsidRPr="001653CE">
        <w:rPr>
          <w:rFonts w:ascii="Times New Roman" w:eastAsia="Times New Roman" w:hAnsi="Times New Roman"/>
          <w:sz w:val="24"/>
          <w:szCs w:val="24"/>
          <w:lang w:eastAsia="pl-PL"/>
        </w:rPr>
        <w:t>taka różnica zostanie ustalona.</w:t>
      </w:r>
      <w:r w:rsidR="008639CB" w:rsidRPr="001653CE">
        <w:rPr>
          <w:rFonts w:ascii="Times New Roman" w:eastAsia="Times New Roman" w:hAnsi="Times New Roman"/>
          <w:sz w:val="24"/>
          <w:szCs w:val="24"/>
          <w:lang w:eastAsia="pl-PL"/>
        </w:rPr>
        <w:t xml:space="preserve"> </w:t>
      </w:r>
    </w:p>
    <w:p w14:paraId="713190DC" w14:textId="43CD70AD" w:rsidR="00F765CB" w:rsidRPr="001653CE" w:rsidRDefault="00F45968" w:rsidP="00C0631A">
      <w:pPr>
        <w:widowControl w:val="0"/>
        <w:autoSpaceDE w:val="0"/>
        <w:autoSpaceDN w:val="0"/>
        <w:adjustRightInd w:val="0"/>
        <w:spacing w:after="0" w:line="360" w:lineRule="auto"/>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 xml:space="preserve">Kalkulacja planowanych na </w:t>
      </w:r>
      <w:r w:rsidR="00FE34C5" w:rsidRPr="001653CE">
        <w:rPr>
          <w:rFonts w:ascii="Times New Roman" w:eastAsia="Times New Roman" w:hAnsi="Times New Roman"/>
          <w:sz w:val="24"/>
          <w:szCs w:val="24"/>
          <w:lang w:eastAsia="pl-PL"/>
        </w:rPr>
        <w:t>202</w:t>
      </w:r>
      <w:r w:rsidR="005B5FE9" w:rsidRPr="001653CE">
        <w:rPr>
          <w:rFonts w:ascii="Times New Roman" w:eastAsia="Times New Roman" w:hAnsi="Times New Roman"/>
          <w:sz w:val="24"/>
          <w:szCs w:val="24"/>
          <w:lang w:eastAsia="pl-PL"/>
        </w:rPr>
        <w:t>2</w:t>
      </w:r>
      <w:r w:rsidR="00FE34C5"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rok kosztów związanych z żeglugą powietrzną (kosztów ustalonych)</w:t>
      </w:r>
      <w:r w:rsidR="00F4308F"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oparta została o zaangażowanie pracowników Urzędu w zadania związane ze służbami żeglugi powietrznej, z uwzględnieniem planowanego kształtow</w:t>
      </w:r>
      <w:r w:rsidR="005F66F0" w:rsidRPr="001653CE">
        <w:rPr>
          <w:rFonts w:ascii="Times New Roman" w:eastAsia="Times New Roman" w:hAnsi="Times New Roman"/>
          <w:sz w:val="24"/>
          <w:szCs w:val="24"/>
          <w:lang w:eastAsia="pl-PL"/>
        </w:rPr>
        <w:t xml:space="preserve">ania się w roku </w:t>
      </w:r>
      <w:r w:rsidR="005346CA" w:rsidRPr="001653CE">
        <w:rPr>
          <w:rFonts w:ascii="Times New Roman" w:eastAsia="Times New Roman" w:hAnsi="Times New Roman"/>
          <w:sz w:val="24"/>
          <w:szCs w:val="24"/>
          <w:lang w:eastAsia="pl-PL"/>
        </w:rPr>
        <w:t>202</w:t>
      </w:r>
      <w:r w:rsidR="005B5FE9" w:rsidRPr="001653CE">
        <w:rPr>
          <w:rFonts w:ascii="Times New Roman" w:eastAsia="Times New Roman" w:hAnsi="Times New Roman"/>
          <w:sz w:val="24"/>
          <w:szCs w:val="24"/>
          <w:lang w:eastAsia="pl-PL"/>
        </w:rPr>
        <w:t>2</w:t>
      </w:r>
      <w:r w:rsidR="005346CA"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czynników zewnętrznych wpływających na </w:t>
      </w:r>
      <w:r w:rsidR="00067979" w:rsidRPr="001653CE">
        <w:rPr>
          <w:rFonts w:ascii="Times New Roman" w:eastAsia="Times New Roman" w:hAnsi="Times New Roman"/>
          <w:sz w:val="24"/>
          <w:szCs w:val="24"/>
          <w:lang w:eastAsia="pl-PL"/>
        </w:rPr>
        <w:t>nakład</w:t>
      </w:r>
      <w:r w:rsidRPr="001653CE">
        <w:rPr>
          <w:rFonts w:ascii="Times New Roman" w:eastAsia="Times New Roman" w:hAnsi="Times New Roman"/>
          <w:sz w:val="24"/>
          <w:szCs w:val="24"/>
          <w:lang w:eastAsia="pl-PL"/>
        </w:rPr>
        <w:t xml:space="preserve"> pracy pracowników Urzędu w obszarze służb żeglugi powietrznej (do czynników tych należą m.in. liczba instytucji zapewniających służby żeglugi powietrznej, liczba organów zapewniających te służby, liczba licencjonowanego przez Prezesa Urzędu personelu kontroli ruchu lotniczego, liczba ośrodków szkolenia personelu służb ruchu lotniczego) oraz o ogólny budżet Urzędu. </w:t>
      </w:r>
      <w:r w:rsidR="00B45E0E" w:rsidRPr="001653CE">
        <w:rPr>
          <w:rFonts w:ascii="Times New Roman" w:eastAsia="Times New Roman" w:hAnsi="Times New Roman"/>
          <w:sz w:val="24"/>
          <w:szCs w:val="24"/>
          <w:lang w:eastAsia="pl-PL"/>
        </w:rPr>
        <w:t>Przyjęty w tym zakresie sposób określan</w:t>
      </w:r>
      <w:r w:rsidR="00067979" w:rsidRPr="001653CE">
        <w:rPr>
          <w:rFonts w:ascii="Times New Roman" w:eastAsia="Times New Roman" w:hAnsi="Times New Roman"/>
          <w:sz w:val="24"/>
          <w:szCs w:val="24"/>
          <w:lang w:eastAsia="pl-PL"/>
        </w:rPr>
        <w:t>i</w:t>
      </w:r>
      <w:r w:rsidR="00B45E0E" w:rsidRPr="001653CE">
        <w:rPr>
          <w:rFonts w:ascii="Times New Roman" w:eastAsia="Times New Roman" w:hAnsi="Times New Roman"/>
          <w:sz w:val="24"/>
          <w:szCs w:val="24"/>
          <w:lang w:eastAsia="pl-PL"/>
        </w:rPr>
        <w:t xml:space="preserve">a kosztów odpowiada stosowanemu w latach ubiegłych dla określenia wysokości wpłaty lotniczej. </w:t>
      </w:r>
      <w:r w:rsidR="009C3BA8" w:rsidRPr="001653CE">
        <w:rPr>
          <w:rFonts w:ascii="Times New Roman" w:eastAsia="Times New Roman" w:hAnsi="Times New Roman"/>
          <w:sz w:val="24"/>
          <w:szCs w:val="24"/>
          <w:lang w:eastAsia="pl-PL"/>
        </w:rPr>
        <w:t>Podstawą dla określenia udziału kosztów związanych ze służbami żeglugi powietrznej w ogólnym budżecie Urzędu był – analogicznie jak w latach ubiegłych – udzi</w:t>
      </w:r>
      <w:r w:rsidR="008A4E9E" w:rsidRPr="001653CE">
        <w:rPr>
          <w:rFonts w:ascii="Times New Roman" w:eastAsia="Times New Roman" w:hAnsi="Times New Roman"/>
          <w:sz w:val="24"/>
          <w:szCs w:val="24"/>
          <w:lang w:eastAsia="pl-PL"/>
        </w:rPr>
        <w:t>ał pracowników zaangażowanych w</w:t>
      </w:r>
      <w:r w:rsidR="00D75112" w:rsidRPr="001653CE">
        <w:rPr>
          <w:rFonts w:ascii="Times New Roman" w:eastAsia="Times New Roman" w:hAnsi="Times New Roman"/>
          <w:sz w:val="24"/>
          <w:szCs w:val="24"/>
          <w:lang w:eastAsia="pl-PL"/>
        </w:rPr>
        <w:t xml:space="preserve"> </w:t>
      </w:r>
      <w:r w:rsidR="009C3BA8" w:rsidRPr="001653CE">
        <w:rPr>
          <w:rFonts w:ascii="Times New Roman" w:eastAsia="Times New Roman" w:hAnsi="Times New Roman"/>
          <w:sz w:val="24"/>
          <w:szCs w:val="24"/>
          <w:lang w:eastAsia="pl-PL"/>
        </w:rPr>
        <w:t>realizację tych zadań w ogóle pracowników w komórkach merytorycznych Urzędu</w:t>
      </w:r>
      <w:r w:rsidR="007B38F5" w:rsidRPr="001653CE">
        <w:rPr>
          <w:rFonts w:ascii="Times New Roman" w:eastAsia="Times New Roman" w:hAnsi="Times New Roman"/>
          <w:sz w:val="24"/>
          <w:szCs w:val="24"/>
          <w:lang w:eastAsia="pl-PL"/>
        </w:rPr>
        <w:t xml:space="preserve"> (mierzony etatami)</w:t>
      </w:r>
      <w:r w:rsidR="009C3BA8"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 xml:space="preserve">W ramach kosztów związanych ze służbami żeglugi powietrznej </w:t>
      </w:r>
      <w:r w:rsidR="001D0FF0"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uwzględnione wszystkie zadania realizowane przez Prezesa Ur</w:t>
      </w:r>
      <w:r w:rsidR="001D0FF0">
        <w:rPr>
          <w:rFonts w:ascii="Times New Roman" w:eastAsia="Times New Roman" w:hAnsi="Times New Roman"/>
          <w:sz w:val="24"/>
          <w:szCs w:val="24"/>
          <w:lang w:eastAsia="pl-PL"/>
        </w:rPr>
        <w:t xml:space="preserve">zędu w związku z tymi służbami </w:t>
      </w:r>
      <w:r w:rsidR="005B55B1" w:rsidRPr="001653CE">
        <w:rPr>
          <w:rFonts w:ascii="Times New Roman" w:eastAsia="Times New Roman" w:hAnsi="Times New Roman"/>
          <w:sz w:val="24"/>
          <w:szCs w:val="24"/>
          <w:lang w:eastAsia="pl-PL"/>
        </w:rPr>
        <w:t xml:space="preserve">wynikające z odpowiednich przepisów prawa Unii Europejskiej, </w:t>
      </w:r>
      <w:r w:rsidR="001D0FF0">
        <w:rPr>
          <w:rFonts w:ascii="Times New Roman" w:eastAsia="Times New Roman" w:hAnsi="Times New Roman"/>
          <w:sz w:val="24"/>
          <w:szCs w:val="24"/>
          <w:lang w:eastAsia="pl-PL"/>
        </w:rPr>
        <w:t xml:space="preserve">przepisów </w:t>
      </w:r>
      <w:r w:rsidR="005B55B1" w:rsidRPr="001653CE">
        <w:rPr>
          <w:rFonts w:ascii="Times New Roman" w:eastAsia="Times New Roman" w:hAnsi="Times New Roman"/>
          <w:sz w:val="24"/>
          <w:szCs w:val="24"/>
          <w:lang w:eastAsia="pl-PL"/>
        </w:rPr>
        <w:t xml:space="preserve">międzynarodowych i krajowych, jak również odpowiednia część kosztów procesów wspomagających (koszty pośrednie). Określone w treści niniejszego rozporządzenia koszty Urzędu planowane na rok </w:t>
      </w:r>
      <w:r w:rsidR="00C342EA" w:rsidRPr="001653CE">
        <w:rPr>
          <w:rFonts w:ascii="Times New Roman" w:eastAsia="Times New Roman" w:hAnsi="Times New Roman"/>
          <w:sz w:val="24"/>
          <w:szCs w:val="24"/>
          <w:lang w:eastAsia="pl-PL"/>
        </w:rPr>
        <w:t xml:space="preserve">2022 </w:t>
      </w:r>
      <w:r w:rsidR="005B55B1" w:rsidRPr="001653CE">
        <w:rPr>
          <w:rFonts w:ascii="Times New Roman" w:eastAsia="Times New Roman" w:hAnsi="Times New Roman"/>
          <w:sz w:val="24"/>
          <w:szCs w:val="24"/>
          <w:lang w:eastAsia="pl-PL"/>
        </w:rPr>
        <w:t xml:space="preserve">odpowiadają kwocie kosztów </w:t>
      </w:r>
      <w:r w:rsidR="009225C4" w:rsidRPr="001653CE">
        <w:rPr>
          <w:rFonts w:ascii="Times New Roman" w:eastAsia="Times New Roman" w:hAnsi="Times New Roman"/>
          <w:sz w:val="24"/>
          <w:szCs w:val="24"/>
          <w:lang w:eastAsia="pl-PL"/>
        </w:rPr>
        <w:t>skalkulowanych przez Urząd w ramach prac nad Planem</w:t>
      </w:r>
      <w:r w:rsidR="009B629C" w:rsidRPr="001653CE">
        <w:rPr>
          <w:rFonts w:ascii="Times New Roman" w:eastAsia="Times New Roman" w:hAnsi="Times New Roman"/>
          <w:sz w:val="24"/>
          <w:szCs w:val="24"/>
          <w:lang w:eastAsia="pl-PL"/>
        </w:rPr>
        <w:t xml:space="preserve"> i </w:t>
      </w:r>
      <w:r w:rsidR="005F247C" w:rsidRPr="001653CE">
        <w:rPr>
          <w:rFonts w:ascii="Times New Roman" w:eastAsia="Times New Roman" w:hAnsi="Times New Roman"/>
          <w:sz w:val="24"/>
          <w:szCs w:val="24"/>
          <w:lang w:eastAsia="pl-PL"/>
        </w:rPr>
        <w:t>ujętych</w:t>
      </w:r>
      <w:r w:rsidR="009B629C" w:rsidRPr="001653CE">
        <w:rPr>
          <w:rFonts w:ascii="Times New Roman" w:eastAsia="Times New Roman" w:hAnsi="Times New Roman"/>
          <w:sz w:val="24"/>
          <w:szCs w:val="24"/>
          <w:lang w:eastAsia="pl-PL"/>
        </w:rPr>
        <w:t xml:space="preserve"> w przedmiotowym Planie</w:t>
      </w:r>
      <w:r w:rsidR="009225C4" w:rsidRPr="001653CE">
        <w:rPr>
          <w:rFonts w:ascii="Times New Roman" w:eastAsia="Times New Roman" w:hAnsi="Times New Roman"/>
          <w:sz w:val="24"/>
          <w:szCs w:val="24"/>
          <w:lang w:eastAsia="pl-PL"/>
        </w:rPr>
        <w:t xml:space="preserve">. </w:t>
      </w:r>
      <w:r w:rsidR="005B55B1" w:rsidRPr="001653CE">
        <w:rPr>
          <w:rFonts w:ascii="Times New Roman" w:eastAsia="Times New Roman" w:hAnsi="Times New Roman"/>
          <w:sz w:val="24"/>
          <w:szCs w:val="24"/>
          <w:lang w:eastAsia="pl-PL"/>
        </w:rPr>
        <w:t>Koszty te obejmują koszty związane ze służbami trasowymi i terminalowymi.</w:t>
      </w:r>
      <w:r w:rsidR="000910FC" w:rsidRPr="001653CE">
        <w:rPr>
          <w:rFonts w:ascii="Times New Roman" w:eastAsia="Times New Roman" w:hAnsi="Times New Roman"/>
          <w:sz w:val="24"/>
          <w:szCs w:val="24"/>
          <w:lang w:eastAsia="pl-PL"/>
        </w:rPr>
        <w:tab/>
      </w:r>
    </w:p>
    <w:p w14:paraId="236A4C4B" w14:textId="72B025D2" w:rsidR="00C01057" w:rsidRPr="001653CE" w:rsidRDefault="00965E35" w:rsidP="00346EFF">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Koszty</w:t>
      </w:r>
      <w:r w:rsidR="006E1880" w:rsidRPr="001653CE">
        <w:rPr>
          <w:rFonts w:ascii="Times New Roman" w:eastAsia="Times New Roman" w:hAnsi="Times New Roman"/>
          <w:sz w:val="24"/>
          <w:szCs w:val="24"/>
          <w:lang w:eastAsia="pl-PL"/>
        </w:rPr>
        <w:t xml:space="preserve"> Prezesa Urzędu </w:t>
      </w:r>
      <w:r w:rsidRPr="001653CE">
        <w:rPr>
          <w:rFonts w:ascii="Times New Roman" w:eastAsia="Times New Roman" w:hAnsi="Times New Roman"/>
          <w:sz w:val="24"/>
          <w:szCs w:val="24"/>
          <w:lang w:eastAsia="pl-PL"/>
        </w:rPr>
        <w:t>związane z żeglugą powietrzną (koszty ustalone</w:t>
      </w:r>
      <w:r w:rsidR="006E1880"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 xml:space="preserve">nie są powiązane ze </w:t>
      </w:r>
      <w:r w:rsidR="006E1880" w:rsidRPr="001653CE">
        <w:rPr>
          <w:rFonts w:ascii="Times New Roman" w:eastAsia="Times New Roman" w:hAnsi="Times New Roman"/>
          <w:sz w:val="24"/>
          <w:szCs w:val="24"/>
          <w:lang w:eastAsia="pl-PL"/>
        </w:rPr>
        <w:t>zmian</w:t>
      </w:r>
      <w:r w:rsidRPr="001653CE">
        <w:rPr>
          <w:rFonts w:ascii="Times New Roman" w:eastAsia="Times New Roman" w:hAnsi="Times New Roman"/>
          <w:sz w:val="24"/>
          <w:szCs w:val="24"/>
          <w:lang w:eastAsia="pl-PL"/>
        </w:rPr>
        <w:t>ami</w:t>
      </w:r>
      <w:r w:rsidR="006E1880" w:rsidRPr="001653CE">
        <w:rPr>
          <w:rFonts w:ascii="Times New Roman" w:eastAsia="Times New Roman" w:hAnsi="Times New Roman"/>
          <w:sz w:val="24"/>
          <w:szCs w:val="24"/>
          <w:lang w:eastAsia="pl-PL"/>
        </w:rPr>
        <w:t xml:space="preserve"> w </w:t>
      </w:r>
      <w:r w:rsidRPr="001653CE">
        <w:rPr>
          <w:rFonts w:ascii="Times New Roman" w:eastAsia="Times New Roman" w:hAnsi="Times New Roman"/>
          <w:sz w:val="24"/>
          <w:szCs w:val="24"/>
          <w:lang w:eastAsia="pl-PL"/>
        </w:rPr>
        <w:t>wielkościach ruchu lotniczego. Jednocześnie w związku z faktem, że wpłata lotnicza w roku n (oparta na kosztach ustalonych Urzędu) jest uiszczana w roku n przez instytucję zapewniając</w:t>
      </w:r>
      <w:r w:rsidR="00A3169B" w:rsidRPr="001653CE">
        <w:rPr>
          <w:rFonts w:ascii="Times New Roman" w:eastAsia="Times New Roman" w:hAnsi="Times New Roman"/>
          <w:sz w:val="24"/>
          <w:szCs w:val="24"/>
          <w:lang w:eastAsia="pl-PL"/>
        </w:rPr>
        <w:t>ą</w:t>
      </w:r>
      <w:r w:rsidRPr="001653CE">
        <w:rPr>
          <w:rFonts w:ascii="Times New Roman" w:eastAsia="Times New Roman" w:hAnsi="Times New Roman"/>
          <w:sz w:val="24"/>
          <w:szCs w:val="24"/>
          <w:lang w:eastAsia="pl-PL"/>
        </w:rPr>
        <w:t xml:space="preserve"> służby żeglugi powie</w:t>
      </w:r>
      <w:r w:rsidR="0036177A" w:rsidRPr="001653CE">
        <w:rPr>
          <w:rFonts w:ascii="Times New Roman" w:eastAsia="Times New Roman" w:hAnsi="Times New Roman"/>
          <w:sz w:val="24"/>
          <w:szCs w:val="24"/>
          <w:lang w:eastAsia="pl-PL"/>
        </w:rPr>
        <w:t>trznej w wysokości określonej w</w:t>
      </w:r>
      <w:r w:rsidR="003B02A6" w:rsidRPr="001653CE">
        <w:rPr>
          <w:rFonts w:ascii="Times New Roman" w:eastAsia="Times New Roman" w:hAnsi="Times New Roman"/>
          <w:sz w:val="24"/>
          <w:szCs w:val="24"/>
          <w:lang w:eastAsia="pl-PL"/>
        </w:rPr>
        <w:t xml:space="preserve"> </w:t>
      </w:r>
      <w:r w:rsidRPr="001653CE">
        <w:rPr>
          <w:rFonts w:ascii="Times New Roman" w:eastAsia="Times New Roman" w:hAnsi="Times New Roman"/>
          <w:sz w:val="24"/>
          <w:szCs w:val="24"/>
          <w:lang w:eastAsia="pl-PL"/>
        </w:rPr>
        <w:t>rozporządzeniu niezależnie od faktycznej wielkości ruchu lotniczego w tymże roku n</w:t>
      </w:r>
      <w:r w:rsidR="006E1880" w:rsidRPr="001653CE">
        <w:rPr>
          <w:rFonts w:ascii="Times New Roman" w:eastAsia="Times New Roman" w:hAnsi="Times New Roman"/>
          <w:sz w:val="24"/>
          <w:szCs w:val="24"/>
          <w:lang w:eastAsia="pl-PL"/>
        </w:rPr>
        <w:t>, w</w:t>
      </w:r>
      <w:r w:rsidR="00185173" w:rsidRPr="001653CE">
        <w:rPr>
          <w:rFonts w:ascii="Times New Roman" w:eastAsia="Times New Roman" w:hAnsi="Times New Roman"/>
          <w:sz w:val="24"/>
          <w:szCs w:val="24"/>
          <w:lang w:eastAsia="pl-PL"/>
        </w:rPr>
        <w:t>płata lotnicza</w:t>
      </w:r>
      <w:r w:rsidR="006E1880" w:rsidRPr="001653CE">
        <w:rPr>
          <w:rFonts w:ascii="Times New Roman" w:eastAsia="Times New Roman" w:hAnsi="Times New Roman"/>
          <w:sz w:val="24"/>
          <w:szCs w:val="24"/>
          <w:lang w:eastAsia="pl-PL"/>
        </w:rPr>
        <w:t xml:space="preserve"> na rok </w:t>
      </w:r>
      <w:r w:rsidRPr="001653CE">
        <w:rPr>
          <w:rFonts w:ascii="Times New Roman" w:eastAsia="Times New Roman" w:hAnsi="Times New Roman"/>
          <w:sz w:val="24"/>
          <w:szCs w:val="24"/>
          <w:lang w:eastAsia="pl-PL"/>
        </w:rPr>
        <w:t xml:space="preserve">n+2 (w omawianym przypadku na rok </w:t>
      </w:r>
      <w:r w:rsidR="000F0E40" w:rsidRPr="001653CE">
        <w:rPr>
          <w:rFonts w:ascii="Times New Roman" w:eastAsia="Times New Roman" w:hAnsi="Times New Roman"/>
          <w:sz w:val="24"/>
          <w:szCs w:val="24"/>
          <w:lang w:eastAsia="pl-PL"/>
        </w:rPr>
        <w:t>20</w:t>
      </w:r>
      <w:r w:rsidR="00CD53DE" w:rsidRPr="001653CE">
        <w:rPr>
          <w:rFonts w:ascii="Times New Roman" w:eastAsia="Times New Roman" w:hAnsi="Times New Roman"/>
          <w:sz w:val="24"/>
          <w:szCs w:val="24"/>
          <w:lang w:eastAsia="pl-PL"/>
        </w:rPr>
        <w:t>2</w:t>
      </w:r>
      <w:r w:rsidR="005B5FE9"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w:t>
      </w:r>
      <w:r w:rsidR="0036177A" w:rsidRPr="001653CE">
        <w:rPr>
          <w:rFonts w:ascii="Times New Roman" w:eastAsia="Times New Roman" w:hAnsi="Times New Roman"/>
          <w:sz w:val="24"/>
          <w:szCs w:val="24"/>
          <w:lang w:eastAsia="pl-PL"/>
        </w:rPr>
        <w:t xml:space="preserve"> nie jest korygowana o</w:t>
      </w:r>
      <w:r w:rsidR="003B02A6" w:rsidRPr="001653CE">
        <w:rPr>
          <w:rFonts w:ascii="Times New Roman" w:eastAsia="Times New Roman" w:hAnsi="Times New Roman"/>
          <w:sz w:val="24"/>
          <w:szCs w:val="24"/>
          <w:lang w:eastAsia="pl-PL"/>
        </w:rPr>
        <w:t xml:space="preserve"> </w:t>
      </w:r>
      <w:r w:rsidR="00185173" w:rsidRPr="001653CE">
        <w:rPr>
          <w:rFonts w:ascii="Times New Roman" w:eastAsia="Times New Roman" w:hAnsi="Times New Roman"/>
          <w:sz w:val="24"/>
          <w:szCs w:val="24"/>
          <w:lang w:eastAsia="pl-PL"/>
        </w:rPr>
        <w:t>wartość kwot odzyskanych z nadwyżką lub niecałkowicie w wyniku wahań natężenia ruchu</w:t>
      </w:r>
      <w:r w:rsidR="006E1880" w:rsidRPr="001653CE">
        <w:rPr>
          <w:rFonts w:ascii="Times New Roman" w:eastAsia="Times New Roman" w:hAnsi="Times New Roman"/>
          <w:sz w:val="24"/>
          <w:szCs w:val="24"/>
          <w:lang w:eastAsia="pl-PL"/>
        </w:rPr>
        <w:t xml:space="preserve"> dotyczących roku </w:t>
      </w:r>
      <w:r w:rsidRPr="001653CE">
        <w:rPr>
          <w:rFonts w:ascii="Times New Roman" w:eastAsia="Times New Roman" w:hAnsi="Times New Roman"/>
          <w:sz w:val="24"/>
          <w:szCs w:val="24"/>
          <w:lang w:eastAsia="pl-PL"/>
        </w:rPr>
        <w:t xml:space="preserve">n (w omawianym przypadku roku </w:t>
      </w:r>
      <w:r w:rsidR="006E1880" w:rsidRPr="001653CE">
        <w:rPr>
          <w:rFonts w:ascii="Times New Roman" w:eastAsia="Times New Roman" w:hAnsi="Times New Roman"/>
          <w:sz w:val="24"/>
          <w:szCs w:val="24"/>
          <w:lang w:eastAsia="pl-PL"/>
        </w:rPr>
        <w:t>20</w:t>
      </w:r>
      <w:r w:rsidR="003B02A6" w:rsidRPr="001653CE">
        <w:rPr>
          <w:rFonts w:ascii="Times New Roman" w:eastAsia="Times New Roman" w:hAnsi="Times New Roman"/>
          <w:sz w:val="24"/>
          <w:szCs w:val="24"/>
          <w:lang w:eastAsia="pl-PL"/>
        </w:rPr>
        <w:t>20</w:t>
      </w:r>
      <w:r w:rsidR="005B55B1" w:rsidRPr="001653CE">
        <w:rPr>
          <w:rFonts w:ascii="Times New Roman" w:eastAsia="Times New Roman" w:hAnsi="Times New Roman"/>
          <w:sz w:val="24"/>
          <w:szCs w:val="24"/>
          <w:lang w:eastAsia="pl-PL"/>
        </w:rPr>
        <w:t xml:space="preserve">). Kwoty odzyskane z nadwyżką lub niecałkowicie w wyniku wahań natężenia ruchu, o których mowa </w:t>
      </w:r>
      <w:r w:rsidR="005B55B1" w:rsidRPr="001653CE">
        <w:rPr>
          <w:rFonts w:ascii="Times New Roman" w:eastAsia="Times New Roman" w:hAnsi="Times New Roman"/>
          <w:sz w:val="24"/>
          <w:szCs w:val="24"/>
          <w:shd w:val="clear" w:color="auto" w:fill="FFFFFF" w:themeFill="background1"/>
          <w:lang w:eastAsia="pl-PL"/>
        </w:rPr>
        <w:t xml:space="preserve">w </w:t>
      </w:r>
      <w:r w:rsidR="003B02A6" w:rsidRPr="001653CE">
        <w:rPr>
          <w:rFonts w:ascii="Times New Roman" w:eastAsia="Times New Roman" w:hAnsi="Times New Roman"/>
          <w:sz w:val="24"/>
          <w:szCs w:val="24"/>
          <w:shd w:val="clear" w:color="auto" w:fill="FFFFFF" w:themeFill="background1"/>
          <w:lang w:eastAsia="pl-PL"/>
        </w:rPr>
        <w:t xml:space="preserve">art. 25 ust. 2 </w:t>
      </w:r>
      <w:r w:rsidR="00306540" w:rsidRPr="001653CE">
        <w:rPr>
          <w:rFonts w:ascii="Times New Roman" w:eastAsia="Times New Roman" w:hAnsi="Times New Roman"/>
          <w:sz w:val="24"/>
          <w:szCs w:val="24"/>
          <w:shd w:val="clear" w:color="auto" w:fill="FFFFFF" w:themeFill="background1"/>
          <w:lang w:eastAsia="pl-PL"/>
        </w:rPr>
        <w:t xml:space="preserve">rozporządzenia nr </w:t>
      </w:r>
      <w:r w:rsidR="003B02A6" w:rsidRPr="001653CE">
        <w:rPr>
          <w:rFonts w:ascii="Times New Roman" w:eastAsia="Times New Roman" w:hAnsi="Times New Roman"/>
          <w:sz w:val="24"/>
          <w:szCs w:val="24"/>
          <w:shd w:val="clear" w:color="auto" w:fill="FFFFFF" w:themeFill="background1"/>
          <w:lang w:eastAsia="pl-PL"/>
        </w:rPr>
        <w:t>2019</w:t>
      </w:r>
      <w:r w:rsidR="00306540" w:rsidRPr="001653CE">
        <w:rPr>
          <w:rFonts w:ascii="Times New Roman" w:eastAsia="Times New Roman" w:hAnsi="Times New Roman"/>
          <w:sz w:val="24"/>
          <w:szCs w:val="24"/>
          <w:shd w:val="clear" w:color="auto" w:fill="FFFFFF" w:themeFill="background1"/>
          <w:lang w:eastAsia="pl-PL"/>
        </w:rPr>
        <w:t>/</w:t>
      </w:r>
      <w:r w:rsidR="003B02A6" w:rsidRPr="001653CE">
        <w:rPr>
          <w:rFonts w:ascii="Times New Roman" w:eastAsia="Times New Roman" w:hAnsi="Times New Roman"/>
          <w:sz w:val="24"/>
          <w:szCs w:val="24"/>
          <w:shd w:val="clear" w:color="auto" w:fill="FFFFFF" w:themeFill="background1"/>
          <w:lang w:eastAsia="pl-PL"/>
        </w:rPr>
        <w:t>317</w:t>
      </w:r>
      <w:r w:rsidR="00306540" w:rsidRPr="001653CE">
        <w:rPr>
          <w:rFonts w:ascii="Times New Roman" w:eastAsia="Times New Roman" w:hAnsi="Times New Roman"/>
          <w:sz w:val="24"/>
          <w:szCs w:val="24"/>
          <w:shd w:val="clear" w:color="auto" w:fill="FFFFFF" w:themeFill="background1"/>
          <w:lang w:eastAsia="pl-PL"/>
        </w:rPr>
        <w:t>/UE</w:t>
      </w:r>
      <w:r w:rsidR="005B55B1" w:rsidRPr="001653CE">
        <w:rPr>
          <w:rFonts w:ascii="Times New Roman" w:eastAsia="Times New Roman" w:hAnsi="Times New Roman"/>
          <w:sz w:val="24"/>
          <w:szCs w:val="24"/>
          <w:shd w:val="clear" w:color="auto" w:fill="FFFFFF" w:themeFill="background1"/>
          <w:lang w:eastAsia="pl-PL"/>
        </w:rPr>
        <w:t>, stanowiące jedną z korekt do obliczenia stawek j</w:t>
      </w:r>
      <w:r w:rsidR="005B55B1" w:rsidRPr="001653CE">
        <w:rPr>
          <w:rFonts w:ascii="Times New Roman" w:eastAsia="Times New Roman" w:hAnsi="Times New Roman"/>
          <w:sz w:val="24"/>
          <w:szCs w:val="24"/>
          <w:lang w:eastAsia="pl-PL"/>
        </w:rPr>
        <w:t>ednostkowych opłat nawigacyjnych na dany rok (zasada ujmowania korekt dotycząc</w:t>
      </w:r>
      <w:r w:rsidR="00095F67" w:rsidRPr="001653CE">
        <w:rPr>
          <w:rFonts w:ascii="Times New Roman" w:eastAsia="Times New Roman" w:hAnsi="Times New Roman"/>
          <w:sz w:val="24"/>
          <w:szCs w:val="24"/>
          <w:lang w:eastAsia="pl-PL"/>
        </w:rPr>
        <w:t>ych rozliczenia roku n (rok 20</w:t>
      </w:r>
      <w:r w:rsidR="00DB4C2C" w:rsidRPr="001653CE">
        <w:rPr>
          <w:rFonts w:ascii="Times New Roman" w:eastAsia="Times New Roman" w:hAnsi="Times New Roman"/>
          <w:sz w:val="24"/>
          <w:szCs w:val="24"/>
          <w:lang w:eastAsia="pl-PL"/>
        </w:rPr>
        <w:t>20</w:t>
      </w:r>
      <w:r w:rsidR="005B55B1" w:rsidRPr="001653CE">
        <w:rPr>
          <w:rFonts w:ascii="Times New Roman" w:eastAsia="Times New Roman" w:hAnsi="Times New Roman"/>
          <w:sz w:val="24"/>
          <w:szCs w:val="24"/>
          <w:lang w:eastAsia="pl-PL"/>
        </w:rPr>
        <w:t xml:space="preserve">) w </w:t>
      </w:r>
      <w:r w:rsidR="000F0E40" w:rsidRPr="001653CE">
        <w:rPr>
          <w:rFonts w:ascii="Times New Roman" w:eastAsia="Times New Roman" w:hAnsi="Times New Roman"/>
          <w:sz w:val="24"/>
          <w:szCs w:val="24"/>
          <w:lang w:eastAsia="pl-PL"/>
        </w:rPr>
        <w:t>roku n+2 (rok 20</w:t>
      </w:r>
      <w:r w:rsidR="00CD53DE" w:rsidRPr="001653CE">
        <w:rPr>
          <w:rFonts w:ascii="Times New Roman" w:eastAsia="Times New Roman" w:hAnsi="Times New Roman"/>
          <w:sz w:val="24"/>
          <w:szCs w:val="24"/>
          <w:lang w:eastAsia="pl-PL"/>
        </w:rPr>
        <w:t>2</w:t>
      </w:r>
      <w:r w:rsidR="00DB4C2C" w:rsidRPr="001653CE">
        <w:rPr>
          <w:rFonts w:ascii="Times New Roman" w:eastAsia="Times New Roman" w:hAnsi="Times New Roman"/>
          <w:sz w:val="24"/>
          <w:szCs w:val="24"/>
          <w:lang w:eastAsia="pl-PL"/>
        </w:rPr>
        <w:t>2</w:t>
      </w:r>
      <w:r w:rsidR="005B55B1" w:rsidRPr="001653CE">
        <w:rPr>
          <w:rFonts w:ascii="Times New Roman" w:eastAsia="Times New Roman" w:hAnsi="Times New Roman"/>
          <w:sz w:val="24"/>
          <w:szCs w:val="24"/>
          <w:lang w:eastAsia="pl-PL"/>
        </w:rPr>
        <w:t>)</w:t>
      </w:r>
      <w:r w:rsidR="00A27A39">
        <w:rPr>
          <w:rFonts w:ascii="Times New Roman" w:eastAsia="Times New Roman" w:hAnsi="Times New Roman"/>
          <w:sz w:val="24"/>
          <w:szCs w:val="24"/>
          <w:lang w:eastAsia="pl-PL"/>
        </w:rPr>
        <w:t>)</w:t>
      </w:r>
      <w:r w:rsidR="005B55B1" w:rsidRPr="001653CE">
        <w:rPr>
          <w:rFonts w:ascii="Times New Roman" w:eastAsia="Times New Roman" w:hAnsi="Times New Roman"/>
          <w:sz w:val="24"/>
          <w:szCs w:val="24"/>
          <w:lang w:eastAsia="pl-PL"/>
        </w:rPr>
        <w:t xml:space="preserve">, które </w:t>
      </w:r>
      <w:r w:rsidR="001D0FF0" w:rsidRPr="001653CE">
        <w:rPr>
          <w:rFonts w:ascii="Times New Roman" w:eastAsia="Times New Roman" w:hAnsi="Times New Roman"/>
          <w:sz w:val="24"/>
          <w:szCs w:val="24"/>
          <w:lang w:eastAsia="pl-PL"/>
        </w:rPr>
        <w:t xml:space="preserve">są </w:t>
      </w:r>
      <w:r w:rsidR="005B55B1" w:rsidRPr="001653CE">
        <w:rPr>
          <w:rFonts w:ascii="Times New Roman" w:eastAsia="Times New Roman" w:hAnsi="Times New Roman"/>
          <w:sz w:val="24"/>
          <w:szCs w:val="24"/>
          <w:lang w:eastAsia="pl-PL"/>
        </w:rPr>
        <w:t>liczone również w odniesieniu do ustalonych kosztów Urzędu</w:t>
      </w:r>
      <w:r w:rsidR="00A27A39">
        <w:rPr>
          <w:rFonts w:ascii="Times New Roman" w:eastAsia="Times New Roman" w:hAnsi="Times New Roman"/>
          <w:sz w:val="24"/>
          <w:szCs w:val="24"/>
          <w:lang w:eastAsia="pl-PL"/>
        </w:rPr>
        <w:t xml:space="preserve"> i</w:t>
      </w:r>
      <w:r w:rsidR="005B55B1" w:rsidRPr="001653CE">
        <w:rPr>
          <w:rFonts w:ascii="Times New Roman" w:eastAsia="Times New Roman" w:hAnsi="Times New Roman"/>
          <w:sz w:val="24"/>
          <w:szCs w:val="24"/>
          <w:lang w:eastAsia="pl-PL"/>
        </w:rPr>
        <w:t xml:space="preserve"> są </w:t>
      </w:r>
      <w:r w:rsidR="00411A86" w:rsidRPr="001653CE">
        <w:rPr>
          <w:rFonts w:ascii="Times New Roman" w:eastAsia="Times New Roman" w:hAnsi="Times New Roman"/>
          <w:sz w:val="24"/>
          <w:szCs w:val="24"/>
          <w:lang w:eastAsia="pl-PL"/>
        </w:rPr>
        <w:t xml:space="preserve">rozliczane w całości z </w:t>
      </w:r>
      <w:r w:rsidR="00486738" w:rsidRPr="001653CE">
        <w:rPr>
          <w:rFonts w:ascii="Times New Roman" w:eastAsia="Times New Roman" w:hAnsi="Times New Roman"/>
          <w:sz w:val="24"/>
          <w:szCs w:val="24"/>
          <w:lang w:eastAsia="pl-PL"/>
        </w:rPr>
        <w:t xml:space="preserve">użytkownikami przestrzeni powietrznej </w:t>
      </w:r>
      <w:r w:rsidR="005B55B1" w:rsidRPr="001653CE">
        <w:rPr>
          <w:rFonts w:ascii="Times New Roman" w:eastAsia="Times New Roman" w:hAnsi="Times New Roman"/>
          <w:sz w:val="24"/>
          <w:szCs w:val="24"/>
          <w:lang w:eastAsia="pl-PL"/>
        </w:rPr>
        <w:t>przez instytucję zapewniającą służby żeglugi powietrznej uiszczającą wpłatę lotniczą.</w:t>
      </w:r>
    </w:p>
    <w:p w14:paraId="7D90A0ED" w14:textId="622A433F" w:rsidR="00F45968" w:rsidRPr="001653CE" w:rsidRDefault="005B55B1" w:rsidP="00E55A1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Zgodnie z art. 26d ust. 3 ustawy – Prawo lotnicze</w:t>
      </w:r>
      <w:r w:rsidR="00A3169B"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wpłata lotnicza </w:t>
      </w:r>
      <w:r w:rsidR="001D0FF0" w:rsidRPr="001653CE">
        <w:rPr>
          <w:rFonts w:ascii="Times New Roman" w:eastAsia="Times New Roman" w:hAnsi="Times New Roman"/>
          <w:sz w:val="24"/>
          <w:szCs w:val="24"/>
          <w:lang w:eastAsia="pl-PL"/>
        </w:rPr>
        <w:t xml:space="preserve">jest </w:t>
      </w:r>
      <w:r w:rsidRPr="001653CE">
        <w:rPr>
          <w:rFonts w:ascii="Times New Roman" w:eastAsia="Times New Roman" w:hAnsi="Times New Roman"/>
          <w:sz w:val="24"/>
          <w:szCs w:val="24"/>
          <w:lang w:eastAsia="pl-PL"/>
        </w:rPr>
        <w:t>uiszczana corocznie w 12 miesięcznych ratach. Z przepisu tego, jak również pozostałych rozwiązań zawartych w art. 26d ustawy – Prawo lotnicze wynika, że wpłatę lotniczą określa się na dany rok kalendarzowy. W projektowanym rozporządzeniu określona została wpł</w:t>
      </w:r>
      <w:r w:rsidR="000264FE" w:rsidRPr="001653CE">
        <w:rPr>
          <w:rFonts w:ascii="Times New Roman" w:eastAsia="Times New Roman" w:hAnsi="Times New Roman"/>
          <w:sz w:val="24"/>
          <w:szCs w:val="24"/>
          <w:lang w:eastAsia="pl-PL"/>
        </w:rPr>
        <w:t>ata lotnicza dotycząca roku 20</w:t>
      </w:r>
      <w:r w:rsidR="00CD53DE" w:rsidRPr="001653CE">
        <w:rPr>
          <w:rFonts w:ascii="Times New Roman" w:eastAsia="Times New Roman" w:hAnsi="Times New Roman"/>
          <w:sz w:val="24"/>
          <w:szCs w:val="24"/>
          <w:lang w:eastAsia="pl-PL"/>
        </w:rPr>
        <w:t>2</w:t>
      </w:r>
      <w:r w:rsidR="00C342EA"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 Zaproponowany termin wejścia w życie rozpor</w:t>
      </w:r>
      <w:r w:rsidR="008C44AA" w:rsidRPr="001653CE">
        <w:rPr>
          <w:rFonts w:ascii="Times New Roman" w:eastAsia="Times New Roman" w:hAnsi="Times New Roman"/>
          <w:sz w:val="24"/>
          <w:szCs w:val="24"/>
          <w:lang w:eastAsia="pl-PL"/>
        </w:rPr>
        <w:t>ządzenia z dniem 1 </w:t>
      </w:r>
      <w:r w:rsidR="000264FE" w:rsidRPr="001653CE">
        <w:rPr>
          <w:rFonts w:ascii="Times New Roman" w:eastAsia="Times New Roman" w:hAnsi="Times New Roman"/>
          <w:sz w:val="24"/>
          <w:szCs w:val="24"/>
          <w:lang w:eastAsia="pl-PL"/>
        </w:rPr>
        <w:t>stycznia 20</w:t>
      </w:r>
      <w:r w:rsidR="00CD53DE" w:rsidRPr="001653CE">
        <w:rPr>
          <w:rFonts w:ascii="Times New Roman" w:eastAsia="Times New Roman" w:hAnsi="Times New Roman"/>
          <w:sz w:val="24"/>
          <w:szCs w:val="24"/>
          <w:lang w:eastAsia="pl-PL"/>
        </w:rPr>
        <w:t>2</w:t>
      </w:r>
      <w:r w:rsidR="00C342EA" w:rsidRPr="001653CE">
        <w:rPr>
          <w:rFonts w:ascii="Times New Roman" w:eastAsia="Times New Roman" w:hAnsi="Times New Roman"/>
          <w:sz w:val="24"/>
          <w:szCs w:val="24"/>
          <w:lang w:eastAsia="pl-PL"/>
        </w:rPr>
        <w:t>2</w:t>
      </w:r>
      <w:r w:rsidRPr="001653CE">
        <w:rPr>
          <w:rFonts w:ascii="Times New Roman" w:eastAsia="Times New Roman" w:hAnsi="Times New Roman"/>
          <w:sz w:val="24"/>
          <w:szCs w:val="24"/>
          <w:lang w:eastAsia="pl-PL"/>
        </w:rPr>
        <w:t xml:space="preserve"> r. pozostaje adekwatny do przepisów ustawy – Prawo lotnicze, zwłaszcza art. 26d ust. 6, z którego wynika, że niezależnie od dnia wejścia w życie rozporządzenia</w:t>
      </w:r>
      <w:r w:rsidR="00E17F5E" w:rsidRPr="001653CE">
        <w:rPr>
          <w:rFonts w:ascii="Times New Roman" w:eastAsia="Times New Roman" w:hAnsi="Times New Roman"/>
          <w:sz w:val="24"/>
          <w:szCs w:val="24"/>
          <w:lang w:eastAsia="pl-PL"/>
        </w:rPr>
        <w:t>,</w:t>
      </w:r>
      <w:r w:rsidRPr="001653CE">
        <w:rPr>
          <w:rFonts w:ascii="Times New Roman" w:eastAsia="Times New Roman" w:hAnsi="Times New Roman"/>
          <w:sz w:val="24"/>
          <w:szCs w:val="24"/>
          <w:lang w:eastAsia="pl-PL"/>
        </w:rPr>
        <w:t xml:space="preserve"> raty należne za okres od 1 stycznia danego roku </w:t>
      </w:r>
      <w:r w:rsidR="0036177A" w:rsidRPr="001653CE">
        <w:rPr>
          <w:rFonts w:ascii="Times New Roman" w:eastAsia="Times New Roman" w:hAnsi="Times New Roman"/>
          <w:sz w:val="24"/>
          <w:szCs w:val="24"/>
          <w:lang w:eastAsia="pl-PL"/>
        </w:rPr>
        <w:t>kalendarzowego do </w:t>
      </w:r>
      <w:r w:rsidRPr="001653CE">
        <w:rPr>
          <w:rFonts w:ascii="Times New Roman" w:eastAsia="Times New Roman" w:hAnsi="Times New Roman"/>
          <w:sz w:val="24"/>
          <w:szCs w:val="24"/>
          <w:lang w:eastAsia="pl-PL"/>
        </w:rPr>
        <w:t>ostatniego dnia miesiąca, w którym weszło w życie rozporządzenie wydane na podsta</w:t>
      </w:r>
      <w:r w:rsidR="00EC1B2E" w:rsidRPr="001653CE">
        <w:rPr>
          <w:rFonts w:ascii="Times New Roman" w:eastAsia="Times New Roman" w:hAnsi="Times New Roman"/>
          <w:sz w:val="24"/>
          <w:szCs w:val="24"/>
          <w:lang w:eastAsia="pl-PL"/>
        </w:rPr>
        <w:t xml:space="preserve">wie art. 26d ust. 7 </w:t>
      </w:r>
      <w:r w:rsidR="001D0FF0">
        <w:rPr>
          <w:rFonts w:ascii="Times New Roman" w:eastAsia="Times New Roman" w:hAnsi="Times New Roman"/>
          <w:sz w:val="24"/>
          <w:szCs w:val="24"/>
          <w:lang w:eastAsia="pl-PL"/>
        </w:rPr>
        <w:t xml:space="preserve">ustawy – Prawo lotnicze </w:t>
      </w:r>
      <w:r w:rsidR="00EC1B2E" w:rsidRPr="001653CE">
        <w:rPr>
          <w:rFonts w:ascii="Times New Roman" w:eastAsia="Times New Roman" w:hAnsi="Times New Roman"/>
          <w:sz w:val="24"/>
          <w:szCs w:val="24"/>
          <w:lang w:eastAsia="pl-PL"/>
        </w:rPr>
        <w:t>(a więc dotyczące</w:t>
      </w:r>
      <w:r w:rsidRPr="001653CE">
        <w:rPr>
          <w:rFonts w:ascii="Times New Roman" w:eastAsia="Times New Roman" w:hAnsi="Times New Roman"/>
          <w:sz w:val="24"/>
          <w:szCs w:val="24"/>
          <w:lang w:eastAsia="pl-PL"/>
        </w:rPr>
        <w:t xml:space="preserve"> wpłaty lotniczej) wpłaca się w te</w:t>
      </w:r>
      <w:r w:rsidR="0036177A" w:rsidRPr="001653CE">
        <w:rPr>
          <w:rFonts w:ascii="Times New Roman" w:eastAsia="Times New Roman" w:hAnsi="Times New Roman"/>
          <w:sz w:val="24"/>
          <w:szCs w:val="24"/>
          <w:lang w:eastAsia="pl-PL"/>
        </w:rPr>
        <w:t>rminie 14 dni od dnia wejścia w </w:t>
      </w:r>
      <w:r w:rsidRPr="001653CE">
        <w:rPr>
          <w:rFonts w:ascii="Times New Roman" w:eastAsia="Times New Roman" w:hAnsi="Times New Roman"/>
          <w:sz w:val="24"/>
          <w:szCs w:val="24"/>
          <w:lang w:eastAsia="pl-PL"/>
        </w:rPr>
        <w:t xml:space="preserve">życie tego rozporządzenia. </w:t>
      </w:r>
      <w:r w:rsidR="00A3169B" w:rsidRPr="001653CE">
        <w:rPr>
          <w:rFonts w:ascii="Times New Roman" w:eastAsia="Times New Roman" w:hAnsi="Times New Roman"/>
          <w:sz w:val="24"/>
          <w:szCs w:val="24"/>
          <w:lang w:eastAsia="pl-PL"/>
        </w:rPr>
        <w:t xml:space="preserve">W związku z tym </w:t>
      </w:r>
      <w:r w:rsidR="0036177A" w:rsidRPr="001653CE">
        <w:rPr>
          <w:rFonts w:ascii="Times New Roman" w:eastAsia="Times New Roman" w:hAnsi="Times New Roman"/>
          <w:sz w:val="24"/>
          <w:szCs w:val="24"/>
          <w:lang w:eastAsia="pl-PL"/>
        </w:rPr>
        <w:t> </w:t>
      </w:r>
      <w:r w:rsidR="005B0F51" w:rsidRPr="001653CE">
        <w:rPr>
          <w:rFonts w:ascii="Times New Roman" w:eastAsia="Times New Roman" w:hAnsi="Times New Roman"/>
          <w:sz w:val="24"/>
          <w:szCs w:val="24"/>
          <w:lang w:eastAsia="pl-PL"/>
        </w:rPr>
        <w:t>rozporządzenie w </w:t>
      </w:r>
      <w:r w:rsidRPr="001653CE">
        <w:rPr>
          <w:rFonts w:ascii="Times New Roman" w:eastAsia="Times New Roman" w:hAnsi="Times New Roman"/>
          <w:sz w:val="24"/>
          <w:szCs w:val="24"/>
          <w:lang w:eastAsia="pl-PL"/>
        </w:rPr>
        <w:t xml:space="preserve">sprawie wpłaty lotniczej nie powinno wchodzić w życie wcześniej niż </w:t>
      </w:r>
      <w:r w:rsidR="001D0FF0">
        <w:rPr>
          <w:rFonts w:ascii="Times New Roman" w:eastAsia="Times New Roman" w:hAnsi="Times New Roman"/>
          <w:sz w:val="24"/>
          <w:szCs w:val="24"/>
          <w:lang w:eastAsia="pl-PL"/>
        </w:rPr>
        <w:t xml:space="preserve">dnia </w:t>
      </w:r>
      <w:r w:rsidRPr="001653CE">
        <w:rPr>
          <w:rFonts w:ascii="Times New Roman" w:eastAsia="Times New Roman" w:hAnsi="Times New Roman"/>
          <w:sz w:val="24"/>
          <w:szCs w:val="24"/>
          <w:lang w:eastAsia="pl-PL"/>
        </w:rPr>
        <w:t>1</w:t>
      </w:r>
      <w:r w:rsidR="00E17F5E" w:rsidRPr="001653CE">
        <w:rPr>
          <w:rFonts w:ascii="Times New Roman" w:eastAsia="Times New Roman" w:hAnsi="Times New Roman"/>
          <w:sz w:val="24"/>
          <w:szCs w:val="24"/>
          <w:lang w:eastAsia="pl-PL"/>
        </w:rPr>
        <w:t> </w:t>
      </w:r>
      <w:r w:rsidRPr="001653CE">
        <w:rPr>
          <w:rFonts w:ascii="Times New Roman" w:eastAsia="Times New Roman" w:hAnsi="Times New Roman"/>
          <w:sz w:val="24"/>
          <w:szCs w:val="24"/>
          <w:lang w:eastAsia="pl-PL"/>
        </w:rPr>
        <w:t xml:space="preserve">stycznia roku kalendarzowego, którego wpłata </w:t>
      </w:r>
      <w:r w:rsidR="001D0FF0">
        <w:rPr>
          <w:rFonts w:ascii="Times New Roman" w:eastAsia="Times New Roman" w:hAnsi="Times New Roman"/>
          <w:sz w:val="24"/>
          <w:szCs w:val="24"/>
          <w:lang w:eastAsia="pl-PL"/>
        </w:rPr>
        <w:t xml:space="preserve">lotnicza </w:t>
      </w:r>
      <w:r w:rsidRPr="001653CE">
        <w:rPr>
          <w:rFonts w:ascii="Times New Roman" w:eastAsia="Times New Roman" w:hAnsi="Times New Roman"/>
          <w:sz w:val="24"/>
          <w:szCs w:val="24"/>
          <w:lang w:eastAsia="pl-PL"/>
        </w:rPr>
        <w:t>dotyczy, bowiem mogłoby wywoływać wątpliwość co do obowiązku uiszczenia pierwszej raty za przyszły rok kale</w:t>
      </w:r>
      <w:r w:rsidR="0036177A" w:rsidRPr="001653CE">
        <w:rPr>
          <w:rFonts w:ascii="Times New Roman" w:eastAsia="Times New Roman" w:hAnsi="Times New Roman"/>
          <w:sz w:val="24"/>
          <w:szCs w:val="24"/>
          <w:lang w:eastAsia="pl-PL"/>
        </w:rPr>
        <w:t>ndarzowy w </w:t>
      </w:r>
      <w:r w:rsidRPr="001653CE">
        <w:rPr>
          <w:rFonts w:ascii="Times New Roman" w:eastAsia="Times New Roman" w:hAnsi="Times New Roman"/>
          <w:sz w:val="24"/>
          <w:szCs w:val="24"/>
          <w:lang w:eastAsia="pl-PL"/>
        </w:rPr>
        <w:t>terminie 14 dni od dnia wejścia w życie rozporządzenia.</w:t>
      </w:r>
    </w:p>
    <w:p w14:paraId="307AA619" w14:textId="77777777" w:rsidR="00FE3A95" w:rsidRPr="001653CE" w:rsidRDefault="00FE3A95" w:rsidP="00690256">
      <w:pPr>
        <w:widowControl w:val="0"/>
        <w:autoSpaceDE w:val="0"/>
        <w:autoSpaceDN w:val="0"/>
        <w:adjustRightInd w:val="0"/>
        <w:spacing w:after="0" w:line="360" w:lineRule="auto"/>
        <w:jc w:val="both"/>
        <w:rPr>
          <w:rFonts w:ascii="Times New Roman" w:eastAsia="Times New Roman" w:hAnsi="Times New Roman"/>
          <w:sz w:val="24"/>
          <w:szCs w:val="24"/>
          <w:lang w:eastAsia="pl-PL"/>
        </w:rPr>
      </w:pPr>
    </w:p>
    <w:p w14:paraId="6C42EC9D" w14:textId="77777777" w:rsidR="00EC1B2E" w:rsidRPr="001653CE" w:rsidRDefault="0072574A" w:rsidP="00690256">
      <w:pPr>
        <w:widowControl w:val="0"/>
        <w:autoSpaceDE w:val="0"/>
        <w:autoSpaceDN w:val="0"/>
        <w:adjustRightInd w:val="0"/>
        <w:spacing w:after="0" w:line="360" w:lineRule="auto"/>
        <w:jc w:val="both"/>
        <w:rPr>
          <w:rFonts w:ascii="Times New Roman" w:eastAsia="Times New Roman" w:hAnsi="Times New Roman"/>
          <w:b/>
          <w:sz w:val="24"/>
          <w:szCs w:val="24"/>
          <w:lang w:eastAsia="pl-PL"/>
        </w:rPr>
      </w:pPr>
      <w:r w:rsidRPr="001653CE">
        <w:rPr>
          <w:rFonts w:ascii="Times New Roman" w:eastAsia="Times New Roman" w:hAnsi="Times New Roman"/>
          <w:b/>
          <w:sz w:val="24"/>
          <w:szCs w:val="24"/>
          <w:lang w:eastAsia="pl-PL"/>
        </w:rPr>
        <w:t xml:space="preserve">III. Informacje związane z procedowaniem projektu </w:t>
      </w:r>
    </w:p>
    <w:p w14:paraId="5E7C3393" w14:textId="77777777" w:rsidR="001F09A2" w:rsidRPr="001653CE" w:rsidRDefault="001F09A2" w:rsidP="000910FC">
      <w:pPr>
        <w:pStyle w:val="NIEARTTEKSTtekstnieartykuowanynppodstprawnarozplubpreambua"/>
        <w:ind w:firstLine="708"/>
        <w:rPr>
          <w:rFonts w:ascii="Times New Roman" w:hAnsi="Times New Roman" w:cs="Times New Roman"/>
          <w:szCs w:val="24"/>
        </w:rPr>
      </w:pPr>
      <w:r w:rsidRPr="001653CE">
        <w:rPr>
          <w:rFonts w:ascii="Times New Roman" w:hAnsi="Times New Roman" w:cs="Times New Roman"/>
          <w:szCs w:val="24"/>
        </w:rPr>
        <w:t xml:space="preserve">Regulacje zawarte w projektowanym rozporządzeniu nie stanowią przepisów technicznych w rozumieniu rozporządzenia Rady Ministrów z dnia 23 grudnia 2002 r. w sprawie sposobu funkcjonowania krajowego systemu notyfikacji norm i aktów prawnych (Dz. U. poz. 2039, z </w:t>
      </w:r>
      <w:proofErr w:type="spellStart"/>
      <w:r w:rsidRPr="001653CE">
        <w:rPr>
          <w:rFonts w:ascii="Times New Roman" w:hAnsi="Times New Roman" w:cs="Times New Roman"/>
          <w:szCs w:val="24"/>
        </w:rPr>
        <w:t>późn</w:t>
      </w:r>
      <w:proofErr w:type="spellEnd"/>
      <w:r w:rsidRPr="001653CE">
        <w:rPr>
          <w:rFonts w:ascii="Times New Roman" w:hAnsi="Times New Roman" w:cs="Times New Roman"/>
          <w:szCs w:val="24"/>
        </w:rPr>
        <w:t>. zm.), zatem nie podlega ono notyfikacji.</w:t>
      </w:r>
    </w:p>
    <w:p w14:paraId="5DD38802" w14:textId="77777777" w:rsidR="00EC1B2E" w:rsidRPr="001653CE" w:rsidRDefault="00EC1B2E" w:rsidP="00E55A1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Projekt rozporządzenia nie wymaga przestawienia właściwym instytucjom i organom Unii Europejskiej, w tym Europejskiemu Bankowi Centralnemu, w celu uzyskania opinii, dokonania powiadomienia, konsultacji albo uzgodnienia.</w:t>
      </w:r>
    </w:p>
    <w:p w14:paraId="1715AD5D" w14:textId="47CF0BD9" w:rsidR="00EC1B2E" w:rsidRPr="001653CE" w:rsidRDefault="001F09A2" w:rsidP="00E55A1B">
      <w:pPr>
        <w:widowControl w:val="0"/>
        <w:autoSpaceDE w:val="0"/>
        <w:autoSpaceDN w:val="0"/>
        <w:adjustRightInd w:val="0"/>
        <w:spacing w:after="0" w:line="360" w:lineRule="auto"/>
        <w:ind w:firstLine="708"/>
        <w:contextualSpacing/>
        <w:jc w:val="both"/>
        <w:rPr>
          <w:rFonts w:ascii="Times New Roman" w:eastAsia="Times New Roman" w:hAnsi="Times New Roman"/>
          <w:sz w:val="24"/>
          <w:szCs w:val="24"/>
          <w:lang w:eastAsia="pl-PL"/>
        </w:rPr>
      </w:pPr>
      <w:r w:rsidRPr="001653CE">
        <w:rPr>
          <w:rFonts w:ascii="Times New Roman" w:hAnsi="Times New Roman"/>
          <w:sz w:val="24"/>
          <w:szCs w:val="24"/>
        </w:rPr>
        <w:t xml:space="preserve">Zgodnie z art. 5 ustawy z dnia 7 lipca 2005 r. o działalności lobbingowej w procesie stanowienia prawa (Dz. U. z 2017 r. poz. 248) oraz </w:t>
      </w:r>
      <w:r w:rsidRPr="001653CE">
        <w:rPr>
          <w:rFonts w:ascii="Times New Roman" w:eastAsia="Times New Roman" w:hAnsi="Times New Roman"/>
          <w:sz w:val="24"/>
          <w:szCs w:val="24"/>
          <w:lang w:eastAsia="pl-PL"/>
        </w:rPr>
        <w:t>s</w:t>
      </w:r>
      <w:r w:rsidR="00EC1B2E" w:rsidRPr="001653CE">
        <w:rPr>
          <w:rFonts w:ascii="Times New Roman" w:eastAsia="Times New Roman" w:hAnsi="Times New Roman"/>
          <w:sz w:val="24"/>
          <w:szCs w:val="24"/>
          <w:lang w:eastAsia="pl-PL"/>
        </w:rPr>
        <w:t>tosownie do postanowień § 52 ust. 1 uchwały N</w:t>
      </w:r>
      <w:r w:rsidR="00EC1B2E" w:rsidRPr="001653CE">
        <w:rPr>
          <w:rFonts w:ascii="Times New Roman" w:hAnsi="Times New Roman"/>
          <w:sz w:val="24"/>
          <w:szCs w:val="24"/>
        </w:rPr>
        <w:t xml:space="preserve">r 190 Rady Ministrów z dnia 29 października 2013 r. – </w:t>
      </w:r>
      <w:r w:rsidR="00EC1B2E" w:rsidRPr="001653CE">
        <w:rPr>
          <w:rFonts w:ascii="Times New Roman" w:eastAsia="Times New Roman" w:hAnsi="Times New Roman"/>
          <w:sz w:val="24"/>
          <w:szCs w:val="24"/>
          <w:lang w:eastAsia="pl-PL"/>
        </w:rPr>
        <w:t xml:space="preserve">Regulamin pracy Rady Ministrów </w:t>
      </w:r>
      <w:r w:rsidR="00EC1B2E" w:rsidRPr="001653CE">
        <w:rPr>
          <w:rFonts w:ascii="Times New Roman" w:hAnsi="Times New Roman"/>
          <w:sz w:val="24"/>
          <w:szCs w:val="24"/>
        </w:rPr>
        <w:t>(M. P. z 2016 r. poz. 1006</w:t>
      </w:r>
      <w:r w:rsidRPr="001653CE">
        <w:rPr>
          <w:rFonts w:ascii="Times New Roman" w:hAnsi="Times New Roman"/>
          <w:sz w:val="24"/>
          <w:szCs w:val="24"/>
        </w:rPr>
        <w:t xml:space="preserve">, z </w:t>
      </w:r>
      <w:proofErr w:type="spellStart"/>
      <w:r w:rsidRPr="001653CE">
        <w:rPr>
          <w:rFonts w:ascii="Times New Roman" w:hAnsi="Times New Roman"/>
          <w:sz w:val="24"/>
          <w:szCs w:val="24"/>
        </w:rPr>
        <w:t>późn</w:t>
      </w:r>
      <w:proofErr w:type="spellEnd"/>
      <w:r w:rsidRPr="001653CE">
        <w:rPr>
          <w:rFonts w:ascii="Times New Roman" w:hAnsi="Times New Roman"/>
          <w:sz w:val="24"/>
          <w:szCs w:val="24"/>
        </w:rPr>
        <w:t>. zm.</w:t>
      </w:r>
      <w:r w:rsidR="00EC1B2E" w:rsidRPr="001653CE">
        <w:rPr>
          <w:rFonts w:ascii="Times New Roman" w:hAnsi="Times New Roman"/>
          <w:sz w:val="24"/>
          <w:szCs w:val="24"/>
        </w:rPr>
        <w:t xml:space="preserve">) </w:t>
      </w:r>
      <w:r w:rsidR="00AA0CF8" w:rsidRPr="001653CE">
        <w:rPr>
          <w:rFonts w:ascii="Times New Roman" w:eastAsia="Times New Roman" w:hAnsi="Times New Roman"/>
          <w:sz w:val="24"/>
          <w:szCs w:val="24"/>
          <w:lang w:eastAsia="pl-PL"/>
        </w:rPr>
        <w:t>projekt rozporządzenia został</w:t>
      </w:r>
      <w:r w:rsidR="00EC1B2E" w:rsidRPr="001653CE">
        <w:rPr>
          <w:rFonts w:ascii="Times New Roman" w:eastAsia="Times New Roman" w:hAnsi="Times New Roman"/>
          <w:sz w:val="24"/>
          <w:szCs w:val="24"/>
          <w:lang w:eastAsia="pl-PL"/>
        </w:rPr>
        <w:t xml:space="preserve"> udostępniony w Biuletynie Informacji Publicznej na stronie podmiotowej Rządowego Centrum Legislacji w serwisie Rządowy Proces Legislacyjny.</w:t>
      </w:r>
    </w:p>
    <w:p w14:paraId="35A88D32" w14:textId="77777777" w:rsidR="006979F6" w:rsidRPr="001653CE" w:rsidRDefault="005B55B1" w:rsidP="00E55A1B">
      <w:pPr>
        <w:widowControl w:val="0"/>
        <w:autoSpaceDE w:val="0"/>
        <w:autoSpaceDN w:val="0"/>
        <w:adjustRightInd w:val="0"/>
        <w:spacing w:after="0" w:line="360" w:lineRule="auto"/>
        <w:ind w:firstLine="708"/>
        <w:contextualSpacing/>
        <w:jc w:val="both"/>
        <w:rPr>
          <w:rFonts w:ascii="Times New Roman" w:eastAsia="Times New Roman" w:hAnsi="Times New Roman"/>
          <w:sz w:val="24"/>
          <w:szCs w:val="24"/>
          <w:lang w:eastAsia="pl-PL"/>
        </w:rPr>
      </w:pPr>
      <w:r w:rsidRPr="001653CE">
        <w:rPr>
          <w:rFonts w:ascii="Times New Roman" w:eastAsia="Times New Roman" w:hAnsi="Times New Roman"/>
          <w:sz w:val="24"/>
          <w:szCs w:val="24"/>
          <w:lang w:eastAsia="pl-PL"/>
        </w:rPr>
        <w:t>Projekt rozporządzenia jest zgodny z prawem Unii Europejskiej.</w:t>
      </w:r>
    </w:p>
    <w:sectPr w:rsidR="006979F6" w:rsidRPr="001653CE" w:rsidSect="00F93E70">
      <w:footerReference w:type="default" r:id="rId8"/>
      <w:footerReference w:type="first" r:id="rId9"/>
      <w:footnotePr>
        <w:numRestart w:val="eachSect"/>
      </w:footnotePr>
      <w:type w:val="continuous"/>
      <w:pgSz w:w="11906" w:h="16838"/>
      <w:pgMar w:top="1134" w:right="1434" w:bottom="1560" w:left="1418" w:header="709" w:footer="42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87DC4" w14:textId="77777777" w:rsidR="001134E2" w:rsidRDefault="001134E2" w:rsidP="00F45968">
      <w:pPr>
        <w:spacing w:after="0" w:line="240" w:lineRule="auto"/>
      </w:pPr>
      <w:r>
        <w:separator/>
      </w:r>
    </w:p>
  </w:endnote>
  <w:endnote w:type="continuationSeparator" w:id="0">
    <w:p w14:paraId="1EEE00CD" w14:textId="77777777" w:rsidR="001134E2" w:rsidRDefault="001134E2" w:rsidP="00F4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025413"/>
      <w:docPartObj>
        <w:docPartGallery w:val="Page Numbers (Bottom of Page)"/>
        <w:docPartUnique/>
      </w:docPartObj>
    </w:sdtPr>
    <w:sdtEndPr>
      <w:rPr>
        <w:rFonts w:ascii="Times New Roman" w:hAnsi="Times New Roman"/>
        <w:sz w:val="16"/>
        <w:szCs w:val="16"/>
      </w:rPr>
    </w:sdtEndPr>
    <w:sdtContent>
      <w:sdt>
        <w:sdtPr>
          <w:rPr>
            <w:rFonts w:ascii="Times New Roman" w:hAnsi="Times New Roman"/>
            <w:sz w:val="16"/>
            <w:szCs w:val="16"/>
          </w:rPr>
          <w:id w:val="-1769616900"/>
          <w:docPartObj>
            <w:docPartGallery w:val="Page Numbers (Top of Page)"/>
            <w:docPartUnique/>
          </w:docPartObj>
        </w:sdtPr>
        <w:sdtEndPr/>
        <w:sdtContent>
          <w:p w14:paraId="421D6243" w14:textId="386A0EF2" w:rsidR="000D00F0" w:rsidRPr="000D00F0" w:rsidRDefault="000D00F0">
            <w:pPr>
              <w:pStyle w:val="Stopka"/>
              <w:jc w:val="right"/>
              <w:rPr>
                <w:rFonts w:ascii="Times New Roman" w:hAnsi="Times New Roman"/>
                <w:sz w:val="16"/>
                <w:szCs w:val="16"/>
              </w:rPr>
            </w:pPr>
            <w:r w:rsidRPr="000D00F0">
              <w:rPr>
                <w:rFonts w:ascii="Times New Roman" w:hAnsi="Times New Roman"/>
                <w:sz w:val="16"/>
                <w:szCs w:val="16"/>
              </w:rPr>
              <w:t xml:space="preserve">Strona </w:t>
            </w:r>
            <w:r w:rsidRPr="000D00F0">
              <w:rPr>
                <w:rFonts w:ascii="Times New Roman" w:hAnsi="Times New Roman"/>
                <w:b/>
                <w:bCs/>
                <w:sz w:val="16"/>
                <w:szCs w:val="16"/>
              </w:rPr>
              <w:fldChar w:fldCharType="begin"/>
            </w:r>
            <w:r w:rsidRPr="000D00F0">
              <w:rPr>
                <w:rFonts w:ascii="Times New Roman" w:hAnsi="Times New Roman"/>
                <w:b/>
                <w:bCs/>
                <w:sz w:val="16"/>
                <w:szCs w:val="16"/>
              </w:rPr>
              <w:instrText>PAGE</w:instrText>
            </w:r>
            <w:r w:rsidRPr="000D00F0">
              <w:rPr>
                <w:rFonts w:ascii="Times New Roman" w:hAnsi="Times New Roman"/>
                <w:b/>
                <w:bCs/>
                <w:sz w:val="16"/>
                <w:szCs w:val="16"/>
              </w:rPr>
              <w:fldChar w:fldCharType="separate"/>
            </w:r>
            <w:r w:rsidR="00FE1B8B">
              <w:rPr>
                <w:rFonts w:ascii="Times New Roman" w:hAnsi="Times New Roman"/>
                <w:b/>
                <w:bCs/>
                <w:noProof/>
                <w:sz w:val="16"/>
                <w:szCs w:val="16"/>
              </w:rPr>
              <w:t>5</w:t>
            </w:r>
            <w:r w:rsidRPr="000D00F0">
              <w:rPr>
                <w:rFonts w:ascii="Times New Roman" w:hAnsi="Times New Roman"/>
                <w:b/>
                <w:bCs/>
                <w:sz w:val="16"/>
                <w:szCs w:val="16"/>
              </w:rPr>
              <w:fldChar w:fldCharType="end"/>
            </w:r>
            <w:r w:rsidRPr="000D00F0">
              <w:rPr>
                <w:rFonts w:ascii="Times New Roman" w:hAnsi="Times New Roman"/>
                <w:sz w:val="16"/>
                <w:szCs w:val="16"/>
              </w:rPr>
              <w:t xml:space="preserve"> z </w:t>
            </w:r>
            <w:r w:rsidRPr="000D00F0">
              <w:rPr>
                <w:rFonts w:ascii="Times New Roman" w:hAnsi="Times New Roman"/>
                <w:b/>
                <w:bCs/>
                <w:sz w:val="16"/>
                <w:szCs w:val="16"/>
              </w:rPr>
              <w:fldChar w:fldCharType="begin"/>
            </w:r>
            <w:r w:rsidRPr="000D00F0">
              <w:rPr>
                <w:rFonts w:ascii="Times New Roman" w:hAnsi="Times New Roman"/>
                <w:b/>
                <w:bCs/>
                <w:sz w:val="16"/>
                <w:szCs w:val="16"/>
              </w:rPr>
              <w:instrText>NUMPAGES</w:instrText>
            </w:r>
            <w:r w:rsidRPr="000D00F0">
              <w:rPr>
                <w:rFonts w:ascii="Times New Roman" w:hAnsi="Times New Roman"/>
                <w:b/>
                <w:bCs/>
                <w:sz w:val="16"/>
                <w:szCs w:val="16"/>
              </w:rPr>
              <w:fldChar w:fldCharType="separate"/>
            </w:r>
            <w:r w:rsidR="00FE1B8B">
              <w:rPr>
                <w:rFonts w:ascii="Times New Roman" w:hAnsi="Times New Roman"/>
                <w:b/>
                <w:bCs/>
                <w:noProof/>
                <w:sz w:val="16"/>
                <w:szCs w:val="16"/>
              </w:rPr>
              <w:t>5</w:t>
            </w:r>
            <w:r w:rsidRPr="000D00F0">
              <w:rPr>
                <w:rFonts w:ascii="Times New Roman" w:hAnsi="Times New Roman"/>
                <w:b/>
                <w:bCs/>
                <w:sz w:val="16"/>
                <w:szCs w:val="16"/>
              </w:rPr>
              <w:fldChar w:fldCharType="end"/>
            </w:r>
          </w:p>
        </w:sdtContent>
      </w:sdt>
    </w:sdtContent>
  </w:sdt>
  <w:p w14:paraId="2BF4239F" w14:textId="77777777" w:rsidR="000D00F0" w:rsidRDefault="000D00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355224"/>
      <w:docPartObj>
        <w:docPartGallery w:val="Page Numbers (Bottom of Page)"/>
        <w:docPartUnique/>
      </w:docPartObj>
    </w:sdtPr>
    <w:sdtEndPr/>
    <w:sdtContent>
      <w:p w14:paraId="330A541F" w14:textId="00E7971D" w:rsidR="007221F0" w:rsidRDefault="003F5EAC">
        <w:pPr>
          <w:pStyle w:val="Stopka"/>
          <w:jc w:val="right"/>
        </w:pPr>
        <w:r>
          <w:fldChar w:fldCharType="begin"/>
        </w:r>
        <w:r w:rsidR="007221F0">
          <w:instrText>PAGE   \* MERGEFORMAT</w:instrText>
        </w:r>
        <w:r>
          <w:fldChar w:fldCharType="separate"/>
        </w:r>
        <w:r w:rsidR="00DB0216">
          <w:rPr>
            <w:noProof/>
          </w:rPr>
          <w:t>1</w:t>
        </w:r>
        <w:r>
          <w:fldChar w:fldCharType="end"/>
        </w:r>
      </w:p>
    </w:sdtContent>
  </w:sdt>
  <w:p w14:paraId="2E49FD68" w14:textId="77777777" w:rsidR="007221F0" w:rsidRDefault="007221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9245" w14:textId="77777777" w:rsidR="001134E2" w:rsidRDefault="001134E2" w:rsidP="00F45968">
      <w:pPr>
        <w:spacing w:after="0" w:line="240" w:lineRule="auto"/>
      </w:pPr>
      <w:r>
        <w:separator/>
      </w:r>
    </w:p>
  </w:footnote>
  <w:footnote w:type="continuationSeparator" w:id="0">
    <w:p w14:paraId="79AA2972" w14:textId="77777777" w:rsidR="001134E2" w:rsidRDefault="001134E2" w:rsidP="00F45968">
      <w:pPr>
        <w:spacing w:after="0" w:line="240" w:lineRule="auto"/>
      </w:pPr>
      <w:r>
        <w:continuationSeparator/>
      </w:r>
    </w:p>
  </w:footnote>
  <w:footnote w:id="1">
    <w:p w14:paraId="49780F2F" w14:textId="1385629F" w:rsidR="00876293" w:rsidRPr="001E0581" w:rsidRDefault="00876293" w:rsidP="00411A86">
      <w:pPr>
        <w:pStyle w:val="ODNONIKtreodnonika"/>
      </w:pPr>
      <w:r w:rsidRPr="00C0631A">
        <w:rPr>
          <w:rStyle w:val="Odwoanieprzypisudolnego"/>
          <w:sz w:val="16"/>
          <w:szCs w:val="18"/>
        </w:rPr>
        <w:footnoteRef/>
      </w:r>
      <w:r w:rsidR="001E0581" w:rsidRPr="00C0631A">
        <w:rPr>
          <w:sz w:val="18"/>
          <w:vertAlign w:val="superscript"/>
        </w:rPr>
        <w:t>)</w:t>
      </w:r>
      <w:r w:rsidRPr="00C0631A">
        <w:rPr>
          <w:sz w:val="18"/>
        </w:rPr>
        <w:t xml:space="preserve"> </w:t>
      </w:r>
      <w:r w:rsidR="00411A86" w:rsidRPr="00C0631A">
        <w:rPr>
          <w:sz w:val="18"/>
        </w:rPr>
        <w:tab/>
      </w:r>
      <w:r w:rsidR="009747C9" w:rsidRPr="00C0631A">
        <w:rPr>
          <w:sz w:val="16"/>
        </w:rPr>
        <w:t>Projekt p</w:t>
      </w:r>
      <w:r w:rsidR="00FC3F4C" w:rsidRPr="00C0631A">
        <w:rPr>
          <w:sz w:val="16"/>
        </w:rPr>
        <w:t>lan</w:t>
      </w:r>
      <w:r w:rsidR="009747C9" w:rsidRPr="00C0631A">
        <w:rPr>
          <w:sz w:val="16"/>
        </w:rPr>
        <w:t>u opracowanego</w:t>
      </w:r>
      <w:r w:rsidR="00FC3F4C" w:rsidRPr="00C0631A">
        <w:rPr>
          <w:sz w:val="16"/>
        </w:rPr>
        <w:t xml:space="preserve"> na podstawie przepisów rozporzą</w:t>
      </w:r>
      <w:r w:rsidR="0081117E" w:rsidRPr="00C0631A">
        <w:rPr>
          <w:sz w:val="16"/>
        </w:rPr>
        <w:t xml:space="preserve">dzenia </w:t>
      </w:r>
      <w:r w:rsidR="002B2608" w:rsidRPr="00C0631A">
        <w:rPr>
          <w:sz w:val="16"/>
        </w:rPr>
        <w:t>2019/317</w:t>
      </w:r>
      <w:r w:rsidR="006E3B3D" w:rsidRPr="00C0631A">
        <w:rPr>
          <w:sz w:val="16"/>
        </w:rPr>
        <w:t>/UE</w:t>
      </w:r>
      <w:r w:rsidR="009747C9" w:rsidRPr="00C0631A">
        <w:rPr>
          <w:sz w:val="16"/>
        </w:rPr>
        <w:t xml:space="preserve"> został przekazany do Komisji Europejskie</w:t>
      </w:r>
      <w:r w:rsidR="00D61EE5" w:rsidRPr="00C0631A">
        <w:rPr>
          <w:sz w:val="16"/>
        </w:rPr>
        <w:t xml:space="preserve">j </w:t>
      </w:r>
      <w:r w:rsidR="004406DA" w:rsidRPr="00C0631A">
        <w:rPr>
          <w:sz w:val="16"/>
        </w:rPr>
        <w:t>30</w:t>
      </w:r>
      <w:r w:rsidR="00843704" w:rsidRPr="00C0631A">
        <w:rPr>
          <w:sz w:val="16"/>
        </w:rPr>
        <w:t xml:space="preserve"> </w:t>
      </w:r>
      <w:r w:rsidR="004406DA" w:rsidRPr="00C0631A">
        <w:rPr>
          <w:sz w:val="16"/>
        </w:rPr>
        <w:t xml:space="preserve">września </w:t>
      </w:r>
      <w:r w:rsidR="006C4390" w:rsidRPr="00C0631A">
        <w:rPr>
          <w:sz w:val="16"/>
        </w:rPr>
        <w:t>20</w:t>
      </w:r>
      <w:r w:rsidR="004406DA" w:rsidRPr="00C0631A">
        <w:rPr>
          <w:sz w:val="16"/>
        </w:rPr>
        <w:t>21</w:t>
      </w:r>
      <w:r w:rsidR="006C4390" w:rsidRPr="00C0631A">
        <w:rPr>
          <w:sz w:val="16"/>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3C5C"/>
    <w:multiLevelType w:val="hybridMultilevel"/>
    <w:tmpl w:val="AA9E1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62DE3"/>
    <w:multiLevelType w:val="hybridMultilevel"/>
    <w:tmpl w:val="65B8AFB4"/>
    <w:lvl w:ilvl="0" w:tplc="66B0FE38">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2C634AE"/>
    <w:multiLevelType w:val="hybridMultilevel"/>
    <w:tmpl w:val="F5CC1DF0"/>
    <w:lvl w:ilvl="0" w:tplc="FE1280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73BEE"/>
    <w:multiLevelType w:val="hybridMultilevel"/>
    <w:tmpl w:val="99F493D2"/>
    <w:lvl w:ilvl="0" w:tplc="A20ADFBC">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4" w15:restartNumberingAfterBreak="0">
    <w:nsid w:val="423D713A"/>
    <w:multiLevelType w:val="hybridMultilevel"/>
    <w:tmpl w:val="FACE56C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 w15:restartNumberingAfterBreak="0">
    <w:nsid w:val="47D46549"/>
    <w:multiLevelType w:val="hybridMultilevel"/>
    <w:tmpl w:val="F044E8AA"/>
    <w:lvl w:ilvl="0" w:tplc="0415000F">
      <w:start w:val="1"/>
      <w:numFmt w:val="decimal"/>
      <w:lvlText w:val="%1."/>
      <w:lvlJc w:val="left"/>
      <w:pPr>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68"/>
    <w:rsid w:val="00003BB6"/>
    <w:rsid w:val="00017499"/>
    <w:rsid w:val="00022BBB"/>
    <w:rsid w:val="000264FE"/>
    <w:rsid w:val="000448C3"/>
    <w:rsid w:val="00055E73"/>
    <w:rsid w:val="000622A7"/>
    <w:rsid w:val="000663B6"/>
    <w:rsid w:val="00067979"/>
    <w:rsid w:val="000704DA"/>
    <w:rsid w:val="0007361F"/>
    <w:rsid w:val="000765EF"/>
    <w:rsid w:val="000829FE"/>
    <w:rsid w:val="000910FC"/>
    <w:rsid w:val="00095F67"/>
    <w:rsid w:val="00097BC5"/>
    <w:rsid w:val="000A50E0"/>
    <w:rsid w:val="000B60D2"/>
    <w:rsid w:val="000B6B3C"/>
    <w:rsid w:val="000C29CD"/>
    <w:rsid w:val="000C4B74"/>
    <w:rsid w:val="000D00F0"/>
    <w:rsid w:val="000D01A7"/>
    <w:rsid w:val="000D531A"/>
    <w:rsid w:val="000D799E"/>
    <w:rsid w:val="000E507D"/>
    <w:rsid w:val="000F0E40"/>
    <w:rsid w:val="001003F6"/>
    <w:rsid w:val="001018B2"/>
    <w:rsid w:val="001134E2"/>
    <w:rsid w:val="001219BA"/>
    <w:rsid w:val="00123E10"/>
    <w:rsid w:val="00125D97"/>
    <w:rsid w:val="00133E9F"/>
    <w:rsid w:val="00134DC5"/>
    <w:rsid w:val="001362E6"/>
    <w:rsid w:val="00140EFA"/>
    <w:rsid w:val="00141A2B"/>
    <w:rsid w:val="00145D1D"/>
    <w:rsid w:val="001468A8"/>
    <w:rsid w:val="001653CE"/>
    <w:rsid w:val="00165DA3"/>
    <w:rsid w:val="00175BEF"/>
    <w:rsid w:val="00176B59"/>
    <w:rsid w:val="00185173"/>
    <w:rsid w:val="00192B3B"/>
    <w:rsid w:val="00193968"/>
    <w:rsid w:val="0019614E"/>
    <w:rsid w:val="001A21F4"/>
    <w:rsid w:val="001A49B1"/>
    <w:rsid w:val="001B1A1B"/>
    <w:rsid w:val="001B394D"/>
    <w:rsid w:val="001D0FF0"/>
    <w:rsid w:val="001E0581"/>
    <w:rsid w:val="001E5933"/>
    <w:rsid w:val="001F09A2"/>
    <w:rsid w:val="001F2218"/>
    <w:rsid w:val="001F26E9"/>
    <w:rsid w:val="001F3A15"/>
    <w:rsid w:val="001F3E14"/>
    <w:rsid w:val="001F7E7A"/>
    <w:rsid w:val="00201F9D"/>
    <w:rsid w:val="002044DB"/>
    <w:rsid w:val="00226781"/>
    <w:rsid w:val="002354A5"/>
    <w:rsid w:val="00240F2C"/>
    <w:rsid w:val="002641BB"/>
    <w:rsid w:val="00264C68"/>
    <w:rsid w:val="002747EC"/>
    <w:rsid w:val="00275841"/>
    <w:rsid w:val="00296847"/>
    <w:rsid w:val="002A5E75"/>
    <w:rsid w:val="002B2608"/>
    <w:rsid w:val="002B4984"/>
    <w:rsid w:val="002C1D9C"/>
    <w:rsid w:val="002C4745"/>
    <w:rsid w:val="002F5E78"/>
    <w:rsid w:val="00302A03"/>
    <w:rsid w:val="0030601C"/>
    <w:rsid w:val="00306540"/>
    <w:rsid w:val="00310466"/>
    <w:rsid w:val="0032000E"/>
    <w:rsid w:val="003207BC"/>
    <w:rsid w:val="00343DE5"/>
    <w:rsid w:val="00346EFF"/>
    <w:rsid w:val="00350685"/>
    <w:rsid w:val="00351CD7"/>
    <w:rsid w:val="00352272"/>
    <w:rsid w:val="0035679F"/>
    <w:rsid w:val="003579A8"/>
    <w:rsid w:val="00360F9D"/>
    <w:rsid w:val="0036177A"/>
    <w:rsid w:val="00362C55"/>
    <w:rsid w:val="003705B7"/>
    <w:rsid w:val="00370ABA"/>
    <w:rsid w:val="00372C73"/>
    <w:rsid w:val="00373492"/>
    <w:rsid w:val="00391014"/>
    <w:rsid w:val="00394369"/>
    <w:rsid w:val="003A2727"/>
    <w:rsid w:val="003A278C"/>
    <w:rsid w:val="003A37F9"/>
    <w:rsid w:val="003B026E"/>
    <w:rsid w:val="003B02A6"/>
    <w:rsid w:val="003B2FB6"/>
    <w:rsid w:val="003C2A78"/>
    <w:rsid w:val="003C417F"/>
    <w:rsid w:val="003C5BBC"/>
    <w:rsid w:val="003C6AE4"/>
    <w:rsid w:val="003D6D7F"/>
    <w:rsid w:val="003D7467"/>
    <w:rsid w:val="003E2CE1"/>
    <w:rsid w:val="003F3C4D"/>
    <w:rsid w:val="003F5EAC"/>
    <w:rsid w:val="003F736C"/>
    <w:rsid w:val="004033AE"/>
    <w:rsid w:val="00410488"/>
    <w:rsid w:val="004109B2"/>
    <w:rsid w:val="00411A86"/>
    <w:rsid w:val="00423A13"/>
    <w:rsid w:val="00430035"/>
    <w:rsid w:val="00432780"/>
    <w:rsid w:val="004406DA"/>
    <w:rsid w:val="0044220E"/>
    <w:rsid w:val="00462211"/>
    <w:rsid w:val="00467560"/>
    <w:rsid w:val="0047632D"/>
    <w:rsid w:val="00477046"/>
    <w:rsid w:val="00481391"/>
    <w:rsid w:val="00484DE2"/>
    <w:rsid w:val="00486738"/>
    <w:rsid w:val="004869CF"/>
    <w:rsid w:val="004A45F8"/>
    <w:rsid w:val="004B0EFB"/>
    <w:rsid w:val="004B2153"/>
    <w:rsid w:val="004B5269"/>
    <w:rsid w:val="004C0281"/>
    <w:rsid w:val="004C47EC"/>
    <w:rsid w:val="004C4B8B"/>
    <w:rsid w:val="004C5D6D"/>
    <w:rsid w:val="004C6CDB"/>
    <w:rsid w:val="004C759C"/>
    <w:rsid w:val="004C7D67"/>
    <w:rsid w:val="004D1933"/>
    <w:rsid w:val="004D6559"/>
    <w:rsid w:val="004E57A5"/>
    <w:rsid w:val="004F0B2C"/>
    <w:rsid w:val="004F571D"/>
    <w:rsid w:val="005043EC"/>
    <w:rsid w:val="005047AA"/>
    <w:rsid w:val="00530328"/>
    <w:rsid w:val="005311E4"/>
    <w:rsid w:val="005346CA"/>
    <w:rsid w:val="00534C38"/>
    <w:rsid w:val="005369A8"/>
    <w:rsid w:val="005467BE"/>
    <w:rsid w:val="00547382"/>
    <w:rsid w:val="00552634"/>
    <w:rsid w:val="00553B09"/>
    <w:rsid w:val="00571C77"/>
    <w:rsid w:val="00571CAB"/>
    <w:rsid w:val="005820BF"/>
    <w:rsid w:val="00587ED3"/>
    <w:rsid w:val="005915E5"/>
    <w:rsid w:val="00594098"/>
    <w:rsid w:val="00596462"/>
    <w:rsid w:val="005B0F51"/>
    <w:rsid w:val="005B159F"/>
    <w:rsid w:val="005B34F6"/>
    <w:rsid w:val="005B55B1"/>
    <w:rsid w:val="005B5FE9"/>
    <w:rsid w:val="005B7C8C"/>
    <w:rsid w:val="005C0D53"/>
    <w:rsid w:val="005C5338"/>
    <w:rsid w:val="005D0AE4"/>
    <w:rsid w:val="005D3A35"/>
    <w:rsid w:val="005D3F59"/>
    <w:rsid w:val="005D433D"/>
    <w:rsid w:val="005D4B8E"/>
    <w:rsid w:val="005E3FB5"/>
    <w:rsid w:val="005F247C"/>
    <w:rsid w:val="005F3876"/>
    <w:rsid w:val="005F66F0"/>
    <w:rsid w:val="005F7B16"/>
    <w:rsid w:val="006000BC"/>
    <w:rsid w:val="006001C3"/>
    <w:rsid w:val="00600811"/>
    <w:rsid w:val="00612A6C"/>
    <w:rsid w:val="00616962"/>
    <w:rsid w:val="00620E1E"/>
    <w:rsid w:val="0062674F"/>
    <w:rsid w:val="00635A59"/>
    <w:rsid w:val="006455C8"/>
    <w:rsid w:val="00645662"/>
    <w:rsid w:val="00650FEC"/>
    <w:rsid w:val="006613C5"/>
    <w:rsid w:val="00666061"/>
    <w:rsid w:val="00675041"/>
    <w:rsid w:val="00675A6C"/>
    <w:rsid w:val="00682EE2"/>
    <w:rsid w:val="00684FEC"/>
    <w:rsid w:val="00685304"/>
    <w:rsid w:val="0068667B"/>
    <w:rsid w:val="00687ACC"/>
    <w:rsid w:val="00690256"/>
    <w:rsid w:val="00690327"/>
    <w:rsid w:val="00690993"/>
    <w:rsid w:val="00696910"/>
    <w:rsid w:val="0069773F"/>
    <w:rsid w:val="006979F6"/>
    <w:rsid w:val="006A183B"/>
    <w:rsid w:val="006A4BDD"/>
    <w:rsid w:val="006A5C77"/>
    <w:rsid w:val="006B4B6B"/>
    <w:rsid w:val="006C4390"/>
    <w:rsid w:val="006C5AF7"/>
    <w:rsid w:val="006D0D8F"/>
    <w:rsid w:val="006D1B45"/>
    <w:rsid w:val="006E15A1"/>
    <w:rsid w:val="006E1880"/>
    <w:rsid w:val="006E3B3D"/>
    <w:rsid w:val="00713D8B"/>
    <w:rsid w:val="007221F0"/>
    <w:rsid w:val="00722DAA"/>
    <w:rsid w:val="0072574A"/>
    <w:rsid w:val="00730774"/>
    <w:rsid w:val="0074044F"/>
    <w:rsid w:val="00741ED8"/>
    <w:rsid w:val="00742FED"/>
    <w:rsid w:val="007510AC"/>
    <w:rsid w:val="00760571"/>
    <w:rsid w:val="00760573"/>
    <w:rsid w:val="00761460"/>
    <w:rsid w:val="00764606"/>
    <w:rsid w:val="00764839"/>
    <w:rsid w:val="00765C0F"/>
    <w:rsid w:val="00765D36"/>
    <w:rsid w:val="00777439"/>
    <w:rsid w:val="00777B69"/>
    <w:rsid w:val="007826EE"/>
    <w:rsid w:val="007852F9"/>
    <w:rsid w:val="007855F7"/>
    <w:rsid w:val="00786B73"/>
    <w:rsid w:val="007A0AA3"/>
    <w:rsid w:val="007A551E"/>
    <w:rsid w:val="007B38F5"/>
    <w:rsid w:val="007C2AB8"/>
    <w:rsid w:val="007C32AE"/>
    <w:rsid w:val="007F060D"/>
    <w:rsid w:val="007F68C4"/>
    <w:rsid w:val="00804904"/>
    <w:rsid w:val="008076BC"/>
    <w:rsid w:val="00810CD7"/>
    <w:rsid w:val="0081117E"/>
    <w:rsid w:val="00813F04"/>
    <w:rsid w:val="00816384"/>
    <w:rsid w:val="00817B6F"/>
    <w:rsid w:val="0082626F"/>
    <w:rsid w:val="008265C9"/>
    <w:rsid w:val="00827D79"/>
    <w:rsid w:val="00840925"/>
    <w:rsid w:val="00843704"/>
    <w:rsid w:val="008466BE"/>
    <w:rsid w:val="008526FC"/>
    <w:rsid w:val="00852F4D"/>
    <w:rsid w:val="0085438C"/>
    <w:rsid w:val="008639CB"/>
    <w:rsid w:val="00870BAA"/>
    <w:rsid w:val="008717E3"/>
    <w:rsid w:val="00871AE3"/>
    <w:rsid w:val="00876293"/>
    <w:rsid w:val="0088131A"/>
    <w:rsid w:val="0088268E"/>
    <w:rsid w:val="008A4E9E"/>
    <w:rsid w:val="008A5EF5"/>
    <w:rsid w:val="008B069C"/>
    <w:rsid w:val="008B0B58"/>
    <w:rsid w:val="008B29A3"/>
    <w:rsid w:val="008C1C6B"/>
    <w:rsid w:val="008C36D8"/>
    <w:rsid w:val="008C44AA"/>
    <w:rsid w:val="008C4749"/>
    <w:rsid w:val="008D0384"/>
    <w:rsid w:val="008E4B46"/>
    <w:rsid w:val="008F0908"/>
    <w:rsid w:val="008F2E0C"/>
    <w:rsid w:val="008F4EE8"/>
    <w:rsid w:val="00910131"/>
    <w:rsid w:val="0091060D"/>
    <w:rsid w:val="009177ED"/>
    <w:rsid w:val="00920AC8"/>
    <w:rsid w:val="009225C4"/>
    <w:rsid w:val="0092414E"/>
    <w:rsid w:val="00935644"/>
    <w:rsid w:val="00945759"/>
    <w:rsid w:val="00947F18"/>
    <w:rsid w:val="009535FF"/>
    <w:rsid w:val="00953F34"/>
    <w:rsid w:val="009600EF"/>
    <w:rsid w:val="00960412"/>
    <w:rsid w:val="00962780"/>
    <w:rsid w:val="00965E35"/>
    <w:rsid w:val="009747C9"/>
    <w:rsid w:val="00982D0B"/>
    <w:rsid w:val="00990140"/>
    <w:rsid w:val="0099236D"/>
    <w:rsid w:val="009949B9"/>
    <w:rsid w:val="009A4A55"/>
    <w:rsid w:val="009B1D58"/>
    <w:rsid w:val="009B629C"/>
    <w:rsid w:val="009C3BA8"/>
    <w:rsid w:val="009C45A3"/>
    <w:rsid w:val="009D2ABE"/>
    <w:rsid w:val="009E6830"/>
    <w:rsid w:val="009E75EC"/>
    <w:rsid w:val="009F1C26"/>
    <w:rsid w:val="00A11824"/>
    <w:rsid w:val="00A137AA"/>
    <w:rsid w:val="00A237C0"/>
    <w:rsid w:val="00A27A39"/>
    <w:rsid w:val="00A31513"/>
    <w:rsid w:val="00A3169B"/>
    <w:rsid w:val="00A338D6"/>
    <w:rsid w:val="00A40465"/>
    <w:rsid w:val="00A53993"/>
    <w:rsid w:val="00A54F5F"/>
    <w:rsid w:val="00A706F3"/>
    <w:rsid w:val="00A7524E"/>
    <w:rsid w:val="00A755BD"/>
    <w:rsid w:val="00A75B8E"/>
    <w:rsid w:val="00A827FF"/>
    <w:rsid w:val="00A862D6"/>
    <w:rsid w:val="00A960D9"/>
    <w:rsid w:val="00AA0035"/>
    <w:rsid w:val="00AA056A"/>
    <w:rsid w:val="00AA0CF8"/>
    <w:rsid w:val="00AA69D1"/>
    <w:rsid w:val="00AB5C71"/>
    <w:rsid w:val="00AB6F13"/>
    <w:rsid w:val="00AC118D"/>
    <w:rsid w:val="00AD061E"/>
    <w:rsid w:val="00AD1143"/>
    <w:rsid w:val="00AD365F"/>
    <w:rsid w:val="00AE0F77"/>
    <w:rsid w:val="00AF1914"/>
    <w:rsid w:val="00B01AD3"/>
    <w:rsid w:val="00B135D0"/>
    <w:rsid w:val="00B17092"/>
    <w:rsid w:val="00B20271"/>
    <w:rsid w:val="00B21791"/>
    <w:rsid w:val="00B22D6A"/>
    <w:rsid w:val="00B27ACA"/>
    <w:rsid w:val="00B304E9"/>
    <w:rsid w:val="00B4064B"/>
    <w:rsid w:val="00B4274E"/>
    <w:rsid w:val="00B428FC"/>
    <w:rsid w:val="00B44B3F"/>
    <w:rsid w:val="00B45E0E"/>
    <w:rsid w:val="00B50A52"/>
    <w:rsid w:val="00B51674"/>
    <w:rsid w:val="00B518BE"/>
    <w:rsid w:val="00B51A8A"/>
    <w:rsid w:val="00B555C3"/>
    <w:rsid w:val="00B5564B"/>
    <w:rsid w:val="00B55C01"/>
    <w:rsid w:val="00B55F94"/>
    <w:rsid w:val="00B645A6"/>
    <w:rsid w:val="00B64676"/>
    <w:rsid w:val="00B671C8"/>
    <w:rsid w:val="00B67ADB"/>
    <w:rsid w:val="00B7645D"/>
    <w:rsid w:val="00BA1800"/>
    <w:rsid w:val="00BA66E8"/>
    <w:rsid w:val="00BB5A05"/>
    <w:rsid w:val="00BC283A"/>
    <w:rsid w:val="00BC3DA0"/>
    <w:rsid w:val="00BC5DF3"/>
    <w:rsid w:val="00BC618F"/>
    <w:rsid w:val="00BD7A3F"/>
    <w:rsid w:val="00BF223F"/>
    <w:rsid w:val="00BF64FF"/>
    <w:rsid w:val="00C00A0F"/>
    <w:rsid w:val="00C01057"/>
    <w:rsid w:val="00C0631A"/>
    <w:rsid w:val="00C1280B"/>
    <w:rsid w:val="00C270FB"/>
    <w:rsid w:val="00C317F3"/>
    <w:rsid w:val="00C319DE"/>
    <w:rsid w:val="00C342EA"/>
    <w:rsid w:val="00C402BB"/>
    <w:rsid w:val="00C41D0E"/>
    <w:rsid w:val="00C45BAD"/>
    <w:rsid w:val="00C53F50"/>
    <w:rsid w:val="00C53FCD"/>
    <w:rsid w:val="00C5733D"/>
    <w:rsid w:val="00C60A79"/>
    <w:rsid w:val="00C647A6"/>
    <w:rsid w:val="00C671F6"/>
    <w:rsid w:val="00C710A0"/>
    <w:rsid w:val="00C754E4"/>
    <w:rsid w:val="00C77BA7"/>
    <w:rsid w:val="00C803DA"/>
    <w:rsid w:val="00C910F3"/>
    <w:rsid w:val="00CA0A18"/>
    <w:rsid w:val="00CA198D"/>
    <w:rsid w:val="00CA22D2"/>
    <w:rsid w:val="00CA3262"/>
    <w:rsid w:val="00CB4C87"/>
    <w:rsid w:val="00CC24DC"/>
    <w:rsid w:val="00CC3A99"/>
    <w:rsid w:val="00CD3364"/>
    <w:rsid w:val="00CD53DE"/>
    <w:rsid w:val="00CD5A2D"/>
    <w:rsid w:val="00CF2178"/>
    <w:rsid w:val="00CF2A91"/>
    <w:rsid w:val="00D02D4B"/>
    <w:rsid w:val="00D04434"/>
    <w:rsid w:val="00D1481C"/>
    <w:rsid w:val="00D17B8E"/>
    <w:rsid w:val="00D27930"/>
    <w:rsid w:val="00D31D1A"/>
    <w:rsid w:val="00D31D4B"/>
    <w:rsid w:val="00D32DD8"/>
    <w:rsid w:val="00D35F23"/>
    <w:rsid w:val="00D52856"/>
    <w:rsid w:val="00D542D7"/>
    <w:rsid w:val="00D61EE5"/>
    <w:rsid w:val="00D70117"/>
    <w:rsid w:val="00D75112"/>
    <w:rsid w:val="00D77783"/>
    <w:rsid w:val="00D825AD"/>
    <w:rsid w:val="00D845D8"/>
    <w:rsid w:val="00DA1DCD"/>
    <w:rsid w:val="00DA7DF5"/>
    <w:rsid w:val="00DB0216"/>
    <w:rsid w:val="00DB4C2C"/>
    <w:rsid w:val="00DC2286"/>
    <w:rsid w:val="00DC2CA9"/>
    <w:rsid w:val="00DD1220"/>
    <w:rsid w:val="00DF1390"/>
    <w:rsid w:val="00DF21A2"/>
    <w:rsid w:val="00E00880"/>
    <w:rsid w:val="00E031F0"/>
    <w:rsid w:val="00E07397"/>
    <w:rsid w:val="00E14EC0"/>
    <w:rsid w:val="00E17F5E"/>
    <w:rsid w:val="00E319FB"/>
    <w:rsid w:val="00E322BF"/>
    <w:rsid w:val="00E502FB"/>
    <w:rsid w:val="00E509E2"/>
    <w:rsid w:val="00E55A1B"/>
    <w:rsid w:val="00E613B1"/>
    <w:rsid w:val="00E64785"/>
    <w:rsid w:val="00E71E46"/>
    <w:rsid w:val="00E77583"/>
    <w:rsid w:val="00E8149A"/>
    <w:rsid w:val="00E81741"/>
    <w:rsid w:val="00E819EF"/>
    <w:rsid w:val="00E915C2"/>
    <w:rsid w:val="00E92CCE"/>
    <w:rsid w:val="00E93206"/>
    <w:rsid w:val="00EA0B59"/>
    <w:rsid w:val="00EC1B2E"/>
    <w:rsid w:val="00EC69FE"/>
    <w:rsid w:val="00EC7D70"/>
    <w:rsid w:val="00ED029F"/>
    <w:rsid w:val="00ED2A1D"/>
    <w:rsid w:val="00ED38DE"/>
    <w:rsid w:val="00ED6D2D"/>
    <w:rsid w:val="00ED7886"/>
    <w:rsid w:val="00EE02D6"/>
    <w:rsid w:val="00EE4259"/>
    <w:rsid w:val="00EF037F"/>
    <w:rsid w:val="00EF26D7"/>
    <w:rsid w:val="00EF55D4"/>
    <w:rsid w:val="00EF5B36"/>
    <w:rsid w:val="00F03AE9"/>
    <w:rsid w:val="00F128EC"/>
    <w:rsid w:val="00F135A0"/>
    <w:rsid w:val="00F17272"/>
    <w:rsid w:val="00F231AF"/>
    <w:rsid w:val="00F3358D"/>
    <w:rsid w:val="00F361B1"/>
    <w:rsid w:val="00F36D24"/>
    <w:rsid w:val="00F40FA5"/>
    <w:rsid w:val="00F4308F"/>
    <w:rsid w:val="00F45968"/>
    <w:rsid w:val="00F640C2"/>
    <w:rsid w:val="00F664E4"/>
    <w:rsid w:val="00F66D65"/>
    <w:rsid w:val="00F765CB"/>
    <w:rsid w:val="00F8667E"/>
    <w:rsid w:val="00F93E70"/>
    <w:rsid w:val="00F955B4"/>
    <w:rsid w:val="00FA0119"/>
    <w:rsid w:val="00FA03C4"/>
    <w:rsid w:val="00FA2512"/>
    <w:rsid w:val="00FC3F4C"/>
    <w:rsid w:val="00FC5A7E"/>
    <w:rsid w:val="00FC7B24"/>
    <w:rsid w:val="00FE1B8B"/>
    <w:rsid w:val="00FE227D"/>
    <w:rsid w:val="00FE34C5"/>
    <w:rsid w:val="00FE3A95"/>
    <w:rsid w:val="00FF2F5A"/>
    <w:rsid w:val="00FF6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DA42E"/>
  <w15:docId w15:val="{575D074E-C9FF-4960-BDA2-8B52D8D5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29FE"/>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3A27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59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968"/>
  </w:style>
  <w:style w:type="character" w:styleId="Odwoanieprzypisudolnego">
    <w:name w:val="footnote reference"/>
    <w:uiPriority w:val="99"/>
    <w:semiHidden/>
    <w:rsid w:val="00F45968"/>
    <w:rPr>
      <w:rFonts w:cs="Times New Roman"/>
      <w:vertAlign w:val="superscript"/>
    </w:rPr>
  </w:style>
  <w:style w:type="paragraph" w:customStyle="1" w:styleId="ODNONIKtreodnonika">
    <w:name w:val="ODNOŚNIK – treść odnośnika"/>
    <w:uiPriority w:val="24"/>
    <w:qFormat/>
    <w:rsid w:val="00F45968"/>
    <w:pPr>
      <w:ind w:left="284" w:hanging="284"/>
      <w:jc w:val="both"/>
    </w:pPr>
    <w:rPr>
      <w:rFonts w:ascii="Times New Roman" w:eastAsia="Times New Roman" w:hAnsi="Times New Roman" w:cs="Arial"/>
    </w:rPr>
  </w:style>
  <w:style w:type="character" w:styleId="Numerstrony">
    <w:name w:val="page number"/>
    <w:basedOn w:val="Domylnaczcionkaakapitu"/>
    <w:rsid w:val="00F45968"/>
  </w:style>
  <w:style w:type="paragraph" w:styleId="Tekstprzypisudolnego">
    <w:name w:val="footnote text"/>
    <w:basedOn w:val="Normalny"/>
    <w:link w:val="TekstprzypisudolnegoZnak"/>
    <w:uiPriority w:val="99"/>
    <w:semiHidden/>
    <w:unhideWhenUsed/>
    <w:rsid w:val="00F45968"/>
    <w:pPr>
      <w:spacing w:after="0" w:line="240" w:lineRule="auto"/>
    </w:pPr>
    <w:rPr>
      <w:sz w:val="20"/>
      <w:szCs w:val="20"/>
    </w:rPr>
  </w:style>
  <w:style w:type="character" w:customStyle="1" w:styleId="TekstprzypisudolnegoZnak">
    <w:name w:val="Tekst przypisu dolnego Znak"/>
    <w:link w:val="Tekstprzypisudolnego"/>
    <w:uiPriority w:val="99"/>
    <w:semiHidden/>
    <w:rsid w:val="00F45968"/>
    <w:rPr>
      <w:sz w:val="20"/>
      <w:szCs w:val="20"/>
    </w:rPr>
  </w:style>
  <w:style w:type="character" w:customStyle="1" w:styleId="IGindeksgrny">
    <w:name w:val="_IG_ – indeks górny"/>
    <w:uiPriority w:val="2"/>
    <w:qFormat/>
    <w:rsid w:val="00097BC5"/>
    <w:rPr>
      <w:b w:val="0"/>
      <w:i w:val="0"/>
      <w:vanish w:val="0"/>
      <w:spacing w:val="0"/>
      <w:vertAlign w:val="superscript"/>
    </w:rPr>
  </w:style>
  <w:style w:type="paragraph" w:customStyle="1" w:styleId="NAZORGWYDnazwaorganuwydajcegoprojektowanyakt">
    <w:name w:val="NAZ_ORG_WYD – nazwa organu wydającego projektowany akt"/>
    <w:basedOn w:val="Normalny"/>
    <w:uiPriority w:val="99"/>
    <w:qFormat/>
    <w:rsid w:val="00097BC5"/>
    <w:pPr>
      <w:keepNext/>
      <w:suppressAutoHyphens/>
      <w:spacing w:after="120" w:line="360" w:lineRule="auto"/>
      <w:ind w:left="4820"/>
      <w:jc w:val="center"/>
    </w:pPr>
    <w:rPr>
      <w:rFonts w:ascii="Times" w:eastAsia="Times New Roman" w:hAnsi="Times"/>
      <w:b/>
      <w:bCs/>
      <w:caps/>
      <w:kern w:val="24"/>
      <w:sz w:val="24"/>
      <w:szCs w:val="24"/>
      <w:lang w:eastAsia="pl-PL"/>
    </w:rPr>
  </w:style>
  <w:style w:type="paragraph" w:styleId="Akapitzlist">
    <w:name w:val="List Paragraph"/>
    <w:basedOn w:val="Normalny"/>
    <w:uiPriority w:val="34"/>
    <w:qFormat/>
    <w:rsid w:val="00AF1914"/>
    <w:pPr>
      <w:ind w:left="720"/>
      <w:contextualSpacing/>
    </w:pPr>
  </w:style>
  <w:style w:type="paragraph" w:styleId="Stopka">
    <w:name w:val="footer"/>
    <w:basedOn w:val="Normalny"/>
    <w:link w:val="StopkaZnak"/>
    <w:uiPriority w:val="99"/>
    <w:unhideWhenUsed/>
    <w:rsid w:val="006903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327"/>
  </w:style>
  <w:style w:type="paragraph" w:styleId="Tekstdymka">
    <w:name w:val="Balloon Text"/>
    <w:basedOn w:val="Normalny"/>
    <w:link w:val="TekstdymkaZnak"/>
    <w:uiPriority w:val="99"/>
    <w:semiHidden/>
    <w:unhideWhenUsed/>
    <w:rsid w:val="003A37F9"/>
    <w:pPr>
      <w:spacing w:after="0" w:line="240" w:lineRule="auto"/>
    </w:pPr>
    <w:rPr>
      <w:rFonts w:ascii="Tahoma" w:hAnsi="Tahoma"/>
      <w:sz w:val="16"/>
      <w:szCs w:val="16"/>
    </w:rPr>
  </w:style>
  <w:style w:type="character" w:customStyle="1" w:styleId="TekstdymkaZnak">
    <w:name w:val="Tekst dymka Znak"/>
    <w:link w:val="Tekstdymka"/>
    <w:uiPriority w:val="99"/>
    <w:semiHidden/>
    <w:rsid w:val="003A37F9"/>
    <w:rPr>
      <w:rFonts w:ascii="Tahoma" w:hAnsi="Tahoma" w:cs="Tahoma"/>
      <w:sz w:val="16"/>
      <w:szCs w:val="16"/>
    </w:rPr>
  </w:style>
  <w:style w:type="character" w:styleId="Odwoaniedokomentarza">
    <w:name w:val="annotation reference"/>
    <w:uiPriority w:val="99"/>
    <w:semiHidden/>
    <w:unhideWhenUsed/>
    <w:rsid w:val="008D0384"/>
    <w:rPr>
      <w:sz w:val="16"/>
      <w:szCs w:val="16"/>
    </w:rPr>
  </w:style>
  <w:style w:type="paragraph" w:styleId="Tekstkomentarza">
    <w:name w:val="annotation text"/>
    <w:basedOn w:val="Normalny"/>
    <w:link w:val="TekstkomentarzaZnak"/>
    <w:uiPriority w:val="99"/>
    <w:semiHidden/>
    <w:unhideWhenUsed/>
    <w:rsid w:val="008D0384"/>
    <w:rPr>
      <w:sz w:val="20"/>
      <w:szCs w:val="20"/>
    </w:rPr>
  </w:style>
  <w:style w:type="character" w:customStyle="1" w:styleId="TekstkomentarzaZnak">
    <w:name w:val="Tekst komentarza Znak"/>
    <w:link w:val="Tekstkomentarza"/>
    <w:uiPriority w:val="99"/>
    <w:semiHidden/>
    <w:rsid w:val="008D0384"/>
    <w:rPr>
      <w:lang w:eastAsia="en-US"/>
    </w:rPr>
  </w:style>
  <w:style w:type="paragraph" w:styleId="Tematkomentarza">
    <w:name w:val="annotation subject"/>
    <w:basedOn w:val="Tekstkomentarza"/>
    <w:next w:val="Tekstkomentarza"/>
    <w:link w:val="TematkomentarzaZnak"/>
    <w:uiPriority w:val="99"/>
    <w:semiHidden/>
    <w:unhideWhenUsed/>
    <w:rsid w:val="008D0384"/>
    <w:rPr>
      <w:b/>
      <w:bCs/>
    </w:rPr>
  </w:style>
  <w:style w:type="character" w:customStyle="1" w:styleId="TematkomentarzaZnak">
    <w:name w:val="Temat komentarza Znak"/>
    <w:link w:val="Tematkomentarza"/>
    <w:uiPriority w:val="99"/>
    <w:semiHidden/>
    <w:rsid w:val="008D0384"/>
    <w:rPr>
      <w:b/>
      <w:bCs/>
      <w:lang w:eastAsia="en-US"/>
    </w:rPr>
  </w:style>
  <w:style w:type="character" w:styleId="Hipercze">
    <w:name w:val="Hyperlink"/>
    <w:basedOn w:val="Domylnaczcionkaakapitu"/>
    <w:uiPriority w:val="99"/>
    <w:semiHidden/>
    <w:unhideWhenUsed/>
    <w:rsid w:val="000264FE"/>
    <w:rPr>
      <w:color w:val="0000FF"/>
      <w:u w:val="single"/>
    </w:rPr>
  </w:style>
  <w:style w:type="paragraph" w:styleId="Poprawka">
    <w:name w:val="Revision"/>
    <w:hidden/>
    <w:uiPriority w:val="99"/>
    <w:semiHidden/>
    <w:rsid w:val="00FE34C5"/>
    <w:rPr>
      <w:sz w:val="22"/>
      <w:szCs w:val="22"/>
      <w:lang w:eastAsia="en-US"/>
    </w:rPr>
  </w:style>
  <w:style w:type="character" w:customStyle="1" w:styleId="Teksttreci">
    <w:name w:val="Tekst treści_"/>
    <w:basedOn w:val="Domylnaczcionkaakapitu"/>
    <w:link w:val="Teksttreci0"/>
    <w:rsid w:val="00AD365F"/>
    <w:rPr>
      <w:sz w:val="19"/>
      <w:szCs w:val="19"/>
      <w:shd w:val="clear" w:color="auto" w:fill="FFFFFF"/>
    </w:rPr>
  </w:style>
  <w:style w:type="paragraph" w:customStyle="1" w:styleId="Teksttreci0">
    <w:name w:val="Tekst treści"/>
    <w:basedOn w:val="Normalny"/>
    <w:link w:val="Teksttreci"/>
    <w:rsid w:val="00AD365F"/>
    <w:pPr>
      <w:widowControl w:val="0"/>
      <w:shd w:val="clear" w:color="auto" w:fill="FFFFFF"/>
      <w:spacing w:before="180" w:after="300" w:line="0" w:lineRule="atLeast"/>
      <w:ind w:hanging="460"/>
      <w:jc w:val="center"/>
    </w:pPr>
    <w:rPr>
      <w:sz w:val="19"/>
      <w:szCs w:val="19"/>
      <w:lang w:eastAsia="pl-PL"/>
    </w:rPr>
  </w:style>
  <w:style w:type="character" w:customStyle="1" w:styleId="Nagwek3Znak">
    <w:name w:val="Nagłówek 3 Znak"/>
    <w:basedOn w:val="Domylnaczcionkaakapitu"/>
    <w:link w:val="Nagwek3"/>
    <w:uiPriority w:val="9"/>
    <w:rsid w:val="003A278C"/>
    <w:rPr>
      <w:rFonts w:asciiTheme="majorHAnsi" w:eastAsiaTheme="majorEastAsia" w:hAnsiTheme="majorHAnsi" w:cstheme="majorBidi"/>
      <w:color w:val="243F60" w:themeColor="accent1" w:themeShade="7F"/>
      <w:sz w:val="24"/>
      <w:szCs w:val="24"/>
      <w:lang w:eastAsia="en-US"/>
    </w:rPr>
  </w:style>
  <w:style w:type="paragraph" w:customStyle="1" w:styleId="NIEARTTEKSTtekstnieartykuowanynppodstprawnarozplubpreambua">
    <w:name w:val="NIEART_TEKST – tekst nieartykułowany (np. podst. prawna rozp. lub preambuła)"/>
    <w:basedOn w:val="Normalny"/>
    <w:next w:val="Normalny"/>
    <w:qFormat/>
    <w:rsid w:val="001F09A2"/>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customStyle="1" w:styleId="Default">
    <w:name w:val="Default"/>
    <w:rsid w:val="00B55C0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584">
      <w:bodyDiv w:val="1"/>
      <w:marLeft w:val="0"/>
      <w:marRight w:val="0"/>
      <w:marTop w:val="0"/>
      <w:marBottom w:val="0"/>
      <w:divBdr>
        <w:top w:val="none" w:sz="0" w:space="0" w:color="auto"/>
        <w:left w:val="none" w:sz="0" w:space="0" w:color="auto"/>
        <w:bottom w:val="none" w:sz="0" w:space="0" w:color="auto"/>
        <w:right w:val="none" w:sz="0" w:space="0" w:color="auto"/>
      </w:divBdr>
    </w:div>
    <w:div w:id="322053457">
      <w:bodyDiv w:val="1"/>
      <w:marLeft w:val="0"/>
      <w:marRight w:val="0"/>
      <w:marTop w:val="0"/>
      <w:marBottom w:val="0"/>
      <w:divBdr>
        <w:top w:val="none" w:sz="0" w:space="0" w:color="auto"/>
        <w:left w:val="none" w:sz="0" w:space="0" w:color="auto"/>
        <w:bottom w:val="none" w:sz="0" w:space="0" w:color="auto"/>
        <w:right w:val="none" w:sz="0" w:space="0" w:color="auto"/>
      </w:divBdr>
    </w:div>
    <w:div w:id="883060444">
      <w:bodyDiv w:val="1"/>
      <w:marLeft w:val="0"/>
      <w:marRight w:val="0"/>
      <w:marTop w:val="0"/>
      <w:marBottom w:val="0"/>
      <w:divBdr>
        <w:top w:val="none" w:sz="0" w:space="0" w:color="auto"/>
        <w:left w:val="none" w:sz="0" w:space="0" w:color="auto"/>
        <w:bottom w:val="none" w:sz="0" w:space="0" w:color="auto"/>
        <w:right w:val="none" w:sz="0" w:space="0" w:color="auto"/>
      </w:divBdr>
    </w:div>
    <w:div w:id="1040516619">
      <w:bodyDiv w:val="1"/>
      <w:marLeft w:val="0"/>
      <w:marRight w:val="0"/>
      <w:marTop w:val="0"/>
      <w:marBottom w:val="0"/>
      <w:divBdr>
        <w:top w:val="none" w:sz="0" w:space="0" w:color="auto"/>
        <w:left w:val="none" w:sz="0" w:space="0" w:color="auto"/>
        <w:bottom w:val="none" w:sz="0" w:space="0" w:color="auto"/>
        <w:right w:val="none" w:sz="0" w:space="0" w:color="auto"/>
      </w:divBdr>
    </w:div>
    <w:div w:id="1260219755">
      <w:bodyDiv w:val="1"/>
      <w:marLeft w:val="0"/>
      <w:marRight w:val="0"/>
      <w:marTop w:val="0"/>
      <w:marBottom w:val="0"/>
      <w:divBdr>
        <w:top w:val="none" w:sz="0" w:space="0" w:color="auto"/>
        <w:left w:val="none" w:sz="0" w:space="0" w:color="auto"/>
        <w:bottom w:val="none" w:sz="0" w:space="0" w:color="auto"/>
        <w:right w:val="none" w:sz="0" w:space="0" w:color="auto"/>
      </w:divBdr>
    </w:div>
    <w:div w:id="1697804975">
      <w:bodyDiv w:val="1"/>
      <w:marLeft w:val="0"/>
      <w:marRight w:val="0"/>
      <w:marTop w:val="0"/>
      <w:marBottom w:val="0"/>
      <w:divBdr>
        <w:top w:val="none" w:sz="0" w:space="0" w:color="auto"/>
        <w:left w:val="none" w:sz="0" w:space="0" w:color="auto"/>
        <w:bottom w:val="none" w:sz="0" w:space="0" w:color="auto"/>
        <w:right w:val="none" w:sz="0" w:space="0" w:color="auto"/>
      </w:divBdr>
    </w:div>
    <w:div w:id="21203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BB20-4CE5-44A9-A072-BC3905DB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1616</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Grochowalska Iwona</dc:creator>
  <cp:lastModifiedBy>Agnieszka Babiak</cp:lastModifiedBy>
  <cp:revision>2</cp:revision>
  <cp:lastPrinted>2021-11-23T09:44:00Z</cp:lastPrinted>
  <dcterms:created xsi:type="dcterms:W3CDTF">2021-11-26T14:07:00Z</dcterms:created>
  <dcterms:modified xsi:type="dcterms:W3CDTF">2021-11-26T14:07:00Z</dcterms:modified>
</cp:coreProperties>
</file>