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1D681" w14:textId="15F9F1A9" w:rsidR="00AE6951" w:rsidRPr="00AE6951" w:rsidRDefault="00AE6951" w:rsidP="00B33C92">
      <w:pPr>
        <w:pStyle w:val="OZNPROJEKTUwskazaniedatylubwersjiprojektu"/>
      </w:pPr>
      <w:bookmarkStart w:id="0" w:name="_GoBack"/>
      <w:bookmarkEnd w:id="0"/>
      <w:r w:rsidRPr="00AE6951">
        <w:t xml:space="preserve">Projekt z dnia </w:t>
      </w:r>
      <w:r w:rsidR="00C32AE4">
        <w:t>28</w:t>
      </w:r>
      <w:r w:rsidRPr="00AE6951">
        <w:t>.1</w:t>
      </w:r>
      <w:r w:rsidR="005723F6">
        <w:t>2</w:t>
      </w:r>
      <w:r w:rsidRPr="00AE6951">
        <w:t>.2022 r.</w:t>
      </w:r>
    </w:p>
    <w:p w14:paraId="6B8ECB22" w14:textId="77777777" w:rsidR="00AE6951" w:rsidRPr="00AE6951" w:rsidRDefault="00AE6951" w:rsidP="00B33C92">
      <w:pPr>
        <w:pStyle w:val="OZNRODZAKTUtznustawalubrozporzdzenieiorganwydajcy"/>
      </w:pPr>
      <w:r w:rsidRPr="00AE6951">
        <w:t>ROZPORZĄDZENIE</w:t>
      </w:r>
    </w:p>
    <w:p w14:paraId="6013C100" w14:textId="77777777" w:rsidR="00AE6951" w:rsidRPr="00AE6951" w:rsidRDefault="00AE6951" w:rsidP="00E26A7D">
      <w:pPr>
        <w:pStyle w:val="OZNRODZAKTUtznustawalubrozporzdzenieiorganwydajcy"/>
      </w:pPr>
      <w:r w:rsidRPr="00AE6951">
        <w:t>MINISTRA INFRASTRUKTURY</w:t>
      </w:r>
      <w:r w:rsidRPr="002E7D77">
        <w:rPr>
          <w:rStyle w:val="IGPindeksgrnyipogrubienie"/>
        </w:rPr>
        <w:footnoteReference w:id="1"/>
      </w:r>
      <w:r w:rsidRPr="002E7D77">
        <w:rPr>
          <w:rStyle w:val="IGPindeksgrnyipogrubienie"/>
        </w:rPr>
        <w:t>)</w:t>
      </w:r>
    </w:p>
    <w:p w14:paraId="70DFFB55" w14:textId="77777777" w:rsidR="00AE6951" w:rsidRPr="00AE6951" w:rsidRDefault="00AE6951" w:rsidP="00F211D4">
      <w:pPr>
        <w:pStyle w:val="DATAAKTUdatauchwalenialubwydaniaaktu"/>
      </w:pPr>
      <w:r w:rsidRPr="00AE6951">
        <w:t>z dnia ………………….. 202</w:t>
      </w:r>
      <w:r w:rsidR="00B33C92">
        <w:t>3</w:t>
      </w:r>
      <w:r w:rsidRPr="00AE6951">
        <w:t xml:space="preserve"> r.</w:t>
      </w:r>
    </w:p>
    <w:p w14:paraId="5BB9E004" w14:textId="77777777" w:rsidR="00012287" w:rsidRPr="00012287" w:rsidRDefault="00AE6951" w:rsidP="00F211D4">
      <w:pPr>
        <w:pStyle w:val="TYTUAKTUprzedmiotregulacjiustawylubrozporzdzenia"/>
      </w:pPr>
      <w:r w:rsidRPr="00AE6951">
        <w:t>zmieniające rozporządzenie w sprawie</w:t>
      </w:r>
      <w:r w:rsidR="00D578DF">
        <w:t xml:space="preserve"> </w:t>
      </w:r>
      <w:r w:rsidRPr="00AE6951">
        <w:t>Krajowego Programu Kontroli Jakości w</w:t>
      </w:r>
      <w:r w:rsidR="006D6410">
        <w:t> </w:t>
      </w:r>
      <w:r w:rsidRPr="00AE6951">
        <w:t>zakresie ochrony lotnictwa cywilnego</w:t>
      </w:r>
    </w:p>
    <w:p w14:paraId="04D3E847" w14:textId="74756154" w:rsidR="00AE6951" w:rsidRPr="00AE6951" w:rsidRDefault="00AE6951" w:rsidP="00F211D4">
      <w:pPr>
        <w:pStyle w:val="NIEARTTEKSTtekstnieartykuowanynppodstprawnarozplubpreambua"/>
      </w:pPr>
      <w:r w:rsidRPr="00AE6951">
        <w:t xml:space="preserve">Na podstawie art. 189 ust. 2 ustawy z dnia </w:t>
      </w:r>
      <w:r w:rsidR="00574727">
        <w:t>3 lipca 2002 r. –</w:t>
      </w:r>
      <w:r w:rsidRPr="00AE6951">
        <w:t xml:space="preserve"> Prawo lotnicze (Dz. U z 2022 r. poz. 1235, 1715</w:t>
      </w:r>
      <w:r w:rsidR="00D578DF">
        <w:t>,</w:t>
      </w:r>
      <w:r w:rsidRPr="00AE6951">
        <w:t xml:space="preserve"> 1846</w:t>
      </w:r>
      <w:r w:rsidR="00EE48A5">
        <w:t>,</w:t>
      </w:r>
      <w:r w:rsidR="00D578DF">
        <w:t xml:space="preserve"> 2185</w:t>
      </w:r>
      <w:r w:rsidR="00EE48A5">
        <w:t xml:space="preserve"> i 2642</w:t>
      </w:r>
      <w:r w:rsidRPr="00AE6951">
        <w:t>) zarządza się, co następuje:</w:t>
      </w:r>
    </w:p>
    <w:p w14:paraId="508291B5" w14:textId="77777777" w:rsidR="00AE6951" w:rsidRPr="00E26A7D" w:rsidRDefault="00AE6951" w:rsidP="00E26A7D">
      <w:pPr>
        <w:pStyle w:val="ARTartustawynprozporzdzenia"/>
      </w:pPr>
      <w:r w:rsidRPr="00E26A7D">
        <w:rPr>
          <w:rStyle w:val="Ppogrubienie"/>
        </w:rPr>
        <w:t>§ 1</w:t>
      </w:r>
      <w:r w:rsidRPr="00E26A7D">
        <w:t>.</w:t>
      </w:r>
      <w:r w:rsidR="00E26A7D" w:rsidRPr="00E26A7D">
        <w:t> </w:t>
      </w:r>
      <w:r w:rsidRPr="00E26A7D">
        <w:t>W rozporządzeniu Ministra Infrastruktury z dnia 5 listopada 2020 r. w sprawie Krajowego Programu Kontroli Jakości w zakresie ochrony lotnictwa cywilnego (Dz. U. poz. 2037) wprowadza się następujące zmiany:</w:t>
      </w:r>
    </w:p>
    <w:p w14:paraId="3C1CA326" w14:textId="77777777" w:rsidR="00AE6951" w:rsidRPr="00AE6951" w:rsidRDefault="00B33C92" w:rsidP="00B33C92">
      <w:pPr>
        <w:pStyle w:val="PKTpunkt"/>
      </w:pPr>
      <w:bookmarkStart w:id="1" w:name="_Hlk110338494"/>
      <w:r>
        <w:t>1)</w:t>
      </w:r>
      <w:r w:rsidR="004974F3">
        <w:tab/>
      </w:r>
      <w:r w:rsidR="00AE6951" w:rsidRPr="00AE6951">
        <w:t xml:space="preserve">w </w:t>
      </w:r>
      <w:bookmarkStart w:id="2" w:name="_Hlk110341061"/>
      <w:r w:rsidR="00AE6951" w:rsidRPr="00AE6951">
        <w:t>§ 9</w:t>
      </w:r>
      <w:bookmarkEnd w:id="1"/>
      <w:bookmarkEnd w:id="2"/>
      <w:r w:rsidR="00AE6951" w:rsidRPr="00AE6951">
        <w:t>:</w:t>
      </w:r>
    </w:p>
    <w:p w14:paraId="31ABACD7" w14:textId="77777777" w:rsidR="00AE6951" w:rsidRPr="00AE6951" w:rsidRDefault="00B33C92" w:rsidP="00B33C92">
      <w:pPr>
        <w:pStyle w:val="LITlitera"/>
      </w:pPr>
      <w:r>
        <w:t>a)</w:t>
      </w:r>
      <w:r w:rsidR="004974F3">
        <w:tab/>
      </w:r>
      <w:r w:rsidR="00AE6951" w:rsidRPr="00AE6951">
        <w:t>pkt 2 otrzymuje  brzmienie:</w:t>
      </w:r>
    </w:p>
    <w:p w14:paraId="22128B40" w14:textId="717785B8" w:rsidR="00AE6951" w:rsidRPr="00AE6951" w:rsidRDefault="0026708D" w:rsidP="001B77ED">
      <w:pPr>
        <w:pStyle w:val="ZLITPKTzmpktliter"/>
      </w:pPr>
      <w:r>
        <w:t>„2)</w:t>
      </w:r>
      <w:r>
        <w:tab/>
      </w:r>
      <w:r w:rsidR="00AE6951" w:rsidRPr="00AE6951">
        <w:t>przedstawi informację z Krajowego Rejestru Karnego, opatrzoną datą nie wcześniejszą niż miesiąc przed jej złożeniem, potwierdzającą, że nie była skazana prawomocnym wyrokiem za przestępstwo lub przestępstwo skarbowe</w:t>
      </w:r>
      <w:r w:rsidR="006D6410">
        <w:t>,</w:t>
      </w:r>
      <w:r w:rsidR="00AE6951" w:rsidRPr="00AE6951">
        <w:t xml:space="preserve"> popełnione umyślnie, chyba że uzyskała pozytywny wynik</w:t>
      </w:r>
      <w:r w:rsidR="005126A6">
        <w:t xml:space="preserve"> </w:t>
      </w:r>
      <w:r w:rsidR="00FA48F5">
        <w:t>rozszerzonego</w:t>
      </w:r>
      <w:r w:rsidR="00AE6951" w:rsidRPr="00AE6951">
        <w:t xml:space="preserve"> sprawdzenia przeszłości</w:t>
      </w:r>
      <w:r w:rsidR="00FA48F5">
        <w:t>, o którym mowa w</w:t>
      </w:r>
      <w:r w:rsidR="00AE6951" w:rsidRPr="00AE6951">
        <w:t xml:space="preserve"> </w:t>
      </w:r>
      <w:r w:rsidR="009E1364" w:rsidRPr="009E1364">
        <w:t xml:space="preserve">pkt 11.1.3 załącznika do rozporządzenia wykonawczego Komisji (UE) </w:t>
      </w:r>
      <w:r w:rsidR="009E1364" w:rsidRPr="002A3F03">
        <w:t>2015/1998</w:t>
      </w:r>
      <w:r w:rsidR="009E1364" w:rsidRPr="009E1364">
        <w:t xml:space="preserve"> z dnia 5 listopada 2015 r. ustanawiającego szczegółowe środki w celu wprowadzenia w życie wspólnych podstawowych norm ochrony lotnictwa cywilnego (Dz.</w:t>
      </w:r>
      <w:r w:rsidR="009E1364">
        <w:t xml:space="preserve"> </w:t>
      </w:r>
      <w:r w:rsidR="009E1364" w:rsidRPr="009E1364">
        <w:t xml:space="preserve">Urz. UE L 299 z 14.11.2015, </w:t>
      </w:r>
      <w:r w:rsidR="009E1364" w:rsidRPr="002A3F03">
        <w:t>str. 1</w:t>
      </w:r>
      <w:r w:rsidR="009E1364" w:rsidRPr="009E1364">
        <w:t xml:space="preserve">, z </w:t>
      </w:r>
      <w:proofErr w:type="spellStart"/>
      <w:r w:rsidR="009E1364" w:rsidRPr="009E1364">
        <w:t>późn</w:t>
      </w:r>
      <w:proofErr w:type="spellEnd"/>
      <w:r w:rsidR="009E1364" w:rsidRPr="009E1364">
        <w:t>. zm.</w:t>
      </w:r>
      <w:r w:rsidR="009E1364">
        <w:rPr>
          <w:rStyle w:val="Odwoanieprzypisudolnego"/>
        </w:rPr>
        <w:footnoteReference w:id="2"/>
      </w:r>
      <w:r w:rsidR="009E1364">
        <w:rPr>
          <w:rStyle w:val="IGindeksgrny"/>
        </w:rPr>
        <w:t>)</w:t>
      </w:r>
      <w:r w:rsidR="009E1364">
        <w:t>)</w:t>
      </w:r>
      <w:r w:rsidR="00AE6951" w:rsidRPr="00AE6951">
        <w:t>;”,</w:t>
      </w:r>
    </w:p>
    <w:p w14:paraId="3C74D33E" w14:textId="77777777" w:rsidR="00AE6951" w:rsidRPr="00AE6951" w:rsidRDefault="00AB73F8" w:rsidP="00AB73F8">
      <w:pPr>
        <w:pStyle w:val="LITlitera"/>
      </w:pPr>
      <w:r>
        <w:t>b)</w:t>
      </w:r>
      <w:r w:rsidR="004974F3">
        <w:tab/>
      </w:r>
      <w:r w:rsidR="00AE6951" w:rsidRPr="00AE6951">
        <w:t>pkt 6 otrzymuje brzmienie:</w:t>
      </w:r>
    </w:p>
    <w:p w14:paraId="68D8C5D1" w14:textId="77777777" w:rsidR="00AE6951" w:rsidRPr="00AE6951" w:rsidRDefault="00AE6951" w:rsidP="001B77ED">
      <w:pPr>
        <w:pStyle w:val="ZLITPKTzmpktliter"/>
      </w:pPr>
      <w:r w:rsidRPr="00AE6951">
        <w:lastRenderedPageBreak/>
        <w:t>„6)</w:t>
      </w:r>
      <w:r w:rsidR="0026708D">
        <w:tab/>
      </w:r>
      <w:r w:rsidRPr="00AE6951">
        <w:t>posiada znajomość krajowych i międzynarodowych uregulowań prawnych z zakresu ochrony lotnictwa cywilnego oraz znajomość przepisów dotyczących wewnętrznej kontroli jakości;”,</w:t>
      </w:r>
    </w:p>
    <w:p w14:paraId="5F29CA07" w14:textId="77777777" w:rsidR="00AE6951" w:rsidRPr="00C70E90" w:rsidRDefault="00574727" w:rsidP="00D56DD0">
      <w:pPr>
        <w:pStyle w:val="LITlitera"/>
      </w:pPr>
      <w:r>
        <w:t>c</w:t>
      </w:r>
      <w:r w:rsidR="00B33C92" w:rsidRPr="00D56DD0">
        <w:t>)</w:t>
      </w:r>
      <w:r w:rsidR="004974F3">
        <w:tab/>
      </w:r>
      <w:r w:rsidR="00AE6951" w:rsidRPr="00C70E90">
        <w:t>w pkt</w:t>
      </w:r>
      <w:r w:rsidR="00FD2C9C" w:rsidRPr="00C70E90">
        <w:t xml:space="preserve"> </w:t>
      </w:r>
      <w:r w:rsidR="00DF47ED" w:rsidRPr="00C70E90">
        <w:t>7 średnik zastępuje się kropką i</w:t>
      </w:r>
      <w:r w:rsidR="00FD2C9C" w:rsidRPr="00C70E90">
        <w:t xml:space="preserve"> </w:t>
      </w:r>
      <w:r w:rsidR="00AE6951" w:rsidRPr="00C70E90">
        <w:t>uchyla się pkt 8;</w:t>
      </w:r>
    </w:p>
    <w:p w14:paraId="613845FC" w14:textId="77777777" w:rsidR="00AE6951" w:rsidRPr="00AE6951" w:rsidRDefault="00B33C92" w:rsidP="006D6410">
      <w:pPr>
        <w:pStyle w:val="PKTpunkt"/>
      </w:pPr>
      <w:bookmarkStart w:id="3" w:name="_Hlk110340308"/>
      <w:r>
        <w:t>2)</w:t>
      </w:r>
      <w:r w:rsidR="004974F3">
        <w:tab/>
      </w:r>
      <w:r w:rsidR="00AE6951" w:rsidRPr="00AE6951">
        <w:t>w § 22</w:t>
      </w:r>
      <w:bookmarkStart w:id="4" w:name="_Hlk110340367"/>
      <w:bookmarkEnd w:id="3"/>
      <w:r w:rsidR="00AE6951" w:rsidRPr="00AE6951">
        <w:t>:</w:t>
      </w:r>
    </w:p>
    <w:p w14:paraId="46E1AD69" w14:textId="77777777" w:rsidR="00CF3A0F" w:rsidRPr="00CF3A0F" w:rsidRDefault="00CF3A0F" w:rsidP="00CF3A0F">
      <w:pPr>
        <w:pStyle w:val="LITlitera"/>
      </w:pPr>
      <w:r w:rsidRPr="00CF3A0F">
        <w:t>a)</w:t>
      </w:r>
      <w:r w:rsidRPr="00CF3A0F">
        <w:tab/>
        <w:t>w ust. 1 w pkt 2 lit. b otrzymuje brzmienie:</w:t>
      </w:r>
    </w:p>
    <w:p w14:paraId="5AC67F51" w14:textId="335F1AFB" w:rsidR="00CF3A0F" w:rsidRPr="00CF3A0F" w:rsidRDefault="00CF3A0F" w:rsidP="00CF3A0F">
      <w:pPr>
        <w:pStyle w:val="ZLITLITzmlitliter"/>
      </w:pPr>
      <w:r w:rsidRPr="00CF3A0F">
        <w:t>„b)</w:t>
      </w:r>
      <w:r w:rsidRPr="00CF3A0F">
        <w:tab/>
        <w:t xml:space="preserve">w stosunku do zarządzających lotniskami będącymi portami lotniczymi o rocznym natężeniu ruchu lotniczego poniżej 2 mln pasażerów – nie rzadziej niż raz na 3 lata, chyba że </w:t>
      </w:r>
      <w:r w:rsidR="00C47DC1">
        <w:t xml:space="preserve">w </w:t>
      </w:r>
      <w:r w:rsidRPr="00CF3A0F">
        <w:t xml:space="preserve">okresie </w:t>
      </w:r>
      <w:r>
        <w:t xml:space="preserve">ostatnich 3 lat </w:t>
      </w:r>
      <w:r w:rsidRPr="00CF3A0F">
        <w:t xml:space="preserve">przeprowadzono </w:t>
      </w:r>
      <w:r w:rsidR="00FD54DB">
        <w:t xml:space="preserve">audyt </w:t>
      </w:r>
      <w:r w:rsidRPr="00CF3A0F">
        <w:t xml:space="preserve">w </w:t>
      </w:r>
      <w:r w:rsidR="00C47DC1">
        <w:t xml:space="preserve">tym </w:t>
      </w:r>
      <w:r w:rsidRPr="00CF3A0F">
        <w:t>porcie lotniczym,”,</w:t>
      </w:r>
    </w:p>
    <w:p w14:paraId="0C0F2F07" w14:textId="77777777" w:rsidR="00CF3A0F" w:rsidRPr="00CF3A0F" w:rsidRDefault="00CF3A0F" w:rsidP="00CF3A0F">
      <w:pPr>
        <w:pStyle w:val="LITlitera"/>
      </w:pPr>
      <w:r w:rsidRPr="00CF3A0F">
        <w:t>b)</w:t>
      </w:r>
      <w:r w:rsidRPr="00CF3A0F">
        <w:tab/>
        <w:t>w ust. 3:</w:t>
      </w:r>
    </w:p>
    <w:p w14:paraId="3D8BE8E6" w14:textId="77777777" w:rsidR="00CF3A0F" w:rsidRPr="00CF3A0F" w:rsidRDefault="00CF3A0F" w:rsidP="00CF3A0F">
      <w:pPr>
        <w:pStyle w:val="TIRtiret"/>
      </w:pPr>
      <w:r w:rsidRPr="00CF3A0F">
        <w:t>–</w:t>
      </w:r>
      <w:r w:rsidRPr="00CF3A0F">
        <w:tab/>
        <w:t>pkt 3 otrzymuje brzmienie:</w:t>
      </w:r>
    </w:p>
    <w:p w14:paraId="3B7292BA" w14:textId="77777777" w:rsidR="00CF3A0F" w:rsidRPr="00CF3A0F" w:rsidRDefault="00CF3A0F" w:rsidP="00CF3A0F">
      <w:pPr>
        <w:pStyle w:val="ZTIRPKTzmpkttiret"/>
      </w:pPr>
      <w:r w:rsidRPr="00CF3A0F">
        <w:t>„3)</w:t>
      </w:r>
      <w:r w:rsidRPr="00CF3A0F">
        <w:tab/>
        <w:t>zaistniałych uchybień w systemie ochrony podmiotu kontrolowanego,”,</w:t>
      </w:r>
    </w:p>
    <w:p w14:paraId="3573B4E0" w14:textId="77777777" w:rsidR="00CF3A0F" w:rsidRDefault="00CF3A0F" w:rsidP="00C70B06">
      <w:pPr>
        <w:pStyle w:val="TIRtiret"/>
      </w:pPr>
      <w:r w:rsidRPr="00CF3A0F">
        <w:t>–</w:t>
      </w:r>
      <w:r w:rsidRPr="00CF3A0F">
        <w:tab/>
        <w:t>uchyla się pkt 8;</w:t>
      </w:r>
    </w:p>
    <w:bookmarkEnd w:id="4"/>
    <w:p w14:paraId="32EEBDE8" w14:textId="4661056B" w:rsidR="00AC3BF7" w:rsidRDefault="00B33C92" w:rsidP="00AC3BF7">
      <w:pPr>
        <w:pStyle w:val="PKTpunkt"/>
      </w:pPr>
      <w:r>
        <w:t>3)</w:t>
      </w:r>
      <w:r w:rsidR="004974F3">
        <w:tab/>
      </w:r>
      <w:r w:rsidR="00286C33">
        <w:t xml:space="preserve">w </w:t>
      </w:r>
      <w:r w:rsidR="00286C33" w:rsidRPr="00286C33">
        <w:t xml:space="preserve">§ 28 </w:t>
      </w:r>
      <w:r w:rsidR="00286C33">
        <w:t xml:space="preserve"> ust. 2</w:t>
      </w:r>
      <w:r w:rsidR="00AC3BF7">
        <w:t xml:space="preserve"> otrzymuje brzmienie:</w:t>
      </w:r>
    </w:p>
    <w:p w14:paraId="0BF84088" w14:textId="2094C397" w:rsidR="00AE6951" w:rsidRPr="00AE6951" w:rsidRDefault="00EE48A5" w:rsidP="002A3F03">
      <w:pPr>
        <w:pStyle w:val="ZUSTzmustartykuempunktem"/>
      </w:pPr>
      <w:r w:rsidRPr="00EE48A5">
        <w:t>„</w:t>
      </w:r>
      <w:r w:rsidR="00AC3BF7" w:rsidRPr="00AC3BF7">
        <w:t>2.</w:t>
      </w:r>
      <w:r>
        <w:t> </w:t>
      </w:r>
      <w:r w:rsidR="00AC3BF7" w:rsidRPr="00AC3BF7">
        <w:t>W przypadku braku możliwości przekazania oryginałów dokumentów, o których mowa w ust. 1, podmiot kontrolowany może przekazać ich kopie</w:t>
      </w:r>
      <w:r w:rsidR="00AC3BF7">
        <w:t>.</w:t>
      </w:r>
      <w:r w:rsidRPr="00EE48A5">
        <w:t>”</w:t>
      </w:r>
      <w:r w:rsidR="00286C33">
        <w:t>;</w:t>
      </w:r>
    </w:p>
    <w:p w14:paraId="4DD04D50" w14:textId="77777777" w:rsidR="00AE6951" w:rsidRPr="00AE6951" w:rsidRDefault="00B33C92" w:rsidP="00B33C92">
      <w:pPr>
        <w:pStyle w:val="PKTpunkt"/>
      </w:pPr>
      <w:r>
        <w:t>4)</w:t>
      </w:r>
      <w:r w:rsidR="004974F3">
        <w:tab/>
      </w:r>
      <w:r w:rsidR="00AE6951" w:rsidRPr="00AE6951">
        <w:t>w § 33</w:t>
      </w:r>
      <w:r w:rsidR="009810F1">
        <w:t xml:space="preserve"> dodaje się ust. 3 w brzmieniu:</w:t>
      </w:r>
    </w:p>
    <w:p w14:paraId="4B32E0D6" w14:textId="77777777" w:rsidR="00AE6951" w:rsidRPr="00AE6951" w:rsidRDefault="00AE6951" w:rsidP="001B77ED">
      <w:pPr>
        <w:pStyle w:val="ZUSTzmustartykuempunktem"/>
      </w:pPr>
      <w:r w:rsidRPr="00AE6951">
        <w:t>„3.</w:t>
      </w:r>
      <w:r w:rsidR="00E26A7D">
        <w:t> </w:t>
      </w:r>
      <w:r w:rsidRPr="00AE6951">
        <w:t>Audytorzy wewnętrzni nie podlegają nadzorowi osoby odpowiedzialnej za ochronę lub kierującej służbami ochrony.”;</w:t>
      </w:r>
    </w:p>
    <w:p w14:paraId="79E8455C" w14:textId="77777777" w:rsidR="00AE6951" w:rsidRPr="00AE6951" w:rsidRDefault="00B33C92" w:rsidP="00B33C92">
      <w:pPr>
        <w:pStyle w:val="PKTpunkt"/>
      </w:pPr>
      <w:bookmarkStart w:id="5" w:name="_Hlk108594958"/>
      <w:r>
        <w:t>5)</w:t>
      </w:r>
      <w:r w:rsidR="004974F3">
        <w:tab/>
      </w:r>
      <w:r w:rsidR="00AE6951" w:rsidRPr="00AE6951">
        <w:t>w § 36:</w:t>
      </w:r>
      <w:bookmarkEnd w:id="5"/>
    </w:p>
    <w:p w14:paraId="5EB9CF89" w14:textId="77777777" w:rsidR="00AE6951" w:rsidRPr="00AE6951" w:rsidRDefault="00B33C92" w:rsidP="00076A79">
      <w:pPr>
        <w:pStyle w:val="LITlitera"/>
      </w:pPr>
      <w:r>
        <w:t>a)</w:t>
      </w:r>
      <w:r w:rsidR="004974F3">
        <w:tab/>
      </w:r>
      <w:r w:rsidR="00AE6951" w:rsidRPr="00AE6951">
        <w:t>w ust. 4</w:t>
      </w:r>
      <w:r w:rsidR="00076A79">
        <w:t xml:space="preserve"> </w:t>
      </w:r>
      <w:r w:rsidR="00AE6951" w:rsidRPr="00AE6951">
        <w:t>w pkt 5 średnik zastępuje się kropką</w:t>
      </w:r>
      <w:r w:rsidR="00C70E90">
        <w:t xml:space="preserve"> i</w:t>
      </w:r>
      <w:r w:rsidR="00AE6951" w:rsidRPr="00AE6951">
        <w:t xml:space="preserve"> uchyla się pkt 6;</w:t>
      </w:r>
    </w:p>
    <w:p w14:paraId="195B9104" w14:textId="77777777" w:rsidR="00AE6951" w:rsidRPr="00076A79" w:rsidRDefault="004974F3" w:rsidP="00076A79">
      <w:pPr>
        <w:pStyle w:val="LITlitera"/>
      </w:pPr>
      <w:r w:rsidRPr="00076A79">
        <w:t>b)</w:t>
      </w:r>
      <w:r w:rsidRPr="00076A79">
        <w:tab/>
      </w:r>
      <w:r w:rsidR="009810F1">
        <w:t>dodaje się ust. 5 w brzmieniu:</w:t>
      </w:r>
    </w:p>
    <w:p w14:paraId="68D6FC8D" w14:textId="77777777" w:rsidR="00AE6951" w:rsidRPr="00AE6951" w:rsidRDefault="00F211D4" w:rsidP="001B77ED">
      <w:pPr>
        <w:pStyle w:val="ZLITUSTzmustliter"/>
      </w:pPr>
      <w:r>
        <w:t>„5. </w:t>
      </w:r>
      <w:r w:rsidR="00AE6951" w:rsidRPr="00AE6951">
        <w:t>Przeprowadzenie wewnętrznej kontroli jakości polega na zastosowaniu metod oraz technik kontroli adekwatnych do kontrolowanego zakresu.”;</w:t>
      </w:r>
    </w:p>
    <w:p w14:paraId="1AA38C9C" w14:textId="77777777" w:rsidR="00AE6951" w:rsidRPr="00AE6951" w:rsidRDefault="00B33C92" w:rsidP="008B5417">
      <w:pPr>
        <w:pStyle w:val="PKTpunkt"/>
      </w:pPr>
      <w:r>
        <w:t>6)</w:t>
      </w:r>
      <w:r w:rsidR="004974F3">
        <w:tab/>
      </w:r>
      <w:r w:rsidR="00AE6951" w:rsidRPr="00AE6951">
        <w:t>w § 37 ust. 3 otrzymuje brzmienie:</w:t>
      </w:r>
    </w:p>
    <w:p w14:paraId="0F55F8EB" w14:textId="33B681FF" w:rsidR="00AE6951" w:rsidRPr="00AE6951" w:rsidRDefault="00AE6951" w:rsidP="001B77ED">
      <w:pPr>
        <w:pStyle w:val="ZUSTzmustartykuempunktem"/>
      </w:pPr>
      <w:r w:rsidRPr="00AE6951">
        <w:t>„3. Podmiot prowadzący działalność lotniczą przechowuje przez okres trzech lat</w:t>
      </w:r>
      <w:r w:rsidR="00B763E1">
        <w:t>,</w:t>
      </w:r>
      <w:r w:rsidR="00F4556C">
        <w:t xml:space="preserve"> </w:t>
      </w:r>
      <w:r w:rsidR="00B763E1">
        <w:t>od</w:t>
      </w:r>
      <w:r w:rsidR="0025571B">
        <w:t xml:space="preserve"> dnia</w:t>
      </w:r>
      <w:r w:rsidR="00B763E1">
        <w:t xml:space="preserve"> zakończenia czynności</w:t>
      </w:r>
      <w:r w:rsidR="00FD54DB">
        <w:t xml:space="preserve"> wewnętrznej kontroli jakości</w:t>
      </w:r>
      <w:r w:rsidR="00B763E1">
        <w:t xml:space="preserve">, </w:t>
      </w:r>
      <w:r w:rsidRPr="00AE6951">
        <w:t>dokumentację zawierającą informacje o zakresie</w:t>
      </w:r>
      <w:r w:rsidR="00FD54DB">
        <w:t xml:space="preserve"> i</w:t>
      </w:r>
      <w:r w:rsidRPr="00AE6951">
        <w:t xml:space="preserve"> wynikach wewnętrznej kontroli jakości, realizacji działań naprawczych oraz imionach i nazwiskach osób biorących udział</w:t>
      </w:r>
      <w:r w:rsidR="00FD54DB">
        <w:t xml:space="preserve"> w </w:t>
      </w:r>
      <w:r w:rsidR="00F4556C">
        <w:t xml:space="preserve">tej </w:t>
      </w:r>
      <w:r w:rsidR="00FD54DB">
        <w:t>kontroli</w:t>
      </w:r>
      <w:r w:rsidRPr="00AE6951">
        <w:t>.”.</w:t>
      </w:r>
    </w:p>
    <w:p w14:paraId="703B0458" w14:textId="79125423" w:rsidR="006515C7" w:rsidRPr="006515C7" w:rsidRDefault="004974F3" w:rsidP="00FD1ECF">
      <w:pPr>
        <w:pStyle w:val="ARTartustawynprozporzdzenia"/>
      </w:pPr>
      <w:r w:rsidRPr="00E26A7D">
        <w:rPr>
          <w:rStyle w:val="Ppogrubienie"/>
        </w:rPr>
        <w:t>§ 2.</w:t>
      </w:r>
      <w:r w:rsidR="00E26A7D">
        <w:t> </w:t>
      </w:r>
      <w:r w:rsidR="006515C7" w:rsidRPr="006515C7">
        <w:t xml:space="preserve">Wyznaczenia audytorów wewnętrznych dokonane na podstawie </w:t>
      </w:r>
      <w:r w:rsidR="002F3CAB">
        <w:t xml:space="preserve">przepisów </w:t>
      </w:r>
      <w:r w:rsidR="006515C7" w:rsidRPr="006515C7">
        <w:t xml:space="preserve">dotychczasowych </w:t>
      </w:r>
      <w:r w:rsidR="006D6410">
        <w:t>zachowują ważność</w:t>
      </w:r>
      <w:r w:rsidR="006515C7" w:rsidRPr="006515C7">
        <w:t xml:space="preserve"> przez okres 3 lat od dnia wejści</w:t>
      </w:r>
      <w:r w:rsidR="00E11DD8">
        <w:t>a</w:t>
      </w:r>
      <w:r w:rsidR="006515C7" w:rsidRPr="006515C7">
        <w:t xml:space="preserve"> w życie </w:t>
      </w:r>
      <w:r w:rsidR="00BA17D9">
        <w:t xml:space="preserve">niniejszego </w:t>
      </w:r>
      <w:r w:rsidR="006515C7" w:rsidRPr="006515C7">
        <w:t>rozporządzenia.</w:t>
      </w:r>
    </w:p>
    <w:p w14:paraId="23228DEB" w14:textId="77777777" w:rsidR="006515C7" w:rsidRDefault="006515C7" w:rsidP="006D6410">
      <w:pPr>
        <w:pStyle w:val="ARTartustawynprozporzdzenia"/>
      </w:pPr>
      <w:r w:rsidRPr="006D6410">
        <w:rPr>
          <w:rStyle w:val="Ppogrubienie"/>
        </w:rPr>
        <w:lastRenderedPageBreak/>
        <w:t>§</w:t>
      </w:r>
      <w:r w:rsidR="006D6410" w:rsidRPr="006D6410">
        <w:rPr>
          <w:rStyle w:val="Ppogrubienie"/>
        </w:rPr>
        <w:t> </w:t>
      </w:r>
      <w:r w:rsidRPr="006D6410">
        <w:rPr>
          <w:rStyle w:val="Ppogrubienie"/>
        </w:rPr>
        <w:t>3.</w:t>
      </w:r>
      <w:r w:rsidR="006D6410">
        <w:t> </w:t>
      </w:r>
      <w:r w:rsidRPr="006515C7">
        <w:t>Częstotliwość przeprowadzania poszczególnych rodzajów kontroli jakości, ustalon</w:t>
      </w:r>
      <w:r w:rsidR="00C70B06">
        <w:t>ą</w:t>
      </w:r>
      <w:r w:rsidRPr="006515C7">
        <w:t xml:space="preserve"> na podstawie oceny ryzyka przeprowadzonej na podstawie </w:t>
      </w:r>
      <w:r w:rsidR="002F3CAB">
        <w:t xml:space="preserve">przepisów </w:t>
      </w:r>
      <w:r w:rsidRPr="006515C7">
        <w:t>dotychczasowych</w:t>
      </w:r>
      <w:r w:rsidR="00E8503A">
        <w:t>,</w:t>
      </w:r>
      <w:r w:rsidRPr="006515C7">
        <w:t xml:space="preserve"> </w:t>
      </w:r>
      <w:r w:rsidR="00C70B06">
        <w:t>stosuje się</w:t>
      </w:r>
      <w:r w:rsidRPr="006515C7">
        <w:t xml:space="preserve"> do końca roku kalendarzowego</w:t>
      </w:r>
      <w:r w:rsidR="002F3CAB">
        <w:t>,</w:t>
      </w:r>
      <w:r w:rsidRPr="006515C7">
        <w:t xml:space="preserve"> dla którego ją ustalono.</w:t>
      </w:r>
    </w:p>
    <w:p w14:paraId="7FAB4436" w14:textId="0996DA26" w:rsidR="00644E40" w:rsidRPr="00644E40" w:rsidRDefault="00256872" w:rsidP="00644E40">
      <w:pPr>
        <w:pStyle w:val="ARTartustawynprozporzdzenia"/>
        <w:rPr>
          <w:rStyle w:val="Ppogrubienie"/>
        </w:rPr>
      </w:pPr>
      <w:r w:rsidRPr="006D6410">
        <w:rPr>
          <w:rStyle w:val="Ppogrubienie"/>
        </w:rPr>
        <w:t>§ </w:t>
      </w:r>
      <w:r>
        <w:rPr>
          <w:rStyle w:val="Ppogrubienie"/>
        </w:rPr>
        <w:t>4</w:t>
      </w:r>
      <w:r w:rsidR="00644E40">
        <w:rPr>
          <w:rStyle w:val="Ppogrubienie"/>
        </w:rPr>
        <w:t>.</w:t>
      </w:r>
      <w:r w:rsidR="00644E40">
        <w:t> </w:t>
      </w:r>
      <w:r>
        <w:t>Egzamin certyfikacyjny</w:t>
      </w:r>
      <w:r w:rsidR="00644E40">
        <w:t xml:space="preserve">, o którym mowa w </w:t>
      </w:r>
      <w:r>
        <w:t>§ 10 ust. 2</w:t>
      </w:r>
      <w:r w:rsidR="00BA17D9">
        <w:t xml:space="preserve"> rozporządzenia zmienianego w § 1</w:t>
      </w:r>
      <w:r w:rsidR="00AC3BF7">
        <w:t>,</w:t>
      </w:r>
      <w:r>
        <w:t xml:space="preserve"> nie</w:t>
      </w:r>
      <w:r w:rsidR="00AC3BF7">
        <w:t xml:space="preserve">przeprowadzony </w:t>
      </w:r>
      <w:r>
        <w:t xml:space="preserve">do dnia wejścia w życie </w:t>
      </w:r>
      <w:r w:rsidR="00644E40">
        <w:t xml:space="preserve">niniejszego </w:t>
      </w:r>
      <w:r w:rsidR="00644E40" w:rsidRPr="009E24DB">
        <w:t>rozporz</w:t>
      </w:r>
      <w:r w:rsidR="00644E40" w:rsidRPr="009E24DB">
        <w:rPr>
          <w:rFonts w:hint="eastAsia"/>
        </w:rPr>
        <w:t>ą</w:t>
      </w:r>
      <w:r w:rsidR="00644E40" w:rsidRPr="009E24DB">
        <w:t>dzenia</w:t>
      </w:r>
      <w:r w:rsidR="00AC3BF7">
        <w:t>, na podstawie zgłosze</w:t>
      </w:r>
      <w:r w:rsidR="00EE48A5">
        <w:t>nia</w:t>
      </w:r>
      <w:r w:rsidR="00AC3BF7">
        <w:t>, które został</w:t>
      </w:r>
      <w:r w:rsidR="00EE48A5">
        <w:t>o</w:t>
      </w:r>
      <w:r w:rsidR="00AC3BF7">
        <w:t xml:space="preserve"> złożone przed</w:t>
      </w:r>
      <w:r w:rsidR="00AC3BF7" w:rsidRPr="00AC3BF7">
        <w:t xml:space="preserve"> </w:t>
      </w:r>
      <w:r w:rsidR="00F4556C">
        <w:t xml:space="preserve">dniem </w:t>
      </w:r>
      <w:r w:rsidR="00AC3BF7">
        <w:t>wejści</w:t>
      </w:r>
      <w:r w:rsidR="00F4556C">
        <w:t>a</w:t>
      </w:r>
      <w:r w:rsidR="00AC3BF7">
        <w:t xml:space="preserve"> w życie niniejszego </w:t>
      </w:r>
      <w:r w:rsidR="00AC3BF7" w:rsidRPr="009E24DB">
        <w:t>rozporz</w:t>
      </w:r>
      <w:r w:rsidR="00AC3BF7" w:rsidRPr="009E24DB">
        <w:rPr>
          <w:rFonts w:hint="eastAsia"/>
        </w:rPr>
        <w:t>ą</w:t>
      </w:r>
      <w:r w:rsidR="00AC3BF7" w:rsidRPr="009E24DB">
        <w:t>dzenia</w:t>
      </w:r>
      <w:r w:rsidR="00644E40">
        <w:t xml:space="preserve">, </w:t>
      </w:r>
      <w:r>
        <w:t xml:space="preserve">przeprowadza się na </w:t>
      </w:r>
      <w:r w:rsidR="00644E40">
        <w:t>podstawie przepisów rozporządzenia</w:t>
      </w:r>
      <w:r w:rsidR="00EE48A5">
        <w:t xml:space="preserve"> zmienianego w </w:t>
      </w:r>
      <w:r w:rsidR="00EE48A5" w:rsidRPr="00EE48A5">
        <w:t xml:space="preserve">§ </w:t>
      </w:r>
      <w:r w:rsidR="00EE48A5">
        <w:t>1 w brzmieniu nadanym niniejszym rozporządzeniem</w:t>
      </w:r>
      <w:r w:rsidR="00644E40">
        <w:t>.</w:t>
      </w:r>
    </w:p>
    <w:p w14:paraId="6864D5A2" w14:textId="30C7EF5E" w:rsidR="002F3CAB" w:rsidRPr="006515C7" w:rsidRDefault="002F3CAB" w:rsidP="006D6410">
      <w:pPr>
        <w:pStyle w:val="ARTartustawynprozporzdzenia"/>
      </w:pPr>
      <w:r w:rsidRPr="006D6410">
        <w:rPr>
          <w:rStyle w:val="Ppogrubienie"/>
        </w:rPr>
        <w:t>§</w:t>
      </w:r>
      <w:r w:rsidR="006D6410" w:rsidRPr="006D6410">
        <w:rPr>
          <w:rStyle w:val="Ppogrubienie"/>
        </w:rPr>
        <w:t> </w:t>
      </w:r>
      <w:r w:rsidR="00AC3BF7">
        <w:rPr>
          <w:rStyle w:val="Ppogrubienie"/>
        </w:rPr>
        <w:t>5</w:t>
      </w:r>
      <w:r w:rsidRPr="006D6410">
        <w:rPr>
          <w:rStyle w:val="Ppogrubienie"/>
        </w:rPr>
        <w:t>.</w:t>
      </w:r>
      <w:r w:rsidR="006D6410">
        <w:t> </w:t>
      </w:r>
      <w:r w:rsidRPr="002F3CAB">
        <w:t>Rozporządzenie wchodzi w życie po upływie 14 dni od dnia ogłoszenia</w:t>
      </w:r>
      <w:r>
        <w:t>.</w:t>
      </w:r>
    </w:p>
    <w:p w14:paraId="7F64982A" w14:textId="77777777" w:rsidR="00AE6951" w:rsidRPr="00AE6951" w:rsidRDefault="00AE6951" w:rsidP="00AE6951"/>
    <w:p w14:paraId="512E8E2D" w14:textId="77777777" w:rsidR="00BD4053" w:rsidRPr="00AE6951" w:rsidRDefault="00AE6951" w:rsidP="00A749A9">
      <w:pPr>
        <w:pStyle w:val="NAZORGWYDnazwaorganuwydajcegoprojektowanyakt"/>
      </w:pPr>
      <w:r w:rsidRPr="00AE6951">
        <w:t>MINISTER INFRASTRUKTURY</w:t>
      </w:r>
    </w:p>
    <w:p w14:paraId="02112533" w14:textId="77777777" w:rsidR="00AE6951" w:rsidRPr="00AE6951" w:rsidRDefault="006D6410" w:rsidP="00B33C92">
      <w:pPr>
        <w:pStyle w:val="TEKSTwporozumieniu"/>
      </w:pPr>
      <w:r>
        <w:t>w</w:t>
      </w:r>
      <w:r w:rsidR="00AE6951" w:rsidRPr="00AE6951">
        <w:t xml:space="preserve"> porozumieniu:</w:t>
      </w:r>
    </w:p>
    <w:p w14:paraId="66CCC8A0" w14:textId="77777777" w:rsidR="00261A16" w:rsidRPr="00737F6A" w:rsidRDefault="00AE6951" w:rsidP="00076A79">
      <w:pPr>
        <w:pStyle w:val="NAZORGWPOROZUMIENIUnazwaorganuwporozumieniuzktrymaktjestwydawany"/>
      </w:pPr>
      <w:r w:rsidRPr="00076A79">
        <w:t>MINISTER SPRAW WEWNĘTRZNYCH</w:t>
      </w:r>
      <w:r w:rsidR="00D578DF">
        <w:t xml:space="preserve"> I </w:t>
      </w:r>
      <w:r w:rsidRPr="00076A79">
        <w:t>ADMINISTRACJI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5C52" w14:textId="77777777" w:rsidR="005D7D33" w:rsidRDefault="005D7D33">
      <w:r>
        <w:separator/>
      </w:r>
    </w:p>
  </w:endnote>
  <w:endnote w:type="continuationSeparator" w:id="0">
    <w:p w14:paraId="3F1FA1AF" w14:textId="77777777" w:rsidR="005D7D33" w:rsidRDefault="005D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F950E" w14:textId="77777777" w:rsidR="005D7D33" w:rsidRDefault="005D7D33">
      <w:r>
        <w:separator/>
      </w:r>
    </w:p>
  </w:footnote>
  <w:footnote w:type="continuationSeparator" w:id="0">
    <w:p w14:paraId="63422F51" w14:textId="77777777" w:rsidR="005D7D33" w:rsidRDefault="005D7D33">
      <w:r>
        <w:continuationSeparator/>
      </w:r>
    </w:p>
  </w:footnote>
  <w:footnote w:id="1">
    <w:p w14:paraId="43240D42" w14:textId="77777777" w:rsidR="00AE6951" w:rsidRPr="006B1DD7" w:rsidRDefault="00AE6951" w:rsidP="00D578DF">
      <w:pPr>
        <w:pStyle w:val="ODNONIKtreodnonika"/>
      </w:pPr>
      <w:r w:rsidRPr="006B1DD7">
        <w:rPr>
          <w:rStyle w:val="Odwoanieprzypisudolnego"/>
          <w:sz w:val="18"/>
        </w:rPr>
        <w:footnoteRef/>
      </w:r>
      <w:r w:rsidRPr="006B1DD7">
        <w:rPr>
          <w:vertAlign w:val="superscript"/>
        </w:rPr>
        <w:t>)</w:t>
      </w:r>
      <w:r w:rsidR="00D578DF">
        <w:tab/>
      </w:r>
      <w:r w:rsidRPr="006B1DD7">
        <w:t xml:space="preserve">Minister Infrastruktury kieruje działem administracji rządowej </w:t>
      </w:r>
      <w:r w:rsidR="009810F1">
        <w:t>–</w:t>
      </w:r>
      <w:r w:rsidRPr="006B1DD7">
        <w:t xml:space="preserve"> transport, na podstawie § 1 ust. 2 pkt 2 rozporządzenia Prezesa Rady Ministrów z dnia 18 listopada 2019 r. w sprawie szczegółowego zakresu działania Ministra Infrastruktury (Dz. U. </w:t>
      </w:r>
      <w:r>
        <w:t xml:space="preserve">z 2021 r. </w:t>
      </w:r>
      <w:r w:rsidRPr="006B1DD7">
        <w:t>poz.</w:t>
      </w:r>
      <w:r>
        <w:t xml:space="preserve"> 937</w:t>
      </w:r>
      <w:r w:rsidRPr="006B1DD7">
        <w:t>).</w:t>
      </w:r>
    </w:p>
  </w:footnote>
  <w:footnote w:id="2">
    <w:p w14:paraId="591D856D" w14:textId="77777777" w:rsidR="009E1364" w:rsidRPr="004D6F46" w:rsidRDefault="004D6F46" w:rsidP="002E7D77">
      <w:pPr>
        <w:pStyle w:val="ODNONIKtreodnonika"/>
      </w:pPr>
      <w:r w:rsidRPr="004D6F46">
        <w:rPr>
          <w:rStyle w:val="Odwoanieprzypisudolnego"/>
        </w:rPr>
        <w:footnoteRef/>
      </w:r>
      <w:r w:rsidR="00E1198D" w:rsidRPr="006B1DD7">
        <w:rPr>
          <w:vertAlign w:val="superscript"/>
        </w:rPr>
        <w:t>)</w:t>
      </w:r>
      <w:r w:rsidR="00E1198D">
        <w:tab/>
      </w:r>
      <w:r w:rsidRPr="004D6F46">
        <w:t>Zmiany wymienionego rozporządzenia zostały ogłoszone w Dz.</w:t>
      </w:r>
      <w:r>
        <w:t xml:space="preserve"> </w:t>
      </w:r>
      <w:r w:rsidRPr="004D6F46">
        <w:t>Urz. UE L 334 z 22.12.2015, str. 5, Dz.</w:t>
      </w:r>
      <w:r>
        <w:t xml:space="preserve"> </w:t>
      </w:r>
      <w:r w:rsidRPr="004D6F46">
        <w:t>Urz. UE L 165 z 23.06.2016, str. 23, Dz.</w:t>
      </w:r>
      <w:r>
        <w:t xml:space="preserve"> </w:t>
      </w:r>
      <w:r w:rsidRPr="004D6F46">
        <w:t>Urz. UE L 122 z 13.05.2017, str. 1, Dz.</w:t>
      </w:r>
      <w:r>
        <w:t xml:space="preserve"> </w:t>
      </w:r>
      <w:r w:rsidRPr="004D6F46">
        <w:t>Urz. UE L 125 z 18.05.2017, str. 3, Dz.</w:t>
      </w:r>
      <w:r>
        <w:t xml:space="preserve"> </w:t>
      </w:r>
      <w:r w:rsidRPr="004D6F46">
        <w:t>Urz. UE L 10 z 13.01.2018, str. 5, Dz.</w:t>
      </w:r>
      <w:r>
        <w:t xml:space="preserve"> </w:t>
      </w:r>
      <w:r w:rsidRPr="004D6F46">
        <w:t>Urz. UE L 21 z 24.01.2019, str. 13</w:t>
      </w:r>
      <w:r w:rsidRPr="002C2B59">
        <w:t>, Dz. Urz. UE L 73 z 15.03.2019, str. 98, Dz. Urz. UE L 246 z 26.09.2019, str. 15, Dz. Urz. UE L 21 z 27.01.2020, str. 1, Dz. Urz. UE L 208 z 01.07.2020, str. 43, Dz. Urz. UE L 58 z 19.02.2021, str. 23, Dz. Urz. UE L 87 z 15.03.2022, str. 1, Dz. Urz. UE L 94 z 23.03.2022, str. 3 oraz Dz. Urz. UE L 183 z 08. 07.2022, str. 35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5B63F" w14:textId="47F75EC1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3E0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D72A59"/>
    <w:multiLevelType w:val="hybridMultilevel"/>
    <w:tmpl w:val="8FD0C5DC"/>
    <w:lvl w:ilvl="0" w:tplc="B5E20C2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EA6794"/>
    <w:multiLevelType w:val="hybridMultilevel"/>
    <w:tmpl w:val="60286D5C"/>
    <w:lvl w:ilvl="0" w:tplc="1098E6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5405BC"/>
    <w:multiLevelType w:val="hybridMultilevel"/>
    <w:tmpl w:val="60286D5C"/>
    <w:lvl w:ilvl="0" w:tplc="1098E6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DCC4E61"/>
    <w:multiLevelType w:val="hybridMultilevel"/>
    <w:tmpl w:val="60286D5C"/>
    <w:lvl w:ilvl="0" w:tplc="1098E6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6"/>
  </w:num>
  <w:num w:numId="44">
    <w:abstractNumId w:val="12"/>
  </w:num>
  <w:num w:numId="45">
    <w:abstractNumId w:val="26"/>
  </w:num>
  <w:num w:numId="46">
    <w:abstractNumId w:val="39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51"/>
    <w:rsid w:val="000012DA"/>
    <w:rsid w:val="0000246E"/>
    <w:rsid w:val="00003862"/>
    <w:rsid w:val="00012287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4F72"/>
    <w:rsid w:val="00066901"/>
    <w:rsid w:val="00071BEE"/>
    <w:rsid w:val="000736CD"/>
    <w:rsid w:val="0007533B"/>
    <w:rsid w:val="0007545D"/>
    <w:rsid w:val="000760BF"/>
    <w:rsid w:val="0007613E"/>
    <w:rsid w:val="00076A79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C52"/>
    <w:rsid w:val="000B298D"/>
    <w:rsid w:val="000B5B2D"/>
    <w:rsid w:val="000B5DCE"/>
    <w:rsid w:val="000C05BA"/>
    <w:rsid w:val="000C0E8F"/>
    <w:rsid w:val="000C441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2E4"/>
    <w:rsid w:val="000F6ED4"/>
    <w:rsid w:val="000F7A6E"/>
    <w:rsid w:val="001042BA"/>
    <w:rsid w:val="00105750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6FD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8AC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717"/>
    <w:rsid w:val="001B342E"/>
    <w:rsid w:val="001B77ED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3290"/>
    <w:rsid w:val="002555D4"/>
    <w:rsid w:val="0025571B"/>
    <w:rsid w:val="00256872"/>
    <w:rsid w:val="00261A16"/>
    <w:rsid w:val="00263522"/>
    <w:rsid w:val="00264EC6"/>
    <w:rsid w:val="0026708D"/>
    <w:rsid w:val="00270E64"/>
    <w:rsid w:val="00271013"/>
    <w:rsid w:val="00273FE4"/>
    <w:rsid w:val="002765B4"/>
    <w:rsid w:val="00276A94"/>
    <w:rsid w:val="00286C33"/>
    <w:rsid w:val="0029405D"/>
    <w:rsid w:val="00294FA6"/>
    <w:rsid w:val="00295A6F"/>
    <w:rsid w:val="002A20C4"/>
    <w:rsid w:val="002A3B32"/>
    <w:rsid w:val="002A3F03"/>
    <w:rsid w:val="002A570F"/>
    <w:rsid w:val="002A66B3"/>
    <w:rsid w:val="002A7292"/>
    <w:rsid w:val="002A7358"/>
    <w:rsid w:val="002A7902"/>
    <w:rsid w:val="002B0F6B"/>
    <w:rsid w:val="002B23B8"/>
    <w:rsid w:val="002B40FE"/>
    <w:rsid w:val="002B4429"/>
    <w:rsid w:val="002B688B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D77"/>
    <w:rsid w:val="002F0A00"/>
    <w:rsid w:val="002F0CFA"/>
    <w:rsid w:val="002F3CAB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C08"/>
    <w:rsid w:val="0032569A"/>
    <w:rsid w:val="00325A1F"/>
    <w:rsid w:val="003268F9"/>
    <w:rsid w:val="00330BAF"/>
    <w:rsid w:val="00334E3A"/>
    <w:rsid w:val="003361DD"/>
    <w:rsid w:val="00341A6A"/>
    <w:rsid w:val="00345B9C"/>
    <w:rsid w:val="00347746"/>
    <w:rsid w:val="00352DAE"/>
    <w:rsid w:val="003532D9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343"/>
    <w:rsid w:val="003D12C2"/>
    <w:rsid w:val="003D31B9"/>
    <w:rsid w:val="003D3867"/>
    <w:rsid w:val="003D7275"/>
    <w:rsid w:val="003E0D1A"/>
    <w:rsid w:val="003E2DA3"/>
    <w:rsid w:val="003E5FF6"/>
    <w:rsid w:val="003F020D"/>
    <w:rsid w:val="003F03D9"/>
    <w:rsid w:val="003F2FBE"/>
    <w:rsid w:val="003F318D"/>
    <w:rsid w:val="003F5BAE"/>
    <w:rsid w:val="003F6ED7"/>
    <w:rsid w:val="003F6FC1"/>
    <w:rsid w:val="00401C84"/>
    <w:rsid w:val="00402EE5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71E6"/>
    <w:rsid w:val="00440C99"/>
    <w:rsid w:val="0044175C"/>
    <w:rsid w:val="00445116"/>
    <w:rsid w:val="00445F4D"/>
    <w:rsid w:val="004504C0"/>
    <w:rsid w:val="004550FB"/>
    <w:rsid w:val="00455905"/>
    <w:rsid w:val="0046111A"/>
    <w:rsid w:val="004626E8"/>
    <w:rsid w:val="00462946"/>
    <w:rsid w:val="00463F43"/>
    <w:rsid w:val="00464B94"/>
    <w:rsid w:val="004653A8"/>
    <w:rsid w:val="00465A0B"/>
    <w:rsid w:val="0047077C"/>
    <w:rsid w:val="00470B05"/>
    <w:rsid w:val="0047207C"/>
    <w:rsid w:val="00472C84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4F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F46"/>
    <w:rsid w:val="004D7FD9"/>
    <w:rsid w:val="004E1324"/>
    <w:rsid w:val="004E19A5"/>
    <w:rsid w:val="004E37E5"/>
    <w:rsid w:val="004E3FDB"/>
    <w:rsid w:val="004F1F4A"/>
    <w:rsid w:val="004F296D"/>
    <w:rsid w:val="004F508B"/>
    <w:rsid w:val="004F5AC1"/>
    <w:rsid w:val="004F695F"/>
    <w:rsid w:val="004F6CA4"/>
    <w:rsid w:val="00500752"/>
    <w:rsid w:val="00501A50"/>
    <w:rsid w:val="00501F31"/>
    <w:rsid w:val="0050222D"/>
    <w:rsid w:val="00503AF3"/>
    <w:rsid w:val="0050696D"/>
    <w:rsid w:val="0051094B"/>
    <w:rsid w:val="005110D7"/>
    <w:rsid w:val="00511D99"/>
    <w:rsid w:val="005126A6"/>
    <w:rsid w:val="005128D3"/>
    <w:rsid w:val="005147E8"/>
    <w:rsid w:val="005158F2"/>
    <w:rsid w:val="00526DFC"/>
    <w:rsid w:val="00526F43"/>
    <w:rsid w:val="00527651"/>
    <w:rsid w:val="005363AB"/>
    <w:rsid w:val="00540114"/>
    <w:rsid w:val="00544EF4"/>
    <w:rsid w:val="00545E53"/>
    <w:rsid w:val="005479D9"/>
    <w:rsid w:val="0055526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3F6"/>
    <w:rsid w:val="00572512"/>
    <w:rsid w:val="00573EE6"/>
    <w:rsid w:val="00574727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ED7"/>
    <w:rsid w:val="005A669D"/>
    <w:rsid w:val="005A75D8"/>
    <w:rsid w:val="005B713E"/>
    <w:rsid w:val="005C03B6"/>
    <w:rsid w:val="005C348E"/>
    <w:rsid w:val="005C68E1"/>
    <w:rsid w:val="005D3763"/>
    <w:rsid w:val="005D55E1"/>
    <w:rsid w:val="005D7D33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07C0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4E40"/>
    <w:rsid w:val="00645DCE"/>
    <w:rsid w:val="006465AC"/>
    <w:rsid w:val="006465BF"/>
    <w:rsid w:val="00650166"/>
    <w:rsid w:val="006515C7"/>
    <w:rsid w:val="00653B22"/>
    <w:rsid w:val="0065466E"/>
    <w:rsid w:val="00657BF4"/>
    <w:rsid w:val="006603FB"/>
    <w:rsid w:val="006608DF"/>
    <w:rsid w:val="006623AC"/>
    <w:rsid w:val="00664922"/>
    <w:rsid w:val="006667A7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BFA"/>
    <w:rsid w:val="006A35D5"/>
    <w:rsid w:val="006A748A"/>
    <w:rsid w:val="006C419E"/>
    <w:rsid w:val="006C4A31"/>
    <w:rsid w:val="006C5AC2"/>
    <w:rsid w:val="006C6AFB"/>
    <w:rsid w:val="006D2735"/>
    <w:rsid w:val="006D2AFA"/>
    <w:rsid w:val="006D45B2"/>
    <w:rsid w:val="006D6410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4C9"/>
    <w:rsid w:val="00736A64"/>
    <w:rsid w:val="00737F6A"/>
    <w:rsid w:val="007410B6"/>
    <w:rsid w:val="00744C6F"/>
    <w:rsid w:val="00745547"/>
    <w:rsid w:val="007457F6"/>
    <w:rsid w:val="00745ABB"/>
    <w:rsid w:val="00746E38"/>
    <w:rsid w:val="00747CD5"/>
    <w:rsid w:val="007523E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8AD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DE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351"/>
    <w:rsid w:val="008A6B13"/>
    <w:rsid w:val="008A6ECB"/>
    <w:rsid w:val="008B0BF9"/>
    <w:rsid w:val="008B2866"/>
    <w:rsid w:val="008B3859"/>
    <w:rsid w:val="008B436D"/>
    <w:rsid w:val="008B4E49"/>
    <w:rsid w:val="008B5417"/>
    <w:rsid w:val="008B7712"/>
    <w:rsid w:val="008B7B26"/>
    <w:rsid w:val="008C3524"/>
    <w:rsid w:val="008C4061"/>
    <w:rsid w:val="008C4229"/>
    <w:rsid w:val="008C5BE0"/>
    <w:rsid w:val="008C7233"/>
    <w:rsid w:val="008D2434"/>
    <w:rsid w:val="008D4E32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3A9"/>
    <w:rsid w:val="00912889"/>
    <w:rsid w:val="00913A42"/>
    <w:rsid w:val="00914167"/>
    <w:rsid w:val="009143DB"/>
    <w:rsid w:val="00915065"/>
    <w:rsid w:val="00917CE5"/>
    <w:rsid w:val="009217C0"/>
    <w:rsid w:val="00925241"/>
    <w:rsid w:val="0092527E"/>
    <w:rsid w:val="00925CEC"/>
    <w:rsid w:val="00926A3F"/>
    <w:rsid w:val="0092794E"/>
    <w:rsid w:val="00930D30"/>
    <w:rsid w:val="009332A2"/>
    <w:rsid w:val="00933E05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0F1"/>
    <w:rsid w:val="00984E03"/>
    <w:rsid w:val="00987E85"/>
    <w:rsid w:val="00995EA0"/>
    <w:rsid w:val="009A0D12"/>
    <w:rsid w:val="009A1987"/>
    <w:rsid w:val="009A2BEE"/>
    <w:rsid w:val="009A5289"/>
    <w:rsid w:val="009A7A53"/>
    <w:rsid w:val="009B0376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36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F57"/>
    <w:rsid w:val="00A731B0"/>
    <w:rsid w:val="00A7436E"/>
    <w:rsid w:val="00A749A9"/>
    <w:rsid w:val="00A74E96"/>
    <w:rsid w:val="00A75A8E"/>
    <w:rsid w:val="00A824DD"/>
    <w:rsid w:val="00A82F82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9F1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3F8"/>
    <w:rsid w:val="00AC00F2"/>
    <w:rsid w:val="00AC31B5"/>
    <w:rsid w:val="00AC3BF7"/>
    <w:rsid w:val="00AC4EA1"/>
    <w:rsid w:val="00AC5381"/>
    <w:rsid w:val="00AC5920"/>
    <w:rsid w:val="00AD0E65"/>
    <w:rsid w:val="00AD2BF2"/>
    <w:rsid w:val="00AD4E90"/>
    <w:rsid w:val="00AD5422"/>
    <w:rsid w:val="00AE053F"/>
    <w:rsid w:val="00AE4179"/>
    <w:rsid w:val="00AE4425"/>
    <w:rsid w:val="00AE4FBE"/>
    <w:rsid w:val="00AE650F"/>
    <w:rsid w:val="00AE6555"/>
    <w:rsid w:val="00AE6951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C92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A8"/>
    <w:rsid w:val="00B55544"/>
    <w:rsid w:val="00B55938"/>
    <w:rsid w:val="00B642FC"/>
    <w:rsid w:val="00B64D26"/>
    <w:rsid w:val="00B64FBB"/>
    <w:rsid w:val="00B70E22"/>
    <w:rsid w:val="00B763E1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7D9"/>
    <w:rsid w:val="00BA561A"/>
    <w:rsid w:val="00BA5AA7"/>
    <w:rsid w:val="00BA6068"/>
    <w:rsid w:val="00BB0DC6"/>
    <w:rsid w:val="00BB15E4"/>
    <w:rsid w:val="00BB1E19"/>
    <w:rsid w:val="00BB21D1"/>
    <w:rsid w:val="00BB2E7E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DD4"/>
    <w:rsid w:val="00BD34AA"/>
    <w:rsid w:val="00BD4053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756"/>
    <w:rsid w:val="00C2363F"/>
    <w:rsid w:val="00C236C8"/>
    <w:rsid w:val="00C260B1"/>
    <w:rsid w:val="00C26E56"/>
    <w:rsid w:val="00C31406"/>
    <w:rsid w:val="00C32AE4"/>
    <w:rsid w:val="00C37194"/>
    <w:rsid w:val="00C40637"/>
    <w:rsid w:val="00C40F6C"/>
    <w:rsid w:val="00C44426"/>
    <w:rsid w:val="00C445F3"/>
    <w:rsid w:val="00C451F4"/>
    <w:rsid w:val="00C45EB1"/>
    <w:rsid w:val="00C47DC1"/>
    <w:rsid w:val="00C54A3A"/>
    <w:rsid w:val="00C55566"/>
    <w:rsid w:val="00C56448"/>
    <w:rsid w:val="00C667BE"/>
    <w:rsid w:val="00C6766B"/>
    <w:rsid w:val="00C70B06"/>
    <w:rsid w:val="00C70E90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8C2"/>
    <w:rsid w:val="00C97F9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3A0F"/>
    <w:rsid w:val="00CF4813"/>
    <w:rsid w:val="00CF5233"/>
    <w:rsid w:val="00CF5F2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93E"/>
    <w:rsid w:val="00D247A9"/>
    <w:rsid w:val="00D27B24"/>
    <w:rsid w:val="00D32721"/>
    <w:rsid w:val="00D328DC"/>
    <w:rsid w:val="00D33387"/>
    <w:rsid w:val="00D35B00"/>
    <w:rsid w:val="00D402FB"/>
    <w:rsid w:val="00D438A9"/>
    <w:rsid w:val="00D47D7A"/>
    <w:rsid w:val="00D50ABD"/>
    <w:rsid w:val="00D55290"/>
    <w:rsid w:val="00D56DD0"/>
    <w:rsid w:val="00D57791"/>
    <w:rsid w:val="00D578DF"/>
    <w:rsid w:val="00D6046A"/>
    <w:rsid w:val="00D62870"/>
    <w:rsid w:val="00D636B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04F"/>
    <w:rsid w:val="00DC1C6B"/>
    <w:rsid w:val="00DC2C2E"/>
    <w:rsid w:val="00DC4AF0"/>
    <w:rsid w:val="00DC7886"/>
    <w:rsid w:val="00DD0CF2"/>
    <w:rsid w:val="00DD79A9"/>
    <w:rsid w:val="00DE1554"/>
    <w:rsid w:val="00DE2901"/>
    <w:rsid w:val="00DE590F"/>
    <w:rsid w:val="00DE7DC1"/>
    <w:rsid w:val="00DF3272"/>
    <w:rsid w:val="00DF3F7E"/>
    <w:rsid w:val="00DF47ED"/>
    <w:rsid w:val="00DF7648"/>
    <w:rsid w:val="00E00E29"/>
    <w:rsid w:val="00E02BAB"/>
    <w:rsid w:val="00E04876"/>
    <w:rsid w:val="00E04CEB"/>
    <w:rsid w:val="00E060BC"/>
    <w:rsid w:val="00E11420"/>
    <w:rsid w:val="00E1198D"/>
    <w:rsid w:val="00E11DD8"/>
    <w:rsid w:val="00E132FB"/>
    <w:rsid w:val="00E170B7"/>
    <w:rsid w:val="00E177DD"/>
    <w:rsid w:val="00E20900"/>
    <w:rsid w:val="00E20C7F"/>
    <w:rsid w:val="00E2396E"/>
    <w:rsid w:val="00E24728"/>
    <w:rsid w:val="00E26A7D"/>
    <w:rsid w:val="00E276AC"/>
    <w:rsid w:val="00E32909"/>
    <w:rsid w:val="00E34A35"/>
    <w:rsid w:val="00E36653"/>
    <w:rsid w:val="00E374F2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03A"/>
    <w:rsid w:val="00E85623"/>
    <w:rsid w:val="00E87441"/>
    <w:rsid w:val="00E91FAE"/>
    <w:rsid w:val="00E96E3F"/>
    <w:rsid w:val="00EA270C"/>
    <w:rsid w:val="00EA4974"/>
    <w:rsid w:val="00EA532E"/>
    <w:rsid w:val="00EA74FA"/>
    <w:rsid w:val="00EB06D9"/>
    <w:rsid w:val="00EB192B"/>
    <w:rsid w:val="00EB19ED"/>
    <w:rsid w:val="00EB1CAB"/>
    <w:rsid w:val="00EB6BA9"/>
    <w:rsid w:val="00EC0F5A"/>
    <w:rsid w:val="00EC2EA1"/>
    <w:rsid w:val="00EC4265"/>
    <w:rsid w:val="00EC4CEB"/>
    <w:rsid w:val="00EC5972"/>
    <w:rsid w:val="00EC659E"/>
    <w:rsid w:val="00ED2072"/>
    <w:rsid w:val="00ED2AE0"/>
    <w:rsid w:val="00ED5553"/>
    <w:rsid w:val="00ED5E36"/>
    <w:rsid w:val="00ED6961"/>
    <w:rsid w:val="00EE48A5"/>
    <w:rsid w:val="00EF0B96"/>
    <w:rsid w:val="00EF2F2D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1D4"/>
    <w:rsid w:val="00F2668F"/>
    <w:rsid w:val="00F2742F"/>
    <w:rsid w:val="00F2753B"/>
    <w:rsid w:val="00F33F8B"/>
    <w:rsid w:val="00F340B2"/>
    <w:rsid w:val="00F43390"/>
    <w:rsid w:val="00F443B2"/>
    <w:rsid w:val="00F4556C"/>
    <w:rsid w:val="00F458D8"/>
    <w:rsid w:val="00F50237"/>
    <w:rsid w:val="00F53596"/>
    <w:rsid w:val="00F545D7"/>
    <w:rsid w:val="00F55BA8"/>
    <w:rsid w:val="00F55DB1"/>
    <w:rsid w:val="00F56ACA"/>
    <w:rsid w:val="00F600FE"/>
    <w:rsid w:val="00F60792"/>
    <w:rsid w:val="00F62E4D"/>
    <w:rsid w:val="00F66B34"/>
    <w:rsid w:val="00F675B9"/>
    <w:rsid w:val="00F711C9"/>
    <w:rsid w:val="00F74C59"/>
    <w:rsid w:val="00F75C3A"/>
    <w:rsid w:val="00F80FB2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F90"/>
    <w:rsid w:val="00FA48F5"/>
    <w:rsid w:val="00FA7F91"/>
    <w:rsid w:val="00FB121C"/>
    <w:rsid w:val="00FB1CDD"/>
    <w:rsid w:val="00FB2C2F"/>
    <w:rsid w:val="00FB305C"/>
    <w:rsid w:val="00FB6491"/>
    <w:rsid w:val="00FB6A8B"/>
    <w:rsid w:val="00FC2E3D"/>
    <w:rsid w:val="00FC3BDE"/>
    <w:rsid w:val="00FC46AB"/>
    <w:rsid w:val="00FD1DBE"/>
    <w:rsid w:val="00FD1ECF"/>
    <w:rsid w:val="00FD25A7"/>
    <w:rsid w:val="00FD27B6"/>
    <w:rsid w:val="00FD2C9C"/>
    <w:rsid w:val="00FD3689"/>
    <w:rsid w:val="00FD42A3"/>
    <w:rsid w:val="00FD54DB"/>
    <w:rsid w:val="00FD7468"/>
    <w:rsid w:val="00FD7CE0"/>
    <w:rsid w:val="00FE0B3B"/>
    <w:rsid w:val="00FE1BE2"/>
    <w:rsid w:val="00FE730A"/>
    <w:rsid w:val="00FF1DD7"/>
    <w:rsid w:val="00FF4453"/>
    <w:rsid w:val="00FF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7ED38"/>
  <w15:docId w15:val="{1612C57A-84A1-4156-BB1B-FD7B21DC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515C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E1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laczyn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B3310B-6285-4713-A26B-4870AE2E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Kołaczyńska Ewa</dc:creator>
  <cp:lastModifiedBy>Głogowski Przemysław</cp:lastModifiedBy>
  <cp:revision>2</cp:revision>
  <cp:lastPrinted>2012-04-23T06:39:00Z</cp:lastPrinted>
  <dcterms:created xsi:type="dcterms:W3CDTF">2023-01-04T08:03:00Z</dcterms:created>
  <dcterms:modified xsi:type="dcterms:W3CDTF">2023-01-04T08:03:00Z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