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E74C16" w:rsidRPr="00C46BBD" w14:paraId="18DF6D6F" w14:textId="77777777" w:rsidTr="00E74C16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292D661C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C46BBD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4DB30A80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Rozporządzenie Ministra Infrastruktury</w:t>
            </w:r>
            <w:r w:rsidR="003C1C12">
              <w:rPr>
                <w:rFonts w:ascii="Times New Roman" w:hAnsi="Times New Roman"/>
                <w:color w:val="000000"/>
              </w:rPr>
              <w:t xml:space="preserve"> zmieniające rozporządzenie</w:t>
            </w:r>
            <w:r w:rsidRPr="00C46BBD">
              <w:rPr>
                <w:rFonts w:ascii="Times New Roman" w:hAnsi="Times New Roman"/>
                <w:color w:val="000000"/>
              </w:rPr>
              <w:t xml:space="preserve"> w sprawie Krajowego</w:t>
            </w:r>
            <w:r w:rsidR="00F04965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Programu Ochrony Lotnictwa Cywilnego</w:t>
            </w:r>
          </w:p>
          <w:p w14:paraId="68A6B188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5DF590DC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30C33BB0" w14:textId="77777777" w:rsidR="005A5B5C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Ministerstwo Infrastruktury</w:t>
            </w:r>
            <w:r w:rsidR="003637C6"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="005A5B5C">
              <w:rPr>
                <w:rFonts w:ascii="Times New Roman" w:hAnsi="Times New Roman"/>
                <w:color w:val="000000"/>
              </w:rPr>
              <w:t>– ministerstwo wiodące</w:t>
            </w:r>
          </w:p>
          <w:p w14:paraId="4CD59AC4" w14:textId="17E4A39B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Ministerstw</w:t>
            </w:r>
            <w:r w:rsidR="005A5B5C">
              <w:rPr>
                <w:rFonts w:ascii="Times New Roman" w:hAnsi="Times New Roman"/>
                <w:color w:val="000000"/>
              </w:rPr>
              <w:t>o</w:t>
            </w:r>
            <w:r w:rsidRPr="00C46BBD">
              <w:rPr>
                <w:rFonts w:ascii="Times New Roman" w:hAnsi="Times New Roman"/>
                <w:color w:val="000000"/>
              </w:rPr>
              <w:t xml:space="preserve"> Spraw Wewnętrznych</w:t>
            </w:r>
            <w:r w:rsidR="003637C6">
              <w:rPr>
                <w:rFonts w:ascii="Times New Roman" w:hAnsi="Times New Roman"/>
                <w:color w:val="000000"/>
              </w:rPr>
              <w:t xml:space="preserve"> i Administracji</w:t>
            </w:r>
            <w:r w:rsidR="005A5B5C">
              <w:rPr>
                <w:rFonts w:ascii="Times New Roman" w:hAnsi="Times New Roman"/>
                <w:color w:val="000000"/>
              </w:rPr>
              <w:t xml:space="preserve"> – ministerstwo współpracujące</w:t>
            </w:r>
          </w:p>
          <w:bookmarkEnd w:id="0"/>
          <w:p w14:paraId="399F2426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293AA291" w14:textId="77777777" w:rsidR="00E74C16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Osoba odpowiedzialna za projekt w randze Ministra, Sekretarza Stanu lub Podsekretarza Stanu </w:t>
            </w:r>
          </w:p>
          <w:p w14:paraId="497B6992" w14:textId="77777777" w:rsidR="006E3EB0" w:rsidRPr="00D6370A" w:rsidRDefault="006E3EB0" w:rsidP="00D6370A">
            <w:pPr>
              <w:ind w:left="25"/>
              <w:rPr>
                <w:rFonts w:ascii="Times New Roman" w:hAnsi="Times New Roman"/>
                <w:color w:val="000000"/>
              </w:rPr>
            </w:pPr>
            <w:r w:rsidRPr="00D6370A">
              <w:rPr>
                <w:rFonts w:ascii="Times New Roman" w:hAnsi="Times New Roman"/>
                <w:color w:val="000000"/>
              </w:rPr>
              <w:t>Marcin Horała – Sekretarz Stanu w Ministerstwie Infrastruktury</w:t>
            </w:r>
          </w:p>
          <w:p w14:paraId="1E8DD82A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42AA79BB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210CD6CC" w14:textId="77777777" w:rsidR="00FF7261" w:rsidRPr="00C46BBD" w:rsidRDefault="006E3EB0" w:rsidP="00D6370A">
            <w:pPr>
              <w:ind w:left="25"/>
              <w:jc w:val="left"/>
              <w:rPr>
                <w:rFonts w:ascii="Times New Roman" w:hAnsi="Times New Roman"/>
                <w:color w:val="000000"/>
              </w:rPr>
            </w:pPr>
            <w:r w:rsidRPr="005853F2">
              <w:rPr>
                <w:rFonts w:ascii="Times New Roman" w:hAnsi="Times New Roman"/>
              </w:rPr>
              <w:t xml:space="preserve">Michał Pietrowski – Główny Specjalista w Departamencie Lotnictwa </w:t>
            </w:r>
            <w:r w:rsidRPr="005853F2">
              <w:rPr>
                <w:rFonts w:ascii="Times New Roman" w:hAnsi="Times New Roman"/>
              </w:rPr>
              <w:br/>
              <w:t>w Ministerstwie Infrastruktury (tel.: 22 630 12 06, e-mail: michal.pietrowski@mi.gov.pl)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04991E1D" w14:textId="35E7AF8D" w:rsidR="003C1C12" w:rsidRDefault="00E74C16" w:rsidP="00E74C16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Data sporządzenia</w:t>
            </w:r>
            <w:r w:rsidR="003C1C12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0124F563" w14:textId="09297F54" w:rsidR="00E74C16" w:rsidRPr="003C1C12" w:rsidRDefault="007210B4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D124B2">
              <w:rPr>
                <w:rFonts w:ascii="Times New Roman" w:hAnsi="Times New Roman"/>
                <w:color w:val="000000"/>
              </w:rPr>
              <w:t>.10</w:t>
            </w:r>
            <w:r w:rsidR="00D6370A">
              <w:rPr>
                <w:rFonts w:ascii="Times New Roman" w:hAnsi="Times New Roman"/>
                <w:color w:val="000000"/>
              </w:rPr>
              <w:t>.2021 r.</w:t>
            </w:r>
          </w:p>
          <w:p w14:paraId="01E688F2" w14:textId="77777777" w:rsidR="00E74C16" w:rsidRPr="00C46BBD" w:rsidRDefault="00E74C16" w:rsidP="00E74C16">
            <w:pPr>
              <w:jc w:val="left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br/>
            </w:r>
          </w:p>
          <w:p w14:paraId="04206550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Źródło: </w:t>
            </w:r>
            <w:bookmarkStart w:id="2" w:name="Lista1"/>
          </w:p>
          <w:bookmarkEnd w:id="2"/>
          <w:p w14:paraId="69DB7248" w14:textId="39B759DA" w:rsidR="00E74C16" w:rsidRPr="00C46BBD" w:rsidRDefault="00FF7261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art. 187 </w:t>
            </w:r>
            <w:r w:rsidR="00E74C16" w:rsidRPr="00C46BBD">
              <w:rPr>
                <w:rFonts w:ascii="Times New Roman" w:hAnsi="Times New Roman"/>
                <w:color w:val="000000"/>
              </w:rPr>
              <w:t>ustaw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z dnia 3 lipca 2002 r. – Prawo lotnicze (Dz. U. </w:t>
            </w:r>
            <w:r w:rsidR="0044696B">
              <w:rPr>
                <w:rFonts w:ascii="Times New Roman" w:hAnsi="Times New Roman"/>
                <w:color w:val="000000"/>
              </w:rPr>
              <w:t>z</w:t>
            </w:r>
            <w:r w:rsidR="00457E90" w:rsidRPr="00457E90">
              <w:rPr>
                <w:rFonts w:ascii="Times New Roman" w:eastAsiaTheme="minorHAnsi" w:hAnsi="Times New Roman"/>
                <w:bCs/>
                <w:szCs w:val="24"/>
              </w:rPr>
              <w:t xml:space="preserve"> </w:t>
            </w:r>
            <w:r w:rsidR="00457E90" w:rsidRPr="00457E90">
              <w:rPr>
                <w:rFonts w:ascii="Times New Roman" w:hAnsi="Times New Roman"/>
                <w:bCs/>
                <w:color w:val="000000"/>
              </w:rPr>
              <w:t>2020 r. poz. 1970</w:t>
            </w:r>
            <w:r w:rsidR="000907C8">
              <w:rPr>
                <w:rFonts w:ascii="Times New Roman" w:hAnsi="Times New Roman"/>
                <w:bCs/>
                <w:color w:val="000000"/>
              </w:rPr>
              <w:t xml:space="preserve">, z </w:t>
            </w:r>
            <w:proofErr w:type="spellStart"/>
            <w:r w:rsidR="000907C8">
              <w:rPr>
                <w:rFonts w:ascii="Times New Roman" w:hAnsi="Times New Roman"/>
                <w:bCs/>
                <w:color w:val="000000"/>
              </w:rPr>
              <w:t>późn</w:t>
            </w:r>
            <w:proofErr w:type="spellEnd"/>
            <w:r w:rsidR="000907C8">
              <w:rPr>
                <w:rFonts w:ascii="Times New Roman" w:hAnsi="Times New Roman"/>
                <w:bCs/>
                <w:color w:val="000000"/>
              </w:rPr>
              <w:t>. zm.</w:t>
            </w:r>
            <w:r w:rsidR="00457E90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22BC18E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58574390" w14:textId="17E7BB75" w:rsidR="008F7285" w:rsidRDefault="00E74C16" w:rsidP="007F095A">
            <w:pPr>
              <w:rPr>
                <w:rFonts w:ascii="Times New Roman" w:hAnsi="Times New Roman"/>
                <w:b/>
                <w:color w:val="000000"/>
              </w:rPr>
            </w:pPr>
            <w:r w:rsidRPr="00C25664">
              <w:rPr>
                <w:rFonts w:ascii="Times New Roman" w:hAnsi="Times New Roman"/>
                <w:b/>
                <w:color w:val="000000"/>
              </w:rPr>
              <w:t>Nr w wykazie prac legislacyjnych M</w:t>
            </w:r>
            <w:r w:rsidR="00F04965" w:rsidRPr="00C25664">
              <w:rPr>
                <w:rFonts w:ascii="Times New Roman" w:hAnsi="Times New Roman"/>
                <w:b/>
                <w:color w:val="000000"/>
              </w:rPr>
              <w:t xml:space="preserve">inistra </w:t>
            </w:r>
            <w:r w:rsidRPr="00C25664">
              <w:rPr>
                <w:rFonts w:ascii="Times New Roman" w:hAnsi="Times New Roman"/>
                <w:b/>
                <w:color w:val="000000"/>
              </w:rPr>
              <w:t>I</w:t>
            </w:r>
            <w:r w:rsidR="00F04965" w:rsidRPr="00C25664">
              <w:rPr>
                <w:rFonts w:ascii="Times New Roman" w:hAnsi="Times New Roman"/>
                <w:b/>
                <w:color w:val="000000"/>
              </w:rPr>
              <w:t>nfrastruktury</w:t>
            </w:r>
            <w:r w:rsidR="00B62081" w:rsidRPr="00C25664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5145A78" w14:textId="44F078CE" w:rsidR="00E74C16" w:rsidRPr="008F7285" w:rsidRDefault="00A700B3" w:rsidP="007F095A">
            <w:pPr>
              <w:rPr>
                <w:rFonts w:ascii="Times New Roman" w:hAnsi="Times New Roman"/>
                <w:color w:val="000000"/>
              </w:rPr>
            </w:pPr>
            <w:r w:rsidRPr="008F7285">
              <w:rPr>
                <w:rFonts w:ascii="Times New Roman" w:hAnsi="Times New Roman"/>
                <w:color w:val="000000"/>
              </w:rPr>
              <w:t>156</w:t>
            </w:r>
          </w:p>
        </w:tc>
      </w:tr>
      <w:tr w:rsidR="00E74C16" w:rsidRPr="00C46BBD" w14:paraId="21B24DF8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E760BDF" w14:textId="77777777" w:rsidR="00E74C16" w:rsidRPr="00C46BBD" w:rsidRDefault="00E74C16" w:rsidP="00E74C16">
            <w:pPr>
              <w:ind w:left="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OCENA SKUTKÓW REGULACJI</w:t>
            </w:r>
          </w:p>
        </w:tc>
      </w:tr>
      <w:tr w:rsidR="00E74C16" w:rsidRPr="00C46BBD" w14:paraId="6FAB9C46" w14:textId="77777777" w:rsidTr="00E74C16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065E268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Jaki problem jest rozwiązywany?</w:t>
            </w:r>
            <w:bookmarkStart w:id="3" w:name="Wybór1"/>
            <w:bookmarkEnd w:id="3"/>
          </w:p>
        </w:tc>
      </w:tr>
      <w:tr w:rsidR="00E74C16" w:rsidRPr="00C46BBD" w14:paraId="333BFC91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5972A3C" w14:textId="77777777" w:rsidR="00E74C16" w:rsidRPr="00641C76" w:rsidRDefault="00641C76" w:rsidP="005A5B5C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641C76">
              <w:rPr>
                <w:rFonts w:ascii="Times New Roman" w:hAnsi="Times New Roman"/>
              </w:rPr>
              <w:t xml:space="preserve">W związku z wejściem w życie </w:t>
            </w:r>
            <w:r w:rsidRPr="00005417">
              <w:rPr>
                <w:rFonts w:ascii="Times New Roman" w:hAnsi="Times New Roman"/>
              </w:rPr>
              <w:t>rozporządzenia wykonawczego Komisji (UE) 2021/255 z dnia 18 lutego 2021 r. zmieniające</w:t>
            </w:r>
            <w:r w:rsidR="00593308">
              <w:rPr>
                <w:rFonts w:ascii="Times New Roman" w:hAnsi="Times New Roman"/>
              </w:rPr>
              <w:t>go</w:t>
            </w:r>
            <w:r w:rsidRPr="00005417">
              <w:rPr>
                <w:rFonts w:ascii="Times New Roman" w:hAnsi="Times New Roman"/>
              </w:rPr>
              <w:t xml:space="preserve"> rozporządzenie wykonawcze Komisji (UE) 2015/1998</w:t>
            </w:r>
            <w:r w:rsidRPr="00641C76">
              <w:rPr>
                <w:rFonts w:ascii="Times New Roman" w:hAnsi="Times New Roman"/>
                <w:i/>
              </w:rPr>
              <w:t xml:space="preserve"> </w:t>
            </w:r>
            <w:r w:rsidRPr="00005417">
              <w:rPr>
                <w:rFonts w:ascii="Times New Roman" w:hAnsi="Times New Roman"/>
              </w:rPr>
              <w:t>ustanawiające szczegółowe środki w celu wprowadzenia w życie wspólnych podstawowych norm ochrony lotnictwa cywilnego</w:t>
            </w:r>
            <w:r w:rsidR="005A5B5C">
              <w:rPr>
                <w:rFonts w:ascii="Times New Roman" w:hAnsi="Times New Roman"/>
              </w:rPr>
              <w:t xml:space="preserve"> (Dz. Urz. UE </w:t>
            </w:r>
            <w:r w:rsidR="005A5B5C" w:rsidRPr="005A5B5C">
              <w:rPr>
                <w:rFonts w:ascii="Times New Roman" w:hAnsi="Times New Roman"/>
              </w:rPr>
              <w:t>L 58 z 19.</w:t>
            </w:r>
            <w:r w:rsidR="005A5B5C">
              <w:rPr>
                <w:rFonts w:ascii="Times New Roman" w:hAnsi="Times New Roman"/>
              </w:rPr>
              <w:t>0</w:t>
            </w:r>
            <w:r w:rsidR="005A5B5C" w:rsidRPr="005A5B5C">
              <w:rPr>
                <w:rFonts w:ascii="Times New Roman" w:hAnsi="Times New Roman"/>
              </w:rPr>
              <w:t>2.2021, str. 23</w:t>
            </w:r>
            <w:r w:rsidR="005A5B5C">
              <w:rPr>
                <w:rFonts w:ascii="Times New Roman" w:hAnsi="Times New Roman"/>
              </w:rPr>
              <w:t>)</w:t>
            </w:r>
            <w:r w:rsidRPr="00641C76">
              <w:rPr>
                <w:rFonts w:ascii="Times New Roman" w:hAnsi="Times New Roman"/>
                <w:i/>
              </w:rPr>
              <w:t xml:space="preserve"> </w:t>
            </w:r>
            <w:r w:rsidRPr="00641C76">
              <w:rPr>
                <w:rFonts w:ascii="Times New Roman" w:hAnsi="Times New Roman"/>
              </w:rPr>
              <w:t xml:space="preserve">zachodzi potrzeba dostosowania przepisów </w:t>
            </w:r>
            <w:r w:rsidRPr="00005417">
              <w:rPr>
                <w:rFonts w:ascii="Times New Roman" w:hAnsi="Times New Roman"/>
              </w:rPr>
              <w:t xml:space="preserve">rozporządzenia </w:t>
            </w:r>
            <w:r w:rsidR="00F9557E">
              <w:rPr>
                <w:rFonts w:ascii="Times New Roman" w:hAnsi="Times New Roman"/>
              </w:rPr>
              <w:t xml:space="preserve">Ministra Infrastruktury z dnia </w:t>
            </w:r>
            <w:r w:rsidR="00F9557E" w:rsidRPr="00F9557E">
              <w:rPr>
                <w:rFonts w:ascii="Times New Roman" w:hAnsi="Times New Roman"/>
              </w:rPr>
              <w:t xml:space="preserve">2 grudnia 2020 r. w sprawie w sprawie Krajowego Programu Ochrony Lotnictwa Cywilnego (Dz. U. z 2021 r. poz. 17) </w:t>
            </w:r>
            <w:r>
              <w:rPr>
                <w:rFonts w:ascii="Times New Roman" w:hAnsi="Times New Roman"/>
              </w:rPr>
              <w:t xml:space="preserve">do nowych przepisów, w szczególności w zakresie współpracy związanej z analizą </w:t>
            </w:r>
            <w:r w:rsidRPr="00641C76">
              <w:rPr>
                <w:rFonts w:ascii="Times New Roman" w:hAnsi="Times New Roman"/>
              </w:rPr>
              <w:t>danych ładunku przekazywanych przed załadunkiem (PLACI</w:t>
            </w:r>
            <w:r>
              <w:rPr>
                <w:rFonts w:ascii="Times New Roman" w:hAnsi="Times New Roman"/>
              </w:rPr>
              <w:t>)</w:t>
            </w:r>
            <w:r w:rsidR="00593308">
              <w:rPr>
                <w:rFonts w:ascii="Times New Roman" w:hAnsi="Times New Roman"/>
              </w:rPr>
              <w:t>.</w:t>
            </w:r>
            <w:r w:rsidRPr="00641C76">
              <w:rPr>
                <w:rFonts w:ascii="Times New Roman" w:hAnsi="Times New Roman"/>
              </w:rPr>
              <w:t xml:space="preserve"> Ponadto, </w:t>
            </w:r>
            <w:r w:rsidR="00ED44F6">
              <w:rPr>
                <w:rFonts w:ascii="Times New Roman" w:hAnsi="Times New Roman"/>
              </w:rPr>
              <w:t xml:space="preserve">należy dostosować przepisy dotyczące </w:t>
            </w:r>
            <w:r w:rsidRPr="00641C76">
              <w:rPr>
                <w:rFonts w:ascii="Times New Roman" w:hAnsi="Times New Roman"/>
              </w:rPr>
              <w:t>wniosków o odstępstwa od wymagań w zakresie ochrony lotnictwa cywilnego</w:t>
            </w:r>
            <w:r w:rsidR="00ED44F6">
              <w:rPr>
                <w:rFonts w:ascii="Times New Roman" w:hAnsi="Times New Roman"/>
              </w:rPr>
              <w:t xml:space="preserve"> do wniosków płynących z </w:t>
            </w:r>
            <w:r w:rsidR="00ED44F6" w:rsidRPr="00ED44F6">
              <w:rPr>
                <w:rFonts w:ascii="Times New Roman" w:hAnsi="Times New Roman"/>
              </w:rPr>
              <w:t>ostatnich edycj</w:t>
            </w:r>
            <w:r w:rsidR="00ED44F6">
              <w:rPr>
                <w:rFonts w:ascii="Times New Roman" w:hAnsi="Times New Roman"/>
              </w:rPr>
              <w:t>i</w:t>
            </w:r>
            <w:r w:rsidR="00ED44F6" w:rsidRPr="00ED44F6">
              <w:rPr>
                <w:rFonts w:ascii="Times New Roman" w:hAnsi="Times New Roman"/>
              </w:rPr>
              <w:t xml:space="preserve"> podręcznika ICAO </w:t>
            </w:r>
            <w:proofErr w:type="spellStart"/>
            <w:r w:rsidR="00ED44F6" w:rsidRPr="00ED44F6">
              <w:rPr>
                <w:rFonts w:ascii="Times New Roman" w:hAnsi="Times New Roman"/>
              </w:rPr>
              <w:t>Doc</w:t>
            </w:r>
            <w:proofErr w:type="spellEnd"/>
            <w:r w:rsidR="00ED44F6" w:rsidRPr="00ED44F6">
              <w:rPr>
                <w:rFonts w:ascii="Times New Roman" w:hAnsi="Times New Roman"/>
              </w:rPr>
              <w:t xml:space="preserve"> 8973 </w:t>
            </w:r>
            <w:proofErr w:type="spellStart"/>
            <w:r w:rsidR="00ED44F6" w:rsidRPr="00ED44F6">
              <w:rPr>
                <w:rFonts w:ascii="Times New Roman" w:hAnsi="Times New Roman"/>
              </w:rPr>
              <w:t>Aviation</w:t>
            </w:r>
            <w:proofErr w:type="spellEnd"/>
            <w:r w:rsidR="00ED44F6" w:rsidRPr="00ED44F6">
              <w:rPr>
                <w:rFonts w:ascii="Times New Roman" w:hAnsi="Times New Roman"/>
              </w:rPr>
              <w:t xml:space="preserve"> Security Manua</w:t>
            </w:r>
            <w:r w:rsidR="00F9557E">
              <w:rPr>
                <w:rFonts w:ascii="Times New Roman" w:hAnsi="Times New Roman"/>
              </w:rPr>
              <w:t>l</w:t>
            </w:r>
            <w:r w:rsidR="00ED44F6">
              <w:rPr>
                <w:rFonts w:ascii="Times New Roman" w:hAnsi="Times New Roman"/>
              </w:rPr>
              <w:t xml:space="preserve">, jak również wprowadzić ułatwienia dla przewoźników lotniczych przy wytwarzaniu </w:t>
            </w:r>
            <w:r w:rsidRPr="00641C76">
              <w:rPr>
                <w:rFonts w:ascii="Times New Roman" w:hAnsi="Times New Roman"/>
              </w:rPr>
              <w:t>kart identyfikacyjnych członka załogi.</w:t>
            </w:r>
          </w:p>
        </w:tc>
      </w:tr>
      <w:tr w:rsidR="00E74C16" w:rsidRPr="00C46BBD" w14:paraId="1BD68748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F550611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E74C16" w:rsidRPr="00C46BBD" w14:paraId="4094A14F" w14:textId="77777777" w:rsidTr="0007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0937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1010851D" w14:textId="5E604142" w:rsidR="00E74C16" w:rsidRDefault="00E74C16" w:rsidP="00561D5B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Ze względu na okoliczności wskazane w pkt 1 </w:t>
            </w:r>
            <w:r w:rsidR="006E3EB0">
              <w:rPr>
                <w:rFonts w:ascii="Times New Roman" w:hAnsi="Times New Roman"/>
                <w:color w:val="000000"/>
                <w:spacing w:val="-2"/>
              </w:rPr>
              <w:t>uzasadnione</w:t>
            </w:r>
            <w:r w:rsidR="006E3EB0" w:rsidRPr="00C46BB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04965">
              <w:rPr>
                <w:rFonts w:ascii="Times New Roman" w:hAnsi="Times New Roman"/>
                <w:color w:val="000000"/>
                <w:spacing w:val="-2"/>
              </w:rPr>
              <w:t>jest wydanie rozporządzenia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zmieniającego </w:t>
            </w:r>
            <w:r w:rsidR="00ED44F6" w:rsidRPr="00ED44F6">
              <w:rPr>
                <w:rFonts w:ascii="Times New Roman" w:eastAsia="Calibri" w:hAnsi="Times New Roman"/>
                <w:szCs w:val="24"/>
              </w:rPr>
              <w:t>rozporządzeni</w:t>
            </w:r>
            <w:r w:rsidR="00ED44F6">
              <w:rPr>
                <w:rFonts w:ascii="Times New Roman" w:eastAsia="Calibri" w:hAnsi="Times New Roman"/>
                <w:szCs w:val="24"/>
              </w:rPr>
              <w:t>e</w:t>
            </w:r>
            <w:r w:rsidR="00ED44F6" w:rsidRPr="00ED44F6">
              <w:rPr>
                <w:rFonts w:ascii="Times New Roman" w:eastAsia="Calibri" w:hAnsi="Times New Roman"/>
                <w:szCs w:val="24"/>
              </w:rPr>
              <w:t xml:space="preserve"> Ministra Infrastruktury z dnia 2 grudnia 2020 r. w sprawie w sprawie Krajowego Programu Ochrony Lotnictwa Cywilnego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p w14:paraId="64CF669A" w14:textId="77777777" w:rsidR="00561D5B" w:rsidRDefault="00561D5B" w:rsidP="00561D5B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ma możliwości osiągnięcia celu projektu w sposób inny niż wydanie projektowanego rozporządzenia.</w:t>
            </w:r>
          </w:p>
          <w:p w14:paraId="039FFD36" w14:textId="7C040A79" w:rsidR="00A62C8B" w:rsidRDefault="00A62C8B" w:rsidP="007B6BAF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Najważniejsze zmiany w stosunku do obowiązujących przepisów</w:t>
            </w:r>
            <w:r w:rsidR="00F9557E">
              <w:rPr>
                <w:rFonts w:ascii="Times New Roman" w:hAnsi="Times New Roman"/>
                <w:color w:val="000000"/>
                <w:spacing w:val="-2"/>
              </w:rPr>
              <w:t xml:space="preserve"> załącznika do </w:t>
            </w:r>
            <w:r w:rsidR="006E3EB0">
              <w:rPr>
                <w:rFonts w:ascii="Times New Roman" w:hAnsi="Times New Roman"/>
                <w:color w:val="000000"/>
                <w:spacing w:val="-2"/>
              </w:rPr>
              <w:t>powyższego</w:t>
            </w:r>
            <w:r w:rsidR="00F9557E">
              <w:rPr>
                <w:rFonts w:ascii="Times New Roman" w:hAnsi="Times New Roman"/>
                <w:color w:val="000000"/>
                <w:spacing w:val="-2"/>
              </w:rPr>
              <w:t xml:space="preserve"> rozporządzenia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to:</w:t>
            </w:r>
          </w:p>
          <w:p w14:paraId="2BC1BD3C" w14:textId="325CAF63" w:rsidR="00A62C8B" w:rsidRPr="00ED44F6" w:rsidRDefault="006E3EB0" w:rsidP="00D6370A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dodanie </w:t>
            </w:r>
            <w:r w:rsidR="00F9557E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rozdziale 1 wyjaśnie</w:t>
            </w:r>
            <w:r w:rsidR="00593308">
              <w:rPr>
                <w:rFonts w:ascii="Times New Roman" w:hAnsi="Times New Roman"/>
                <w:color w:val="000000"/>
                <w:spacing w:val="-2"/>
              </w:rPr>
              <w:t>ni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pojęć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>KAS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”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i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>PLACI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”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oraz dodan</w:t>
            </w:r>
            <w:r>
              <w:rPr>
                <w:rFonts w:ascii="Times New Roman" w:hAnsi="Times New Roman"/>
                <w:color w:val="000000"/>
                <w:spacing w:val="-2"/>
              </w:rPr>
              <w:t>ie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D44F6">
              <w:rPr>
                <w:rFonts w:ascii="Times New Roman" w:hAnsi="Times New Roman"/>
              </w:rPr>
              <w:t xml:space="preserve">do obowiązków </w:t>
            </w:r>
            <w:r w:rsidR="00ED44F6" w:rsidRPr="001332B6">
              <w:rPr>
                <w:rFonts w:ascii="Times New Roman" w:hAnsi="Times New Roman"/>
              </w:rPr>
              <w:t>minist</w:t>
            </w:r>
            <w:r w:rsidR="00ED44F6">
              <w:rPr>
                <w:rFonts w:ascii="Times New Roman" w:hAnsi="Times New Roman"/>
              </w:rPr>
              <w:t>ra</w:t>
            </w:r>
            <w:r w:rsidR="00ED44F6" w:rsidRPr="001332B6">
              <w:rPr>
                <w:rFonts w:ascii="Times New Roman" w:hAnsi="Times New Roman"/>
              </w:rPr>
              <w:t xml:space="preserve"> właściw</w:t>
            </w:r>
            <w:r w:rsidR="00ED44F6">
              <w:rPr>
                <w:rFonts w:ascii="Times New Roman" w:hAnsi="Times New Roman"/>
              </w:rPr>
              <w:t>ego</w:t>
            </w:r>
            <w:r w:rsidR="00ED44F6" w:rsidRPr="001332B6">
              <w:rPr>
                <w:rFonts w:ascii="Times New Roman" w:hAnsi="Times New Roman"/>
              </w:rPr>
              <w:t xml:space="preserve"> do spraw finansów publicznych</w:t>
            </w:r>
            <w:r w:rsidR="00593308">
              <w:rPr>
                <w:rFonts w:ascii="Times New Roman" w:hAnsi="Times New Roman"/>
              </w:rPr>
              <w:t xml:space="preserve"> </w:t>
            </w:r>
            <w:r w:rsidR="00ED44F6">
              <w:rPr>
                <w:rFonts w:ascii="Times New Roman" w:hAnsi="Times New Roman"/>
              </w:rPr>
              <w:t>zad</w:t>
            </w:r>
            <w:r>
              <w:rPr>
                <w:rFonts w:ascii="Times New Roman" w:hAnsi="Times New Roman"/>
              </w:rPr>
              <w:t>ań</w:t>
            </w:r>
            <w:r w:rsidR="00ED44F6">
              <w:rPr>
                <w:rFonts w:ascii="Times New Roman" w:hAnsi="Times New Roman"/>
              </w:rPr>
              <w:t xml:space="preserve"> dotycząc</w:t>
            </w:r>
            <w:r>
              <w:rPr>
                <w:rFonts w:ascii="Times New Roman" w:hAnsi="Times New Roman"/>
              </w:rPr>
              <w:t>ych</w:t>
            </w:r>
            <w:r w:rsidR="00ED44F6">
              <w:rPr>
                <w:rFonts w:ascii="Times New Roman" w:hAnsi="Times New Roman"/>
              </w:rPr>
              <w:t xml:space="preserve"> współpracy z </w:t>
            </w:r>
            <w:r w:rsidR="00ED44F6" w:rsidRPr="001A1131">
              <w:rPr>
                <w:rFonts w:ascii="Times New Roman" w:hAnsi="Times New Roman"/>
              </w:rPr>
              <w:t xml:space="preserve">Prezesem Urzędu </w:t>
            </w:r>
            <w:r w:rsidR="000907C8">
              <w:rPr>
                <w:rFonts w:ascii="Times New Roman" w:hAnsi="Times New Roman"/>
              </w:rPr>
              <w:t xml:space="preserve">Lotnictwa Cywilnego </w:t>
            </w:r>
            <w:r w:rsidR="00ED44F6" w:rsidRPr="001A1131">
              <w:rPr>
                <w:rFonts w:ascii="Times New Roman" w:hAnsi="Times New Roman"/>
              </w:rPr>
              <w:t>w zakresie analizy PLACI</w:t>
            </w:r>
            <w:r w:rsidR="00ED44F6">
              <w:rPr>
                <w:rFonts w:ascii="Times New Roman" w:hAnsi="Times New Roman"/>
              </w:rPr>
              <w:t>;</w:t>
            </w:r>
          </w:p>
          <w:p w14:paraId="42857E9D" w14:textId="28C135C5" w:rsidR="00ED44F6" w:rsidRDefault="006E3EB0" w:rsidP="00D6370A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zmiana </w:t>
            </w:r>
            <w:r w:rsidR="00F9557E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rozdziale 7 zakres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ED44F6">
              <w:rPr>
                <w:rFonts w:ascii="Times New Roman" w:hAnsi="Times New Roman"/>
                <w:color w:val="000000"/>
                <w:spacing w:val="-2"/>
              </w:rPr>
              <w:t xml:space="preserve"> informacji dołączanych do </w:t>
            </w:r>
            <w:r w:rsidR="00D8635C" w:rsidRPr="00D8635C">
              <w:rPr>
                <w:rFonts w:ascii="Times New Roman" w:hAnsi="Times New Roman"/>
                <w:color w:val="000000"/>
                <w:spacing w:val="-2"/>
              </w:rPr>
              <w:t>wniosku o odstępstwa od wymagań w zakresie ochrony lotnictwa cywilnego</w:t>
            </w:r>
            <w:r w:rsidR="00D8635C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6572262" w14:textId="49AF15E5" w:rsidR="00F9557E" w:rsidRDefault="006E3EB0" w:rsidP="000907C8">
            <w:pPr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wykreślnie </w:t>
            </w:r>
            <w:r w:rsidR="00F9557E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D8635C">
              <w:rPr>
                <w:rFonts w:ascii="Times New Roman" w:hAnsi="Times New Roman"/>
                <w:color w:val="000000"/>
                <w:spacing w:val="-2"/>
              </w:rPr>
              <w:t xml:space="preserve"> rozdziale 8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wymogu wytwarzania </w:t>
            </w:r>
            <w:r w:rsidR="00D8635C" w:rsidRPr="00D8635C">
              <w:rPr>
                <w:rFonts w:ascii="Times New Roman" w:hAnsi="Times New Roman"/>
                <w:color w:val="000000"/>
                <w:spacing w:val="-2"/>
              </w:rPr>
              <w:t>kart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D8635C" w:rsidRPr="00D8635C">
              <w:rPr>
                <w:rFonts w:ascii="Times New Roman" w:hAnsi="Times New Roman"/>
                <w:color w:val="000000"/>
                <w:spacing w:val="-2"/>
              </w:rPr>
              <w:t xml:space="preserve"> identyfikacyjn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="00D8635C" w:rsidRPr="00D8635C">
              <w:rPr>
                <w:rFonts w:ascii="Times New Roman" w:hAnsi="Times New Roman"/>
                <w:color w:val="000000"/>
                <w:spacing w:val="-2"/>
              </w:rPr>
              <w:t xml:space="preserve"> członka załogi w formacie określonym w załączniku 7 do Załącznika 9 do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Konwencji</w:t>
            </w:r>
            <w:r w:rsidR="000907C8" w:rsidRPr="000907C8">
              <w:rPr>
                <w:rFonts w:ascii="Times New Roman" w:hAnsi="Times New Roman"/>
                <w:color w:val="000000"/>
                <w:spacing w:val="-2"/>
              </w:rPr>
              <w:t xml:space="preserve"> o międzynarodowym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lotnictwie cywilnym, sporządzonej</w:t>
            </w:r>
            <w:r w:rsidR="000907C8" w:rsidRPr="000907C8">
              <w:rPr>
                <w:rFonts w:ascii="Times New Roman" w:hAnsi="Times New Roman"/>
                <w:color w:val="000000"/>
                <w:spacing w:val="-2"/>
              </w:rPr>
              <w:t xml:space="preserve"> w Chicago dnia 7 grudnia 1944 r. (Dz.U. z 1959 r. poz. 212 i 214, z </w:t>
            </w:r>
            <w:proofErr w:type="spellStart"/>
            <w:r w:rsidR="000907C8" w:rsidRPr="000907C8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="000907C8" w:rsidRPr="000907C8">
              <w:rPr>
                <w:rFonts w:ascii="Times New Roman" w:hAnsi="Times New Roman"/>
                <w:color w:val="000000"/>
                <w:spacing w:val="-2"/>
              </w:rPr>
              <w:t>. zm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.)</w:t>
            </w:r>
            <w:r w:rsidR="00F9557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7CEB8CF" w14:textId="4F232DAB" w:rsidR="00D8635C" w:rsidRPr="00C46BBD" w:rsidRDefault="00F9557E" w:rsidP="00D6370A">
            <w:pPr>
              <w:numPr>
                <w:ilvl w:val="0"/>
                <w:numId w:val="8"/>
              </w:numPr>
              <w:ind w:left="782" w:hanging="362"/>
              <w:jc w:val="left"/>
              <w:rPr>
                <w:rFonts w:ascii="Times New Roman" w:hAnsi="Times New Roman"/>
                <w:color w:val="000000"/>
                <w:spacing w:val="-2"/>
              </w:rPr>
            </w:pPr>
            <w:r w:rsidRPr="00F9557E">
              <w:rPr>
                <w:rFonts w:ascii="Times New Roman" w:hAnsi="Times New Roman"/>
                <w:color w:val="000000"/>
                <w:spacing w:val="-2"/>
              </w:rPr>
              <w:t>dodan</w:t>
            </w:r>
            <w:r w:rsidR="006E3EB0">
              <w:rPr>
                <w:rFonts w:ascii="Times New Roman" w:hAnsi="Times New Roman"/>
                <w:color w:val="000000"/>
                <w:spacing w:val="-2"/>
              </w:rPr>
              <w:t>ie</w:t>
            </w:r>
            <w:r w:rsidRPr="00F9557E">
              <w:rPr>
                <w:rFonts w:ascii="Times New Roman" w:hAnsi="Times New Roman"/>
                <w:color w:val="000000"/>
                <w:spacing w:val="-2"/>
              </w:rPr>
              <w:t xml:space="preserve"> now</w:t>
            </w:r>
            <w:r w:rsidR="006E3EB0"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F9557E">
              <w:rPr>
                <w:rFonts w:ascii="Times New Roman" w:hAnsi="Times New Roman"/>
                <w:color w:val="000000"/>
                <w:spacing w:val="-2"/>
              </w:rPr>
              <w:t xml:space="preserve"> rozdział</w:t>
            </w:r>
            <w:r w:rsidR="006E3EB0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F9557E">
              <w:rPr>
                <w:rFonts w:ascii="Times New Roman" w:hAnsi="Times New Roman"/>
                <w:color w:val="000000"/>
                <w:spacing w:val="-2"/>
              </w:rPr>
              <w:t xml:space="preserve"> 23 „Współpraca w zakresie analizy PLACI”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2C6CB16F" w14:textId="77777777" w:rsidTr="00E74C16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0FD31D0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Jak problem został rozwiązany w innych krajach, w szczególności krajach członkowskich OECD/UE</w:t>
            </w:r>
            <w:r w:rsidRPr="00C46BBD">
              <w:rPr>
                <w:rFonts w:ascii="Times New Roman" w:hAnsi="Times New Roman"/>
                <w:b/>
                <w:color w:val="000000"/>
              </w:rPr>
              <w:t>?</w:t>
            </w:r>
            <w:r w:rsidRPr="00C46BB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E74C16" w:rsidRPr="00C46BBD" w14:paraId="4C68F665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036ECADB" w14:textId="139BD283" w:rsidR="00E74C16" w:rsidRPr="00C46BBD" w:rsidRDefault="00E74C16" w:rsidP="00412C63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Pozostałe państwa członkowskie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 xml:space="preserve">UE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są obowiązane do dostosowywania krajowych przepisów do obowiązującego prawa unijnego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 analogicznie jak w przypadku potrzeby nowelizacji prawa polskiego.</w:t>
            </w:r>
          </w:p>
        </w:tc>
      </w:tr>
      <w:tr w:rsidR="00E74C16" w:rsidRPr="00C46BBD" w14:paraId="21DD6387" w14:textId="77777777" w:rsidTr="00E74C16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1C15B6D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E74C16" w:rsidRPr="00C46BBD" w14:paraId="1C26101F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4540007E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435FC26E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4BB2DBF0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C46BBD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27AC6832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E74C16" w:rsidRPr="00C46BBD" w14:paraId="676D53A7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7B453373" w14:textId="4A00A930" w:rsidR="00E74C16" w:rsidRPr="00C46BBD" w:rsidRDefault="00E74C16" w:rsidP="00412C63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Prezes </w:t>
            </w:r>
            <w:r w:rsidR="00412C63">
              <w:rPr>
                <w:rFonts w:ascii="Times New Roman" w:hAnsi="Times New Roman"/>
                <w:color w:val="000000"/>
              </w:rPr>
              <w:t>Urzędu Lotnictwa Cywilnego</w:t>
            </w:r>
          </w:p>
        </w:tc>
        <w:tc>
          <w:tcPr>
            <w:tcW w:w="2292" w:type="dxa"/>
            <w:gridSpan w:val="8"/>
          </w:tcPr>
          <w:p w14:paraId="28D3B9D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5D8D38B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Ustawa 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 xml:space="preserve">z dnia 3 lipca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– Prawo lotnicze</w:t>
            </w:r>
          </w:p>
        </w:tc>
        <w:tc>
          <w:tcPr>
            <w:tcW w:w="2981" w:type="dxa"/>
            <w:gridSpan w:val="6"/>
          </w:tcPr>
          <w:p w14:paraId="0DC55C29" w14:textId="0164C27C" w:rsidR="002D78DC" w:rsidRPr="00C46BBD" w:rsidRDefault="00412C63" w:rsidP="00434F91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racowni</w:t>
            </w:r>
            <w:r>
              <w:rPr>
                <w:rFonts w:ascii="Times New Roman" w:hAnsi="Times New Roman"/>
                <w:color w:val="000000"/>
                <w:spacing w:val="-2"/>
              </w:rPr>
              <w:t>cy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 Urzędu Lotnictwa Cywilnego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(ULC),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34F91">
              <w:rPr>
                <w:rFonts w:ascii="Times New Roman" w:hAnsi="Times New Roman"/>
                <w:color w:val="000000"/>
                <w:spacing w:val="-2"/>
              </w:rPr>
              <w:t>realizujący zadania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 Prezesa ULC</w:t>
            </w:r>
            <w:r w:rsidR="00434F91">
              <w:rPr>
                <w:rFonts w:ascii="Times New Roman" w:hAnsi="Times New Roman"/>
                <w:color w:val="000000"/>
                <w:spacing w:val="-2"/>
              </w:rPr>
              <w:t xml:space="preserve"> związane z analizą PLACI</w:t>
            </w:r>
            <w:r w:rsidR="00862E5A">
              <w:rPr>
                <w:rFonts w:ascii="Times New Roman" w:hAnsi="Times New Roman"/>
                <w:color w:val="000000"/>
                <w:spacing w:val="-2"/>
              </w:rPr>
              <w:t>, w szczególności w zakresie</w:t>
            </w:r>
            <w:r w:rsidR="007B6B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B6BAF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współpracy z </w:t>
            </w:r>
            <w:r w:rsidR="00332D2A">
              <w:rPr>
                <w:rFonts w:ascii="Times New Roman" w:hAnsi="Times New Roman"/>
                <w:color w:val="000000"/>
                <w:spacing w:val="-2"/>
              </w:rPr>
              <w:t>Krajową Administracją Skarbową</w:t>
            </w:r>
            <w:r w:rsidR="007B6BAF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E0AC9" w:rsidRPr="00C46BBD" w14:paraId="42A4E86B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EA9146C" w14:textId="24DB1958" w:rsidR="000E0AC9" w:rsidRPr="00C46BBD" w:rsidRDefault="000E0AC9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Krajowa Administracja Skarbowa</w:t>
            </w:r>
          </w:p>
        </w:tc>
        <w:tc>
          <w:tcPr>
            <w:tcW w:w="2292" w:type="dxa"/>
            <w:gridSpan w:val="8"/>
          </w:tcPr>
          <w:p w14:paraId="27814E59" w14:textId="6FF36F6D" w:rsidR="000E0AC9" w:rsidRPr="00C46BBD" w:rsidRDefault="000E0AC9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26A78161" w14:textId="6CE438AE" w:rsidR="000E0AC9" w:rsidRPr="00C46BBD" w:rsidRDefault="000E0AC9" w:rsidP="000907C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Ustawa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E0AC9">
              <w:rPr>
                <w:rFonts w:ascii="Times New Roman" w:hAnsi="Times New Roman"/>
                <w:color w:val="000000"/>
                <w:spacing w:val="-2"/>
              </w:rPr>
              <w:t>z dnia 16 listopada 2016 r.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E0AC9">
              <w:rPr>
                <w:rFonts w:ascii="Times New Roman" w:hAnsi="Times New Roman"/>
                <w:color w:val="000000"/>
                <w:spacing w:val="-2"/>
              </w:rPr>
              <w:t>o Krajowej Administracji Skarbowej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(Dz. U. z 2021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 xml:space="preserve">r. </w:t>
            </w:r>
            <w:r>
              <w:rPr>
                <w:rFonts w:ascii="Times New Roman" w:hAnsi="Times New Roman"/>
                <w:color w:val="000000"/>
                <w:spacing w:val="-2"/>
              </w:rPr>
              <w:t>poz. 422</w:t>
            </w:r>
            <w:r w:rsidR="00E6262A">
              <w:rPr>
                <w:rFonts w:ascii="Times New Roman" w:hAnsi="Times New Roman"/>
                <w:color w:val="000000"/>
                <w:spacing w:val="-2"/>
              </w:rPr>
              <w:t xml:space="preserve">, z </w:t>
            </w:r>
            <w:proofErr w:type="spellStart"/>
            <w:r w:rsidR="00E6262A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="00E6262A">
              <w:rPr>
                <w:rFonts w:ascii="Times New Roman" w:hAnsi="Times New Roman"/>
                <w:color w:val="000000"/>
                <w:spacing w:val="-2"/>
              </w:rPr>
              <w:t>. zm.</w:t>
            </w:r>
            <w:r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981" w:type="dxa"/>
            <w:gridSpan w:val="6"/>
          </w:tcPr>
          <w:p w14:paraId="031B1FF0" w14:textId="64FE55C5" w:rsidR="000E0AC9" w:rsidRPr="00C46BBD" w:rsidRDefault="000E0AC9" w:rsidP="008F7285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Funkcjonariusze i pracownicy K</w:t>
            </w:r>
            <w:r w:rsidR="00E042D8">
              <w:rPr>
                <w:rFonts w:ascii="Times New Roman" w:hAnsi="Times New Roman"/>
                <w:color w:val="000000"/>
                <w:spacing w:val="-2"/>
              </w:rPr>
              <w:t>rajowej Administracji Skarbowej</w:t>
            </w:r>
            <w:r w:rsidR="008F7285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A7D9D">
              <w:rPr>
                <w:rFonts w:ascii="Times New Roman" w:hAnsi="Times New Roman"/>
                <w:color w:val="000000"/>
                <w:spacing w:val="-2"/>
              </w:rPr>
              <w:t>w tym urzędów celno-skarbowych</w:t>
            </w:r>
            <w:r w:rsidR="008F7285">
              <w:rPr>
                <w:rFonts w:ascii="Times New Roman" w:hAnsi="Times New Roman"/>
                <w:color w:val="000000"/>
                <w:spacing w:val="-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zakresie współpracy z </w:t>
            </w:r>
            <w:r w:rsidR="00412C63">
              <w:rPr>
                <w:rFonts w:ascii="Times New Roman" w:hAnsi="Times New Roman"/>
                <w:color w:val="000000"/>
                <w:spacing w:val="-2"/>
              </w:rPr>
              <w:t>ULC</w:t>
            </w:r>
            <w:r>
              <w:rPr>
                <w:rFonts w:ascii="Times New Roman" w:hAnsi="Times New Roman"/>
                <w:color w:val="000000"/>
                <w:spacing w:val="-2"/>
              </w:rPr>
              <w:t>, A</w:t>
            </w:r>
            <w:r w:rsidR="00E042D8">
              <w:rPr>
                <w:rFonts w:ascii="Times New Roman" w:hAnsi="Times New Roman"/>
                <w:color w:val="000000"/>
                <w:spacing w:val="-2"/>
              </w:rPr>
              <w:t xml:space="preserve">gencją Bezpieczeństwa Wewnętrznego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i P</w:t>
            </w:r>
            <w:r w:rsidR="00E042D8">
              <w:rPr>
                <w:rFonts w:ascii="Times New Roman" w:hAnsi="Times New Roman"/>
                <w:color w:val="000000"/>
                <w:spacing w:val="-2"/>
              </w:rPr>
              <w:t>olską Agencją Żeglugi Powietrznej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A70A13" w:rsidRPr="00C46BBD" w14:paraId="24C955DF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682F27CD" w14:textId="77777777" w:rsidR="00A70A13" w:rsidRPr="00C46BBD" w:rsidRDefault="00A70A13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Szef Agencji Bezpieczeństwa Wewnętrznego</w:t>
            </w:r>
          </w:p>
        </w:tc>
        <w:tc>
          <w:tcPr>
            <w:tcW w:w="2292" w:type="dxa"/>
            <w:gridSpan w:val="8"/>
          </w:tcPr>
          <w:p w14:paraId="7416C028" w14:textId="77777777" w:rsidR="00A70A13" w:rsidRPr="00C46BBD" w:rsidRDefault="00A70A13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27D6B2D2" w14:textId="77777777" w:rsidR="00A70A13" w:rsidRPr="00C46BBD" w:rsidRDefault="00A70A13" w:rsidP="00A70A1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Ustawa </w:t>
            </w:r>
            <w:r w:rsidR="00561D5B" w:rsidRPr="00561D5B">
              <w:rPr>
                <w:rFonts w:ascii="Times New Roman" w:hAnsi="Times New Roman"/>
                <w:color w:val="000000"/>
                <w:spacing w:val="-2"/>
              </w:rPr>
              <w:t>z dnia 24 maja 2002 r.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o Agencji Bezpieczeństwa Wewnętrznego i Agencji Wywiadu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 xml:space="preserve"> (Dz. U. z 20</w:t>
            </w:r>
            <w:r w:rsidR="00D70B00">
              <w:rPr>
                <w:rFonts w:ascii="Times New Roman" w:hAnsi="Times New Roman"/>
                <w:color w:val="000000"/>
                <w:spacing w:val="-2"/>
              </w:rPr>
              <w:t>20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 w:rsidR="00D70B00">
              <w:rPr>
                <w:rFonts w:ascii="Times New Roman" w:hAnsi="Times New Roman"/>
                <w:color w:val="000000"/>
                <w:spacing w:val="-2"/>
              </w:rPr>
              <w:t>27</w:t>
            </w:r>
            <w:r w:rsidR="00561D5B">
              <w:rPr>
                <w:rFonts w:ascii="Times New Roman" w:hAnsi="Times New Roman"/>
                <w:color w:val="000000"/>
                <w:spacing w:val="-2"/>
              </w:rPr>
              <w:t xml:space="preserve">, z </w:t>
            </w:r>
            <w:proofErr w:type="spellStart"/>
            <w:r w:rsidR="00561D5B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="00561D5B">
              <w:rPr>
                <w:rFonts w:ascii="Times New Roman" w:hAnsi="Times New Roman"/>
                <w:color w:val="000000"/>
                <w:spacing w:val="-2"/>
              </w:rPr>
              <w:t>. zm.)</w:t>
            </w:r>
          </w:p>
        </w:tc>
        <w:tc>
          <w:tcPr>
            <w:tcW w:w="2981" w:type="dxa"/>
            <w:gridSpan w:val="6"/>
          </w:tcPr>
          <w:p w14:paraId="7296F887" w14:textId="5745B7B2" w:rsidR="00A70A13" w:rsidRPr="00C46BBD" w:rsidRDefault="00A70A13" w:rsidP="00412C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Funkcjonariusze i pracownicy A</w:t>
            </w:r>
            <w:r w:rsidR="004C71F7">
              <w:rPr>
                <w:rFonts w:ascii="Times New Roman" w:hAnsi="Times New Roman"/>
                <w:color w:val="000000"/>
                <w:spacing w:val="-2"/>
              </w:rPr>
              <w:t xml:space="preserve">gencji </w:t>
            </w:r>
            <w:r>
              <w:rPr>
                <w:rFonts w:ascii="Times New Roman" w:hAnsi="Times New Roman"/>
                <w:color w:val="000000"/>
                <w:spacing w:val="-2"/>
              </w:rPr>
              <w:t>B</w:t>
            </w:r>
            <w:r w:rsidR="004C71F7">
              <w:rPr>
                <w:rFonts w:ascii="Times New Roman" w:hAnsi="Times New Roman"/>
                <w:color w:val="000000"/>
                <w:spacing w:val="-2"/>
              </w:rPr>
              <w:t xml:space="preserve">ezpieczeństwa </w:t>
            </w: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4C71F7">
              <w:rPr>
                <w:rFonts w:ascii="Times New Roman" w:hAnsi="Times New Roman"/>
                <w:color w:val="000000"/>
                <w:spacing w:val="-2"/>
              </w:rPr>
              <w:t>ewnętrznego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70D3B">
              <w:rPr>
                <w:rFonts w:ascii="Times New Roman" w:hAnsi="Times New Roman"/>
                <w:color w:val="000000"/>
                <w:spacing w:val="-2"/>
              </w:rPr>
              <w:t xml:space="preserve">w zakresie </w:t>
            </w:r>
            <w:r w:rsidR="007B6BAF">
              <w:rPr>
                <w:rFonts w:ascii="Times New Roman" w:hAnsi="Times New Roman"/>
                <w:color w:val="000000"/>
                <w:spacing w:val="-2"/>
              </w:rPr>
              <w:t>współpracy z K</w:t>
            </w:r>
            <w:r w:rsidR="00412C63">
              <w:rPr>
                <w:rFonts w:ascii="Times New Roman" w:hAnsi="Times New Roman"/>
                <w:color w:val="000000"/>
                <w:spacing w:val="-2"/>
              </w:rPr>
              <w:t xml:space="preserve">rajową Administracją </w:t>
            </w:r>
            <w:r w:rsidR="007B6BAF">
              <w:rPr>
                <w:rFonts w:ascii="Times New Roman" w:hAnsi="Times New Roman"/>
                <w:color w:val="000000"/>
                <w:spacing w:val="-2"/>
              </w:rPr>
              <w:t>S</w:t>
            </w:r>
            <w:r w:rsidR="00412C63">
              <w:rPr>
                <w:rFonts w:ascii="Times New Roman" w:hAnsi="Times New Roman"/>
                <w:color w:val="000000"/>
                <w:spacing w:val="-2"/>
              </w:rPr>
              <w:t>karbową</w:t>
            </w:r>
            <w:r w:rsidR="00270D3B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B3126" w:rsidRPr="00C46BBD" w14:paraId="2F7D249E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AF0052E" w14:textId="77777777" w:rsidR="009B3126" w:rsidRDefault="009B3126" w:rsidP="00E74C16">
            <w:pPr>
              <w:tabs>
                <w:tab w:val="left" w:pos="156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Przewoźnicy lotniczy</w:t>
            </w:r>
            <w:r w:rsidR="00A70A1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92" w:type="dxa"/>
            <w:gridSpan w:val="8"/>
          </w:tcPr>
          <w:p w14:paraId="4503A641" w14:textId="77777777" w:rsidR="009B3126" w:rsidRDefault="009B312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18</w:t>
            </w:r>
          </w:p>
        </w:tc>
        <w:tc>
          <w:tcPr>
            <w:tcW w:w="2996" w:type="dxa"/>
            <w:gridSpan w:val="12"/>
          </w:tcPr>
          <w:p w14:paraId="380DDEB6" w14:textId="77777777" w:rsidR="009B3126" w:rsidRPr="00C46BBD" w:rsidRDefault="009B3126" w:rsidP="00176767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ULC</w:t>
            </w:r>
          </w:p>
        </w:tc>
        <w:tc>
          <w:tcPr>
            <w:tcW w:w="2981" w:type="dxa"/>
            <w:gridSpan w:val="6"/>
          </w:tcPr>
          <w:p w14:paraId="4BEF1ECB" w14:textId="0EEF906D" w:rsidR="002D78DC" w:rsidRDefault="009B3126" w:rsidP="00412C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Przewoźnicy lotniczy </w:t>
            </w:r>
            <w:r w:rsidRPr="009B3126">
              <w:rPr>
                <w:rFonts w:ascii="Times New Roman" w:hAnsi="Times New Roman"/>
                <w:color w:val="000000"/>
                <w:spacing w:val="-2"/>
              </w:rPr>
              <w:t xml:space="preserve">będą </w:t>
            </w:r>
            <w:r w:rsidR="00641C76">
              <w:rPr>
                <w:rFonts w:ascii="Times New Roman" w:hAnsi="Times New Roman"/>
                <w:color w:val="000000"/>
                <w:spacing w:val="-2"/>
              </w:rPr>
              <w:t xml:space="preserve">mogli zrezygnować z rozwiązań </w:t>
            </w:r>
            <w:r w:rsidR="00862E5A" w:rsidRPr="00862E5A">
              <w:rPr>
                <w:rFonts w:ascii="Times New Roman" w:hAnsi="Times New Roman"/>
                <w:color w:val="000000"/>
                <w:spacing w:val="-2"/>
              </w:rPr>
              <w:t>technicznych zmierzających w celu umożliwienia produkcji kart identyfikacyjnych członka zgodnie wymaganiami</w:t>
            </w:r>
            <w:r w:rsidR="00641C7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41C76" w:rsidRPr="00641C76">
              <w:rPr>
                <w:rFonts w:ascii="Times New Roman" w:hAnsi="Times New Roman"/>
                <w:color w:val="000000"/>
                <w:spacing w:val="-2"/>
              </w:rPr>
              <w:t>załącznik</w:t>
            </w:r>
            <w:r w:rsidR="00641C76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641C76" w:rsidRPr="00641C76">
              <w:rPr>
                <w:rFonts w:ascii="Times New Roman" w:hAnsi="Times New Roman"/>
                <w:color w:val="000000"/>
                <w:spacing w:val="-2"/>
              </w:rPr>
              <w:t xml:space="preserve"> 7 do Załącznika 9 do </w:t>
            </w:r>
            <w:r w:rsidR="00412C63" w:rsidRPr="00412C63">
              <w:rPr>
                <w:rFonts w:ascii="Times New Roman" w:hAnsi="Times New Roman"/>
                <w:color w:val="000000"/>
                <w:spacing w:val="-2"/>
              </w:rPr>
              <w:t>Konwencji o międzynarodowym lotnictwie cywilnym, sporządzonej w Chicago dnia 7 grudnia 1944 r.</w:t>
            </w:r>
          </w:p>
        </w:tc>
      </w:tr>
      <w:tr w:rsidR="00D4394D" w:rsidRPr="00C46BBD" w14:paraId="29100872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6EF29730" w14:textId="4C84F220" w:rsidR="00D4394D" w:rsidRDefault="00E042D8" w:rsidP="00E042D8">
            <w:pPr>
              <w:tabs>
                <w:tab w:val="left" w:pos="156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Polska Agencja Żeglugi  Powietrznej </w:t>
            </w:r>
          </w:p>
        </w:tc>
        <w:tc>
          <w:tcPr>
            <w:tcW w:w="2292" w:type="dxa"/>
            <w:gridSpan w:val="8"/>
          </w:tcPr>
          <w:p w14:paraId="6B9F0BD0" w14:textId="77777777" w:rsidR="00D4394D" w:rsidRDefault="00D4394D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4F9522AC" w14:textId="77777777" w:rsidR="00D4394D" w:rsidRDefault="00FC4FA6" w:rsidP="00176767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ULC</w:t>
            </w:r>
          </w:p>
        </w:tc>
        <w:tc>
          <w:tcPr>
            <w:tcW w:w="2981" w:type="dxa"/>
            <w:gridSpan w:val="6"/>
          </w:tcPr>
          <w:p w14:paraId="276000EB" w14:textId="148648E3" w:rsidR="00D4394D" w:rsidRDefault="000907C8" w:rsidP="00412C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Polska Agencja Żeglugi Powietrznej </w:t>
            </w:r>
            <w:r w:rsidR="00FC4FA6">
              <w:rPr>
                <w:rFonts w:ascii="Times New Roman" w:hAnsi="Times New Roman"/>
                <w:color w:val="000000"/>
                <w:spacing w:val="-2"/>
              </w:rPr>
              <w:t xml:space="preserve">będzie zobowiązana </w:t>
            </w:r>
            <w:r w:rsidR="007210B4">
              <w:rPr>
                <w:rFonts w:ascii="Times New Roman" w:hAnsi="Times New Roman"/>
                <w:color w:val="000000"/>
                <w:spacing w:val="-2"/>
              </w:rPr>
              <w:t xml:space="preserve">do </w:t>
            </w:r>
            <w:r w:rsidR="00641C76">
              <w:rPr>
                <w:rFonts w:ascii="Times New Roman" w:hAnsi="Times New Roman"/>
                <w:color w:val="000000"/>
                <w:spacing w:val="-2"/>
              </w:rPr>
              <w:t xml:space="preserve">ustalenia zasad współpracy z </w:t>
            </w:r>
            <w:r w:rsidR="00412C63" w:rsidRPr="00412C63">
              <w:rPr>
                <w:rFonts w:ascii="Times New Roman" w:hAnsi="Times New Roman"/>
                <w:color w:val="000000"/>
                <w:spacing w:val="-2"/>
              </w:rPr>
              <w:t>Krajową Administracją Skarbową</w:t>
            </w:r>
            <w:r w:rsidR="00641C76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6F428910" w14:textId="77777777" w:rsidTr="00E74C16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720C56B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E74C16" w:rsidRPr="00C46BBD" w14:paraId="793D7980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669119EE" w14:textId="18066953" w:rsidR="004C71F7" w:rsidRPr="00C60858" w:rsidRDefault="004C71F7" w:rsidP="007060BB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60858">
              <w:rPr>
                <w:rFonts w:ascii="Times New Roman" w:hAnsi="Times New Roman"/>
                <w:color w:val="000000"/>
                <w:spacing w:val="-2"/>
              </w:rPr>
              <w:t xml:space="preserve">Projekt rozporządzenia </w:t>
            </w:r>
            <w:r w:rsidR="007210B4">
              <w:rPr>
                <w:rFonts w:ascii="Times New Roman" w:hAnsi="Times New Roman"/>
                <w:color w:val="000000"/>
                <w:spacing w:val="-2"/>
              </w:rPr>
              <w:t>został</w:t>
            </w:r>
            <w:r w:rsidR="007210B4" w:rsidRPr="00C6085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C60858">
              <w:rPr>
                <w:rFonts w:ascii="Times New Roman" w:hAnsi="Times New Roman"/>
                <w:color w:val="000000"/>
                <w:spacing w:val="-2"/>
              </w:rPr>
              <w:t>udostępniony w Biuletynie Informacji Publicznej na stronie podmiotowej Rządowego Centrum Legislacji, w serwisie Rządowy Proces Legislacyjny.</w:t>
            </w:r>
          </w:p>
          <w:p w14:paraId="7FD9D7CF" w14:textId="490351F0" w:rsidR="007B6BAF" w:rsidRPr="007B6BAF" w:rsidRDefault="004C71F7" w:rsidP="008D020B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236D79">
              <w:rPr>
                <w:rFonts w:ascii="Times New Roman" w:hAnsi="Times New Roman"/>
                <w:color w:val="000000"/>
                <w:spacing w:val="-2"/>
              </w:rPr>
              <w:t>Projekt rozporz</w:t>
            </w:r>
            <w:r w:rsidRPr="00E049C8">
              <w:rPr>
                <w:rFonts w:ascii="Times New Roman" w:hAnsi="Times New Roman"/>
                <w:color w:val="000000"/>
                <w:spacing w:val="-2"/>
              </w:rPr>
              <w:t xml:space="preserve">ądzenia </w:t>
            </w:r>
            <w:r w:rsidR="007210B4">
              <w:rPr>
                <w:rFonts w:ascii="Times New Roman" w:hAnsi="Times New Roman"/>
                <w:color w:val="000000"/>
                <w:spacing w:val="-2"/>
              </w:rPr>
              <w:t>został</w:t>
            </w:r>
            <w:r w:rsidR="007210B4" w:rsidRPr="00E049C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049C8">
              <w:rPr>
                <w:rFonts w:ascii="Times New Roman" w:hAnsi="Times New Roman"/>
                <w:color w:val="000000"/>
                <w:spacing w:val="-2"/>
              </w:rPr>
              <w:t>przekazany do konsultacji publicznych zgodnie z trybem przewidzianym uchwały nr 190 Rady Ministrów z dnia 29 października 2013 r. – Regul</w:t>
            </w:r>
            <w:r w:rsidRPr="00A75998">
              <w:rPr>
                <w:rFonts w:ascii="Times New Roman" w:hAnsi="Times New Roman"/>
                <w:color w:val="000000"/>
                <w:spacing w:val="-2"/>
              </w:rPr>
              <w:t>amin prac</w:t>
            </w:r>
            <w:r w:rsidR="009554D7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A75998">
              <w:rPr>
                <w:rFonts w:ascii="Times New Roman" w:hAnsi="Times New Roman"/>
                <w:color w:val="000000"/>
                <w:spacing w:val="-2"/>
              </w:rPr>
              <w:t xml:space="preserve"> Rady Ministrów (M.P. z </w:t>
            </w:r>
            <w:r w:rsidRPr="007C4F0A">
              <w:rPr>
                <w:rFonts w:ascii="Times New Roman" w:hAnsi="Times New Roman"/>
                <w:color w:val="000000"/>
                <w:spacing w:val="-2"/>
              </w:rPr>
              <w:t xml:space="preserve">2016 r. poz. 1006, z </w:t>
            </w:r>
            <w:proofErr w:type="spellStart"/>
            <w:r w:rsidRPr="007C4F0A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Pr="007C4F0A">
              <w:rPr>
                <w:rFonts w:ascii="Times New Roman" w:hAnsi="Times New Roman"/>
                <w:color w:val="000000"/>
                <w:spacing w:val="-2"/>
              </w:rPr>
              <w:t>. zm.)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B6BAF" w:rsidRPr="007B6BAF">
              <w:rPr>
                <w:rFonts w:ascii="Times New Roman" w:hAnsi="Times New Roman"/>
                <w:color w:val="000000"/>
                <w:spacing w:val="-2"/>
              </w:rPr>
              <w:t>następującym podmiot</w:t>
            </w:r>
            <w:r w:rsidR="006E3EB0">
              <w:rPr>
                <w:rFonts w:ascii="Times New Roman" w:hAnsi="Times New Roman"/>
                <w:color w:val="000000"/>
                <w:spacing w:val="-2"/>
              </w:rPr>
              <w:t>om</w:t>
            </w:r>
            <w:r w:rsidR="007B6BAF" w:rsidRPr="007B6BAF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63392E56" w14:textId="2CFD2C66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Aero Partner Sp. z o.o., ul. 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Komitetu Obrony Robotników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39, 00-906 Warszawa;</w:t>
            </w:r>
          </w:p>
          <w:p w14:paraId="23B3891D" w14:textId="16ABFB6B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Aeroklub Polski, ul. 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Komitetu Obrony Robotników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39, 00-906 Warszawa;</w:t>
            </w:r>
          </w:p>
          <w:p w14:paraId="399FD848" w14:textId="2DDFF518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Agrotex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Graniczna 7, 87-800 Włocławek;</w:t>
            </w:r>
          </w:p>
          <w:p w14:paraId="44390538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Airnet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Service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., al.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Krakowska 106, 02-256 Warszawa;</w:t>
            </w:r>
          </w:p>
          <w:p w14:paraId="5A89FE9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AMC Aviation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.</w:t>
            </w:r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al.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Krakowska 110/114 02-256 Warszawa;</w:t>
            </w:r>
          </w:p>
          <w:p w14:paraId="7AFA0C53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ATSM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Batystowa 4/1, 02-835 Warszawa;</w:t>
            </w:r>
          </w:p>
          <w:p w14:paraId="65B7C1F0" w14:textId="03CA6912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Avio Polska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Grażyńskiego 141, 43-300 Bielsko-Biała;</w:t>
            </w:r>
          </w:p>
          <w:p w14:paraId="559802B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AVSEC Cargo, ul. Bukowska 41, 62-081 Wysogotowo;</w:t>
            </w:r>
          </w:p>
          <w:p w14:paraId="43ACB08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BARIP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Mickiewicza 23 lok. 15, 01-517 Warszawa;</w:t>
            </w:r>
          </w:p>
          <w:p w14:paraId="52FCC531" w14:textId="5ED9063F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Bartolini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Air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Regional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 ul. Ozorkowa 22, 93-285 Łódź</w:t>
            </w:r>
            <w:r w:rsidR="009554D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625D1B3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Bollore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Logistics Poland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33EAA542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Business Centre Club, plac Żelaznej Bramy 10, 00-136 Warszawa;</w:t>
            </w:r>
          </w:p>
          <w:p w14:paraId="4BD297AA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Cargomind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(Poland)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6911218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Ceva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Freight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(Poland)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51414BC1" w14:textId="072D98BB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Colex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K. Stański, J. Grabska Spółka Jawna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51041F0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Danfoss Power Solutions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.</w:t>
            </w:r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Logistyczna 1, Bielany Wrocławskie, Kobierzyce;</w:t>
            </w:r>
          </w:p>
          <w:p w14:paraId="2627294F" w14:textId="7B48F274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DHL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Exel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Supply Chain (Poland)</w:t>
            </w:r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Kablowa 1, 71-001 Szczecin;</w:t>
            </w:r>
          </w:p>
          <w:p w14:paraId="47688667" w14:textId="388A5902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DHL Express (Poland)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37, 02-158 Warszawa;</w:t>
            </w:r>
          </w:p>
          <w:p w14:paraId="0FF8FAE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DHL Global Forwarding Sp. z o. 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5DBF4A4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DO &amp; Co Poland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Sekundowa 2, 02-178 Warszawa;</w:t>
            </w:r>
          </w:p>
          <w:p w14:paraId="0E92AE5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DSV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Air&amp;Sea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2C36F9D4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EnterAir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Komitetu Obrony Robotników 74, 02-146 Warszawa;</w:t>
            </w:r>
          </w:p>
          <w:p w14:paraId="541AF2A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EXIN sp. z o. 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Mechaniczna 13, 21-040 Świdnik k. Lublina;</w:t>
            </w:r>
          </w:p>
          <w:p w14:paraId="28DC2386" w14:textId="2E8567C9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Expeditors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Polska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Żwirki i Wigury 16B, 02-092 Warszawa;</w:t>
            </w:r>
          </w:p>
          <w:p w14:paraId="204B9543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Export Pack Polska Sp. z o.o.&amp; Co. Sp. k., ul. Alberta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Borsiga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6, 41-807 Zabrze;</w:t>
            </w:r>
          </w:p>
          <w:p w14:paraId="0EA9ED0E" w14:textId="4EEB5D7D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FedEx Express Poland International Sp. z o. o.</w:t>
            </w:r>
            <w:r w:rsidR="00DE44E2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27F7F10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Ferier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Żwirki i Wigury 1, 00-906 Warszawa;</w:t>
            </w:r>
          </w:p>
          <w:p w14:paraId="6DE66332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Forum Związków Zawodowych, ul. J. Smulikowskiego 6/8, 00-389 Warszawa;</w:t>
            </w:r>
          </w:p>
          <w:p w14:paraId="3A78643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Gdański Związek Kontrolerów Ruchu Lotniczego, ul. Słowackiego 196, 80-298 Gdańsk;</w:t>
            </w:r>
          </w:p>
          <w:p w14:paraId="37A92696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Gemalto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Skarszewska 2, 83-110 Tczew;</w:t>
            </w:r>
          </w:p>
          <w:p w14:paraId="6F3A207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General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Aviation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Services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Góraszka, 05-462 Wiązowna;</w:t>
            </w:r>
          </w:p>
          <w:p w14:paraId="23FC0BC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Górnośląskie Towarzystwo Lotnicze  S. A.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Wolności 90, 42-625 Ożarowice;</w:t>
            </w:r>
          </w:p>
          <w:p w14:paraId="175CEB6C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Grom Cargo Serwis Sp. z o.o. Sp.k., ul. Bukowska 41, 62-081 Wysogotowo;</w:t>
            </w:r>
          </w:p>
          <w:p w14:paraId="62C05A0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Hamilton Sundstrand Poland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.</w:t>
            </w:r>
            <w:r w:rsidR="00DE44E2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Hetmańska 120, 35-078 Rzeszów;</w:t>
            </w:r>
          </w:p>
          <w:p w14:paraId="084BEAC3" w14:textId="366E6B96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Husair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l. Księżycowa 3, hangar 11, 01-934 Warszawa;</w:t>
            </w:r>
          </w:p>
          <w:p w14:paraId="6379F13C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IATA Polska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Złota 7 lok. 18, 00-019 Warszawa;</w:t>
            </w:r>
          </w:p>
          <w:p w14:paraId="5828860E" w14:textId="452237E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Ibex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– U.L.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Jana Kazimierza 11/4, 01-248 Warszawa;</w:t>
            </w:r>
          </w:p>
          <w:p w14:paraId="25AB9936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Jet Story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Komitetu Obrony Robotników 47, 02-146 Warszawa;</w:t>
            </w:r>
          </w:p>
          <w:p w14:paraId="4321631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Kador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o.o., ul. Leona Wyczółkowskiego 12, 44-109 Gliwice;</w:t>
            </w:r>
          </w:p>
          <w:p w14:paraId="72E34537" w14:textId="19C6D6F2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KGHM Polska Miedź S.A. Oddział Huta Miedzi 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Głogów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”,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Żukowicka 1, 67-200 Głogów;</w:t>
            </w:r>
          </w:p>
          <w:p w14:paraId="13E3435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Komisja Zakładowa nr 3237 w PAŻP, NSZZ Solidarność, ul. Wieżowa 8, 02-147 Warszawa;</w:t>
            </w:r>
          </w:p>
          <w:p w14:paraId="109B6442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Konfederacja Lewiatan, ul. Zbyszka Cybulskiego 3, 00-727 Warszawa;</w:t>
            </w:r>
          </w:p>
          <w:p w14:paraId="3461F0EC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Kuehne +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Nagel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 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2C646960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LAF RP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Orła Białego 12, 78-449 Borne Sulinowo; </w:t>
            </w:r>
          </w:p>
          <w:p w14:paraId="232B40F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Lotnicze Pogotowie Ratunkowe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Księżycowa 5, 01-934Warszawa;</w:t>
            </w:r>
          </w:p>
          <w:p w14:paraId="4D6853AB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Lotniczy Dworzec Towarowy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Zarembowicza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40, 54-530 Wrocław;</w:t>
            </w:r>
          </w:p>
          <w:p w14:paraId="365E9E5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Lotnisko Mielec Sp. z o. 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 Lotniskowa 30, 39-300 Mielec;</w:t>
            </w:r>
          </w:p>
          <w:p w14:paraId="66ED3390" w14:textId="7C30C0A0" w:rsidR="007B6BAF" w:rsidRPr="006E3EB0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LS Airport Services</w:t>
            </w:r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Gordona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Bennetta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2b, 02-159 Warszawa;</w:t>
            </w:r>
          </w:p>
          <w:p w14:paraId="34E011DA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Lumileds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Poland S.A.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Lutomierska 50, 95-200 Pabianice;</w:t>
            </w:r>
          </w:p>
          <w:p w14:paraId="13199950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M&amp;M Air Sea Cargo S.A.,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581B3F9E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Mazowiecki Port Lotniczy Warszawa – Modlin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gen. Wiktora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Thommee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1a, 05-102 Nowy Dwór Mazowiecki;</w:t>
            </w:r>
          </w:p>
          <w:p w14:paraId="28647B06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Międzynarodowy Port Lotniczy im. Jana Pawła II Kraków – Balice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kpt. M.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Medweckiego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1, 32-083 Balice;</w:t>
            </w:r>
          </w:p>
          <w:p w14:paraId="31D05ADD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Molex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Poznańska 23, 69-200 Sulęcin;</w:t>
            </w:r>
          </w:p>
          <w:p w14:paraId="213AA74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MTU Aero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Engines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Polska Sp. z o.o. Tajęcina 108, 36-002 Jasionka;</w:t>
            </w:r>
          </w:p>
          <w:p w14:paraId="62302436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Niezależny Samorządny Związek Zawodowy „Solidarność”, ul. Wały Piastowskie 24, 80-855 Gdańsk;</w:t>
            </w:r>
          </w:p>
          <w:p w14:paraId="6BEA082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Ogólnopolski Związek Zawodowy Służb Ruchu Lotniczego, ul. Wieżowa 8, 02-147 Warszawa;</w:t>
            </w:r>
          </w:p>
          <w:p w14:paraId="0C47A686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Ogólnopolskie Porozumienie Związków Zawodowych, ul. Kopernika 36/40, 00-924 Warszawa;</w:t>
            </w:r>
          </w:p>
          <w:p w14:paraId="33CC1AF4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Panalpina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Polska Sp. z o. o., ul. Graniczna 8E, 54-610 Wrocław;</w:t>
            </w:r>
          </w:p>
          <w:p w14:paraId="3832C5ED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PLL LOT S.A.</w:t>
            </w:r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Komitetu Obrony Robotników 43, 00-906 Warszawa;</w:t>
            </w:r>
          </w:p>
          <w:p w14:paraId="0EDFF34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Poczta Polska S.A., ul. Łączyny 8, 36-002 Warszawa;</w:t>
            </w:r>
          </w:p>
          <w:p w14:paraId="4084F75C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Podkarpacki Związek Zawodowy Kontrolerów Ruchu Lotniczego, 36-002 Jasionka 945;</w:t>
            </w:r>
          </w:p>
          <w:p w14:paraId="481254F8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Polska Agencja Żeglugi Powietrznej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Wieżowa 8, 02-147 Warszawa;</w:t>
            </w:r>
          </w:p>
          <w:p w14:paraId="0252920D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Polska Wytwórnia Papierów Wartościowych S.A.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Sanguszki 1, 00-222 Warszawa;</w:t>
            </w:r>
          </w:p>
          <w:p w14:paraId="34B9BC0A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Gdańsk im. Lecha Wałęsy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Słowackiego 200, 80-298 Gdańsk;</w:t>
            </w:r>
          </w:p>
          <w:p w14:paraId="546F91C4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im. Ignacego Paderewskiego Bydgoszcz S.A.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Al. Jana Pawła II 158, 85-151 Bydgoszcz;</w:t>
            </w:r>
          </w:p>
          <w:p w14:paraId="5737FDA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Lublin S.A.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Jana III Sobieskiego 1, 21-040 Świdnik;</w:t>
            </w:r>
          </w:p>
          <w:p w14:paraId="1A0A7CE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Łódź im. Władysława Reymonta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gen. S. Maczka 35, 94-328 Łódź;</w:t>
            </w:r>
          </w:p>
          <w:p w14:paraId="1F679612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Poznań – Ławica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Bukowska 285, 60-189 Poznań;</w:t>
            </w:r>
          </w:p>
          <w:p w14:paraId="63F501A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Rzeszów – Jasionka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Jasionka 942, 36-002 Jasionka;</w:t>
            </w:r>
          </w:p>
          <w:p w14:paraId="494E8BE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Szczecin – Goleniów im. NSZZ Solidarność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Glewice 1a, 72-100 Goleniów;</w:t>
            </w:r>
          </w:p>
          <w:p w14:paraId="655A54B7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Port Lotniczy Wrocław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Graniczna 190, 54-530 Wrocław;</w:t>
            </w:r>
          </w:p>
          <w:p w14:paraId="5570DFF9" w14:textId="77777777" w:rsidR="007B6BAF" w:rsidRPr="006E3EB0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PPHU POL-TRANS Catering Export-Import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Wrocław</w:t>
            </w:r>
            <w:proofErr w:type="spellEnd"/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Osiedle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166, 42-463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Mierzęcice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;</w:t>
            </w:r>
          </w:p>
          <w:p w14:paraId="664D381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Pracodawcy Rzeczypospolitej Polskiej, ul. Brukselska 7, 03-973 Warszawa;</w:t>
            </w:r>
          </w:p>
          <w:p w14:paraId="3B6D7BA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Pratt&amp;Whitney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Rzeszów S.A.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Hetmańska 120, 35-078 Rzeszów;</w:t>
            </w:r>
          </w:p>
          <w:p w14:paraId="722DC9CC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Przedsiębiorstwo Państwowe “Porty Lotnicze”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Żwirki i Wigury 1, 00-906 Warszawa;</w:t>
            </w:r>
          </w:p>
          <w:p w14:paraId="61A39B48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Radiometer Solutions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.,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Stalowa 6, 73-110 Stargard;</w:t>
            </w:r>
          </w:p>
          <w:p w14:paraId="5C8902E1" w14:textId="755ABB99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434F91">
              <w:rPr>
                <w:rFonts w:ascii="Times New Roman" w:hAnsi="Times New Roman"/>
                <w:color w:val="000000"/>
                <w:spacing w:val="-2"/>
                <w:lang w:val="en-GB"/>
              </w:rPr>
              <w:t xml:space="preserve">Rohlig </w:t>
            </w:r>
            <w:proofErr w:type="spellStart"/>
            <w:r w:rsidRPr="00434F91">
              <w:rPr>
                <w:rFonts w:ascii="Times New Roman" w:hAnsi="Times New Roman"/>
                <w:color w:val="000000"/>
                <w:spacing w:val="-2"/>
                <w:lang w:val="en-GB"/>
              </w:rPr>
              <w:t>Suus</w:t>
            </w:r>
            <w:proofErr w:type="spellEnd"/>
            <w:r w:rsidRPr="00434F91">
              <w:rPr>
                <w:rFonts w:ascii="Times New Roman" w:hAnsi="Times New Roman"/>
                <w:color w:val="000000"/>
                <w:spacing w:val="-2"/>
                <w:lang w:val="en-GB"/>
              </w:rPr>
              <w:t xml:space="preserve"> Logistics S.A.</w:t>
            </w:r>
            <w:r w:rsidR="00BC6F65" w:rsidRPr="00434F91">
              <w:rPr>
                <w:rFonts w:ascii="Times New Roman" w:hAnsi="Times New Roman"/>
                <w:color w:val="000000"/>
                <w:spacing w:val="-2"/>
                <w:lang w:val="en-GB"/>
              </w:rPr>
              <w:t>,</w:t>
            </w:r>
            <w:r w:rsidRPr="00434F91">
              <w:rPr>
                <w:rFonts w:ascii="Times New Roman" w:hAnsi="Times New Roman"/>
                <w:color w:val="000000"/>
                <w:spacing w:val="-2"/>
                <w:lang w:val="en-GB"/>
              </w:rPr>
              <w:t xml:space="preserve">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Równoległa 4A, 02-235 Warszawa;</w:t>
            </w:r>
          </w:p>
          <w:p w14:paraId="0F4056E5" w14:textId="34DBD7FD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Royal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Star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Drogowców 7, 39-200 Dębica;</w:t>
            </w:r>
          </w:p>
          <w:p w14:paraId="32524AE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412C63">
              <w:rPr>
                <w:rFonts w:ascii="Times New Roman" w:hAnsi="Times New Roman"/>
                <w:color w:val="000000"/>
                <w:spacing w:val="-2"/>
                <w:lang w:val="en-US"/>
              </w:rPr>
              <w:t>Ryanair SUN S</w:t>
            </w:r>
            <w:r w:rsidR="00BC6F65" w:rsidRPr="00412C63">
              <w:rPr>
                <w:rFonts w:ascii="Times New Roman" w:hAnsi="Times New Roman"/>
                <w:color w:val="000000"/>
                <w:spacing w:val="-2"/>
                <w:lang w:val="en-US"/>
              </w:rPr>
              <w:t>.</w:t>
            </w:r>
            <w:r w:rsidRPr="00412C63">
              <w:rPr>
                <w:rFonts w:ascii="Times New Roman" w:hAnsi="Times New Roman"/>
                <w:color w:val="000000"/>
                <w:spacing w:val="-2"/>
                <w:lang w:val="en-US"/>
              </w:rPr>
              <w:t>A</w:t>
            </w:r>
            <w:r w:rsidR="00BC6F65" w:rsidRPr="00412C63">
              <w:rPr>
                <w:rFonts w:ascii="Times New Roman" w:hAnsi="Times New Roman"/>
                <w:color w:val="000000"/>
                <w:spacing w:val="-2"/>
                <w:lang w:val="en-US"/>
              </w:rPr>
              <w:t>.,</w:t>
            </w:r>
            <w:r w:rsidRPr="00412C63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Cybernetki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21, 02-677 Warszawa;</w:t>
            </w:r>
          </w:p>
          <w:p w14:paraId="1A109D92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Schenker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Zarembowicza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40, 54-530 Wrocław;</w:t>
            </w:r>
          </w:p>
          <w:p w14:paraId="0A79A41D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Sky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Taxi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Namysłowska 112, 46-081 Dobrzeń Wielki;</w:t>
            </w:r>
          </w:p>
          <w:p w14:paraId="7799973E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Smart JET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gen. Wiktora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Thommee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1a, 05-102 Nowy Dwór Mazowiecki;</w:t>
            </w:r>
          </w:p>
          <w:p w14:paraId="5A4C13E4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Smartwings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Polska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Gordona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Benetta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2b, 02-159 Warszawa;</w:t>
            </w:r>
          </w:p>
          <w:p w14:paraId="33A40119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Sonoco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Poland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Packaging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Services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Przemysłowa 1, Sosnowiec Pieńki, 95-010 Stryków;</w:t>
            </w:r>
          </w:p>
          <w:p w14:paraId="35CAEBC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SprintAir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Cargo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Ruchliwa 22, 02-182 Warszawa;</w:t>
            </w:r>
          </w:p>
          <w:p w14:paraId="44C521DE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SprintAir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.,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Ruchliwa 22, 02-182 Warszawa;</w:t>
            </w:r>
          </w:p>
          <w:p w14:paraId="59B107EE" w14:textId="70F9E50A" w:rsidR="007B6BAF" w:rsidRPr="00412C63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  <w:lang w:val="en-GB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TNT Express Worldwide (Poland) Sp. z o. o.</w:t>
            </w:r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,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ul. </w:t>
            </w:r>
            <w:proofErr w:type="spellStart"/>
            <w:r w:rsidRPr="00412C63">
              <w:rPr>
                <w:rFonts w:ascii="Times New Roman" w:hAnsi="Times New Roman"/>
                <w:color w:val="000000"/>
                <w:spacing w:val="-2"/>
                <w:lang w:val="en-GB"/>
              </w:rPr>
              <w:t>Annopol</w:t>
            </w:r>
            <w:proofErr w:type="spellEnd"/>
            <w:r w:rsidRPr="00412C63">
              <w:rPr>
                <w:rFonts w:ascii="Times New Roman" w:hAnsi="Times New Roman"/>
                <w:color w:val="000000"/>
                <w:spacing w:val="-2"/>
                <w:lang w:val="en-GB"/>
              </w:rPr>
              <w:t xml:space="preserve"> 19, 03-236 Warszawa;</w:t>
            </w:r>
          </w:p>
          <w:p w14:paraId="778A1DD5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Trans Dan Sp. z o. 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Jodłowicka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7, 54-062 Wrocław;</w:t>
            </w:r>
          </w:p>
          <w:p w14:paraId="08A7758F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Uni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-Logistics Sp. z o.o., ul. </w:t>
            </w:r>
            <w:proofErr w:type="spellStart"/>
            <w:r w:rsidRPr="007B6BAF">
              <w:rPr>
                <w:rFonts w:ascii="Times New Roman" w:hAnsi="Times New Roman"/>
                <w:color w:val="000000"/>
                <w:spacing w:val="-2"/>
              </w:rPr>
              <w:t>Wirażowa</w:t>
            </w:r>
            <w:proofErr w:type="spellEnd"/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35, 02-158 Warszawa;</w:t>
            </w:r>
          </w:p>
          <w:p w14:paraId="1B55A81F" w14:textId="3DD4B28F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UPS Polska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Prądzyńskiego 1/3, 01-222 Warszawa;</w:t>
            </w:r>
          </w:p>
          <w:p w14:paraId="401F7771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Warmia i Mazury Sp. z o.o.</w:t>
            </w:r>
            <w:r w:rsidR="00DE44E2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Szymany 150, 12-100 Szczytno;</w:t>
            </w:r>
          </w:p>
          <w:p w14:paraId="1235FD26" w14:textId="23D2F09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Welcome Airport Services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="00BC6F65">
              <w:rPr>
                <w:rFonts w:ascii="Times New Roman" w:hAnsi="Times New Roman"/>
                <w:color w:val="000000"/>
                <w:spacing w:val="-2"/>
                <w:lang w:val="en-US"/>
              </w:rPr>
              <w:t>.</w:t>
            </w: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,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Żwirki i Wigury 1, 00-906 Warszawa;</w:t>
            </w:r>
          </w:p>
          <w:p w14:paraId="3C3D5F24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Wide Bridge Forwarding Sp. z </w:t>
            </w:r>
            <w:proofErr w:type="spellStart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6E3EB0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., ul. 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>Paderewskiego 1, 86-005 Białe Błota;</w:t>
            </w:r>
          </w:p>
          <w:p w14:paraId="1977B4BC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WRO-LOT Usługi Lotniskowe Sp. z o.o.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Skarżyńskiego 36, 54-530 Wrocław;</w:t>
            </w:r>
          </w:p>
          <w:p w14:paraId="205D3CCE" w14:textId="77777777" w:rsidR="007B6BAF" w:rsidRPr="007B6BAF" w:rsidRDefault="007B6BAF" w:rsidP="007B6BA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Zakłady Farmaceutyczne Polpharma S.A.</w:t>
            </w:r>
            <w:r w:rsidR="00BC6F65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B6BAF">
              <w:rPr>
                <w:rFonts w:ascii="Times New Roman" w:hAnsi="Times New Roman"/>
                <w:color w:val="000000"/>
                <w:spacing w:val="-2"/>
              </w:rPr>
              <w:t xml:space="preserve"> ul. Pelplińska 19, 83-200 Starogard Gdański;</w:t>
            </w:r>
          </w:p>
          <w:p w14:paraId="0FB64F6C" w14:textId="77777777" w:rsidR="00E74C16" w:rsidRDefault="007B6BAF" w:rsidP="004C06BF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pacing w:val="-2"/>
              </w:rPr>
            </w:pPr>
            <w:r w:rsidRPr="007B6BAF">
              <w:rPr>
                <w:rFonts w:ascii="Times New Roman" w:hAnsi="Times New Roman"/>
                <w:color w:val="000000"/>
                <w:spacing w:val="-2"/>
              </w:rPr>
              <w:t>Zet Transport Sp. z o.o., ul. Bukowska 41, 62-081 Wysogotowo</w:t>
            </w:r>
            <w:r w:rsidR="004C06BF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094191D" w14:textId="77777777" w:rsidR="00434F91" w:rsidRDefault="00434F91" w:rsidP="00434F91">
            <w:pPr>
              <w:rPr>
                <w:rFonts w:ascii="Times New Roman" w:hAnsi="Times New Roman"/>
                <w:color w:val="000000"/>
                <w:spacing w:val="-2"/>
              </w:rPr>
            </w:pPr>
          </w:p>
          <w:p w14:paraId="33F280A1" w14:textId="1DAC0724" w:rsidR="00434F91" w:rsidRPr="00C60858" w:rsidRDefault="00434F91" w:rsidP="00434F91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Konsultacje publiczne będą trwały 14 dni.</w:t>
            </w:r>
          </w:p>
        </w:tc>
      </w:tr>
      <w:tr w:rsidR="00E74C16" w:rsidRPr="00C46BBD" w14:paraId="160F101C" w14:textId="77777777" w:rsidTr="00E74C16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66B1B9C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E74C16" w:rsidRPr="00C46BBD" w14:paraId="211B5501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5AE9ACE1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(ceny stałe z 20</w:t>
            </w:r>
            <w:r w:rsidR="004C06BF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19A221B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E74C16" w:rsidRPr="00C46BBD" w14:paraId="0973B8B0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3098D01F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174F70C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3673A2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FED37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90325E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D1755E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690734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EA48793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F1DF3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0CAEB2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96D69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04B2C589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950BD1C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CB3338" w:rsidRPr="00C46BBD" w14:paraId="405A79C8" w14:textId="77777777" w:rsidTr="00E74C1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780DF6D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60827DF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EE7698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48843B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058B3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B9ED1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FCA0CE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55D1F6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08AA270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866B7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D4B634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75EAEC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664B401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B3338" w:rsidRPr="00C46BBD" w14:paraId="038AB037" w14:textId="77777777" w:rsidTr="00E74C1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FECB50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ECABE36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F00B0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E3536B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5042E4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701DC0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432454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798E8FF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02F528F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7EFC36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9E694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43A85F6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4322A3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7830214A" w14:textId="77777777" w:rsidTr="00E74C1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A96E9D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A9608B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D846A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1AE15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437F5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78803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FDCDCB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70BF4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A450D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BD71A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BD62E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C87A09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A29946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23032645" w14:textId="77777777" w:rsidTr="00E74C1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7A123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19850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11F89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7BCEB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9B726E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5CBB5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A8B0A3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3148AA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617B6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C24A0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9F11D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F7B2A9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31E788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587D2FB9" w14:textId="77777777" w:rsidTr="00E74C1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ADFDA4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8C53B3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7CB48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2542F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8875EA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4784B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EBA211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59532D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7CB819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37A63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F091C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2164F0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CE3569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7E6FD13F" w14:textId="77777777" w:rsidTr="00E74C1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59CC2B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9E7DA7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B6346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05D77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28E8D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78974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7507A9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57B35F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2D11E8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8D72C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78B2D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D72338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12FB64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6068D50C" w14:textId="77777777" w:rsidTr="00E74C1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2BB64D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A181E7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5581F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67A63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C5F67E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21513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036B94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E6F898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7FBCF9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58B67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5DCE4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9C0213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AC7DCA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12538D99" w14:textId="77777777" w:rsidTr="00E74C1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0C21A3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175205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566EB2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57CB1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B17640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6675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4B7B35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6677DF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B57A45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48D8B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AE3A3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3FC657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4CD481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6DE2AEA1" w14:textId="77777777" w:rsidTr="00E74C1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A6BE7F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8AFEB1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D9C55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737B9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59D89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D6757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C66207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4F7556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94661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1EB05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5EF36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CACD0C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CD1F64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0130D1E7" w14:textId="77777777" w:rsidTr="00E74C1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C523B5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9BB655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2B107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24AED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A53DAE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027CC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078DCF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7C1DC4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32D576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7E032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4C8E2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1F5EF4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2E9DF8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55DEAE5B" w14:textId="77777777" w:rsidTr="00E74C1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8F1439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AB9D17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A4B11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2AC5C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5F2380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5C9BD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3D2860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E6BAF7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437B05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75BFD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4D963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A88802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1A9B05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68504501" w14:textId="77777777" w:rsidTr="00E74C1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AD3AE1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5CAFB8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1F587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915D1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BAE0ED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7CC1E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02856D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697993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0DCE40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242EF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29A3F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083774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E84662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42107755" w14:textId="77777777" w:rsidTr="00AF56C1">
        <w:trPr>
          <w:gridAfter w:val="1"/>
          <w:wAfter w:w="10" w:type="dxa"/>
          <w:trHeight w:val="510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A7418F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2EFBC1E" w14:textId="77777777" w:rsidR="00E74C16" w:rsidRPr="008D020B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F56C1" w:rsidRPr="00C46BBD" w14:paraId="79C7B8B5" w14:textId="77777777" w:rsidTr="00E74C16">
        <w:trPr>
          <w:gridAfter w:val="1"/>
          <w:wAfter w:w="10" w:type="dxa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CBEC6B6" w14:textId="77777777" w:rsidR="00AF56C1" w:rsidRPr="00C46BBD" w:rsidRDefault="00AF56C1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DD9DB88" w14:textId="59BEC156" w:rsidR="00AF56C1" w:rsidRPr="00C46BBD" w:rsidRDefault="00E82D00" w:rsidP="00AF56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2D00">
              <w:rPr>
                <w:rFonts w:ascii="Times New Roman" w:hAnsi="Times New Roman"/>
                <w:color w:val="000000"/>
                <w:sz w:val="21"/>
                <w:szCs w:val="21"/>
              </w:rPr>
              <w:t>Wejście w życie regulacji nie będzie rodziło skutków finansowych w rozumieniu art. 50 ust. 1 ustawy z dnia 27 sierpnia 2009 r. o finansach publicznych (Dz. U. z 2021 r. poz. 305</w:t>
            </w:r>
            <w:r w:rsidR="009554D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z </w:t>
            </w:r>
            <w:proofErr w:type="spellStart"/>
            <w:r w:rsidR="009554D7">
              <w:rPr>
                <w:rFonts w:ascii="Times New Roman" w:hAnsi="Times New Roman"/>
                <w:color w:val="000000"/>
                <w:sz w:val="21"/>
                <w:szCs w:val="21"/>
              </w:rPr>
              <w:t>późn</w:t>
            </w:r>
            <w:proofErr w:type="spellEnd"/>
            <w:r w:rsidR="009554D7">
              <w:rPr>
                <w:rFonts w:ascii="Times New Roman" w:hAnsi="Times New Roman"/>
                <w:color w:val="000000"/>
                <w:sz w:val="21"/>
                <w:szCs w:val="21"/>
              </w:rPr>
              <w:t>. zm.</w:t>
            </w:r>
            <w:r w:rsidRPr="00E82D00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E74C16" w:rsidRPr="00C46BBD" w14:paraId="47A710EC" w14:textId="77777777" w:rsidTr="00E74C16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7E0602D1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C46BBD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74C16" w:rsidRPr="00C46BBD" w14:paraId="2F2DC8A9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F41177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E74C16" w:rsidRPr="00C46BBD" w14:paraId="509443CF" w14:textId="77777777" w:rsidTr="00E74C16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0A77B74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DBE6433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C16D0B7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251F4AB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D24051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9E3E2FA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6875D79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2219BDD4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C46BBD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D8635C" w:rsidRPr="00C46BBD" w14:paraId="4DB5824E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2FA3536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33D850BA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(w mln zł, </w:t>
            </w:r>
          </w:p>
          <w:p w14:paraId="0C9DCFEE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ceny stałe z 201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8</w:t>
            </w: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D3EA791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7AF31CF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716744A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3782D85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4774413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E7B50F0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BDCDE55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034A1FE0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5C52349E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754D17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BF3A42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CEC7C2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763A8C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54FA8F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C13276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5DAD84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7A726F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528F3E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7B683758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8B9888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0B7C24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4A4840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6697B1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7A357C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06B38E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C728D9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1AEE9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0E3AA8B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1966A339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8201F4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35BFD3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6B0E29CE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58763585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1907E0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F3F8E7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44A10DF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209A27C3" w14:textId="77777777" w:rsidTr="00E74C16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49F0088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885163E" w14:textId="77777777" w:rsidR="00E74C16" w:rsidRPr="00C46BBD" w:rsidRDefault="00E74C16" w:rsidP="00E74C16">
            <w:pPr>
              <w:tabs>
                <w:tab w:val="right" w:pos="1936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4B2F62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20F6DE4E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54F4256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54BB7C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34D66BE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662B1397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9BB183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99C296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56ED3C3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6BF2A95D" w14:textId="77777777" w:rsidTr="00E74C16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1D9B885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FB01B36" w14:textId="18A61661" w:rsidR="00CB3338" w:rsidRDefault="002B7CE5" w:rsidP="00CB333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Rozporządzeni</w:t>
            </w:r>
            <w:r w:rsidR="004C71F7">
              <w:rPr>
                <w:rFonts w:ascii="Times New Roman" w:hAnsi="Times New Roman"/>
                <w:color w:val="000000"/>
                <w:sz w:val="21"/>
                <w:szCs w:val="21"/>
              </w:rPr>
              <w:t>e</w:t>
            </w: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CB3338">
              <w:rPr>
                <w:rFonts w:ascii="Times New Roman" w:hAnsi="Times New Roman"/>
                <w:color w:val="000000"/>
                <w:sz w:val="21"/>
                <w:szCs w:val="21"/>
              </w:rPr>
              <w:t>nie będzie miał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</w:t>
            </w:r>
            <w:r w:rsidR="00CB333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w</w:t>
            </w:r>
            <w:r w:rsidR="00CB3338" w:rsidRPr="00CB3338">
              <w:rPr>
                <w:rFonts w:ascii="Times New Roman" w:hAnsi="Times New Roman"/>
                <w:color w:val="000000"/>
                <w:sz w:val="21"/>
                <w:szCs w:val="21"/>
              </w:rPr>
              <w:t>pływ</w:t>
            </w:r>
            <w:r w:rsidR="00CB3338">
              <w:rPr>
                <w:rFonts w:ascii="Times New Roman" w:hAnsi="Times New Roman"/>
                <w:color w:val="000000"/>
                <w:sz w:val="21"/>
                <w:szCs w:val="21"/>
              </w:rPr>
              <w:t>u</w:t>
            </w:r>
            <w:r w:rsidR="00CB3338" w:rsidRPr="00CB333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na konkurencyjność gospodarki i przedsiębiorczość, w tym funkcjonowanie przedsiębiorców</w:t>
            </w:r>
            <w:r w:rsidR="0063596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a zwłaszcza </w:t>
            </w:r>
            <w:proofErr w:type="spellStart"/>
            <w:r w:rsidR="00D8635C">
              <w:rPr>
                <w:rFonts w:ascii="Times New Roman" w:hAnsi="Times New Roman"/>
                <w:color w:val="000000"/>
                <w:sz w:val="21"/>
                <w:szCs w:val="21"/>
              </w:rPr>
              <w:t>mikroprzedsiębiorców</w:t>
            </w:r>
            <w:proofErr w:type="spellEnd"/>
            <w:r w:rsidR="0063596D">
              <w:rPr>
                <w:rFonts w:ascii="Times New Roman" w:hAnsi="Times New Roman"/>
                <w:color w:val="000000"/>
                <w:sz w:val="21"/>
                <w:szCs w:val="21"/>
              </w:rPr>
              <w:t>, małych i średnich przedsiębiorców</w:t>
            </w:r>
            <w:r w:rsidR="00CB3338" w:rsidRPr="00CB333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100755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pieniężnym.</w:t>
            </w:r>
          </w:p>
          <w:p w14:paraId="5210DCC7" w14:textId="77777777" w:rsidR="004C71F7" w:rsidRPr="00C46BBD" w:rsidRDefault="004C71F7" w:rsidP="002B7CE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Rozporządzenie nie będzie miało wpływu na </w:t>
            </w:r>
            <w:r w:rsidRPr="004C71F7">
              <w:rPr>
                <w:rFonts w:ascii="Times New Roman" w:hAnsi="Times New Roman"/>
                <w:color w:val="000000"/>
                <w:sz w:val="21"/>
                <w:szCs w:val="21"/>
              </w:rPr>
              <w:t>sytuację ekonomiczną i społeczną rodziny, a także osób niepełnosprawnych oraz osób starszych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E74C16" w:rsidRPr="00C46BBD" w14:paraId="70403C6B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7584447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E74C16" w:rsidRPr="00C46BBD" w14:paraId="09ADA0C8" w14:textId="77777777" w:rsidTr="00E74C16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6B5AD2E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  <w:p w14:paraId="1659AF7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026DB17D" w14:textId="77777777" w:rsidTr="00E74C16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64FDDAB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C46BBD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9BD8CCD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77CF963F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1C3DFC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E74C16" w:rsidRPr="00C46BBD" w14:paraId="762FC607" w14:textId="77777777" w:rsidTr="00ED0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0"/>
        </w:trPr>
        <w:tc>
          <w:tcPr>
            <w:tcW w:w="5111" w:type="dxa"/>
            <w:gridSpan w:val="12"/>
            <w:tcBorders>
              <w:left w:val="single" w:sz="4" w:space="0" w:color="auto"/>
            </w:tcBorders>
          </w:tcPr>
          <w:p w14:paraId="453EBF2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13393F7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643F34D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47D98041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tcBorders>
              <w:right w:val="single" w:sz="4" w:space="0" w:color="auto"/>
            </w:tcBorders>
          </w:tcPr>
          <w:p w14:paraId="7E1A08B0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7CC484A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2FE1E9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69E778C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011CE9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247315C9" w14:textId="77777777" w:rsidTr="00E74C16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1CD03E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11AF35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1F6C66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324FBF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7CE2D0D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1831B8B8" w14:textId="77777777" w:rsidTr="00E74C16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E178AB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Komentarz: </w:t>
            </w:r>
          </w:p>
        </w:tc>
      </w:tr>
      <w:tr w:rsidR="00E74C16" w:rsidRPr="00C46BBD" w14:paraId="72F3D3EF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68838B2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E74C16" w:rsidRPr="00C46BBD" w14:paraId="6D0A2AA6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0F167EC6" w14:textId="77777777" w:rsidR="00E74C16" w:rsidRPr="00C46BBD" w:rsidRDefault="00D8635C" w:rsidP="00D8635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Brak wpływu </w:t>
            </w:r>
          </w:p>
        </w:tc>
      </w:tr>
      <w:tr w:rsidR="00E74C16" w:rsidRPr="00C46BBD" w14:paraId="0842A7E1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A130F67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E74C16" w:rsidRPr="00C46BBD" w14:paraId="4B95D992" w14:textId="77777777" w:rsidTr="00E74C16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002F24D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2BA4946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3DF41B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06E9C89B" w14:textId="2645E83A" w:rsidR="00E74C16" w:rsidRPr="00C46BBD" w:rsidRDefault="00DE44E2" w:rsidP="00DE44E2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>ochrona lotnictwa cywilnego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1C186B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085A4BB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0B1668A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75BA37C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03FA5DA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36E6B40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85546A">
              <w:rPr>
                <w:rFonts w:ascii="Times New Roman" w:hAnsi="Times New Roman"/>
                <w:color w:val="000000"/>
              </w:rPr>
            </w:r>
            <w:r w:rsidR="0085546A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E74C16" w:rsidRPr="00C46BBD" w14:paraId="5D2E1BE2" w14:textId="77777777" w:rsidTr="00E74C16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EC88C2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7A4F2FF" w14:textId="62EAC160" w:rsidR="00E74C16" w:rsidRPr="00C46BBD" w:rsidRDefault="00DE44E2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DE44E2">
              <w:rPr>
                <w:rFonts w:ascii="Times New Roman" w:hAnsi="Times New Roman"/>
                <w:color w:val="000000"/>
                <w:spacing w:val="-2"/>
              </w:rPr>
              <w:t>Rozporzą</w:t>
            </w:r>
            <w:r w:rsidR="000907C8">
              <w:rPr>
                <w:rFonts w:ascii="Times New Roman" w:hAnsi="Times New Roman"/>
                <w:color w:val="000000"/>
                <w:spacing w:val="-2"/>
              </w:rPr>
              <w:t xml:space="preserve">dzenie spowoduje wzmocnienie ochrony </w:t>
            </w:r>
            <w:r w:rsidRPr="00DE44E2">
              <w:rPr>
                <w:rFonts w:ascii="Times New Roman" w:hAnsi="Times New Roman"/>
                <w:color w:val="000000"/>
                <w:spacing w:val="-2"/>
              </w:rPr>
              <w:t>przewozu lotni</w:t>
            </w:r>
            <w:r w:rsidR="0007573A">
              <w:rPr>
                <w:rFonts w:ascii="Times New Roman" w:hAnsi="Times New Roman"/>
                <w:color w:val="000000"/>
                <w:spacing w:val="-2"/>
              </w:rPr>
              <w:t>czego ładunków i poczty z państw</w:t>
            </w:r>
            <w:r w:rsidRPr="00DE44E2">
              <w:rPr>
                <w:rFonts w:ascii="Times New Roman" w:hAnsi="Times New Roman"/>
                <w:color w:val="000000"/>
                <w:spacing w:val="-2"/>
              </w:rPr>
              <w:t xml:space="preserve"> trzecich.</w:t>
            </w:r>
          </w:p>
          <w:p w14:paraId="0E0B28E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E74C16" w:rsidRPr="00C46BBD" w14:paraId="45BA1797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CF09CBF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E74C16" w:rsidRPr="00C46BBD" w14:paraId="2E7240D5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F27CB48" w14:textId="63096494" w:rsidR="00E74C16" w:rsidRPr="00C46BBD" w:rsidRDefault="0063596D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D6370A">
              <w:rPr>
                <w:rFonts w:ascii="Times New Roman" w:hAnsi="Times New Roman"/>
                <w:color w:val="000000"/>
                <w:spacing w:val="-2"/>
              </w:rPr>
              <w:t>Wykonanie przepisów rozporządzenia nastąpi bezpośrednio po jego wejściu w życie.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 xml:space="preserve"> W sferze funkcjonowania podmiotów istnieje możliwość wprowadzenia regulacji wykonawczych w postaci wewnętrznych instrukcji.</w:t>
            </w:r>
          </w:p>
          <w:p w14:paraId="04AE515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E74C16" w:rsidRPr="00C46BBD" w14:paraId="2CBF72BB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02DEBE4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E74C16" w:rsidRPr="00C46BBD" w14:paraId="7CA3BEB1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7A12EC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Ewaluacja efektów zostanie przeprowadzona po 3 latach od wprowadzenia nowelizacji. Jako mierniki weryfikujące zastosowane zostaną: a) zestawienie incydentów stanowiących zagrożenia dla ochrona lotnictwa cywilnego, b) raporty związane z wydawaniem, zwrotem i zagubieniem kart identyfikacyjnych w portach lotniczych; c) sprawozdania roczne ze stanu ochrony lotnictwa cywilnego.</w:t>
            </w:r>
          </w:p>
          <w:p w14:paraId="0D8D312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E74C16" w:rsidRPr="00C46BBD" w14:paraId="59415682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0D79379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(istotne dokumenty źródłowe, badania, analizy itp.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E74C16" w:rsidRPr="00C46BBD" w14:paraId="0AE42856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AA092F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Brak załączników.</w:t>
            </w:r>
          </w:p>
          <w:p w14:paraId="3D33E4F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14:paraId="14975F36" w14:textId="7B468335" w:rsidR="00E74C16" w:rsidRPr="00C46BBD" w:rsidRDefault="00E74C16">
      <w:pPr>
        <w:rPr>
          <w:rFonts w:ascii="Times New Roman" w:hAnsi="Times New Roman"/>
          <w:color w:val="000000"/>
        </w:rPr>
      </w:pPr>
    </w:p>
    <w:sectPr w:rsidR="00E74C16" w:rsidRPr="00C46BBD" w:rsidSect="00E74C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48CD" w14:textId="77777777" w:rsidR="0085546A" w:rsidRDefault="0085546A" w:rsidP="00340FFB">
      <w:r>
        <w:separator/>
      </w:r>
    </w:p>
  </w:endnote>
  <w:endnote w:type="continuationSeparator" w:id="0">
    <w:p w14:paraId="4F32779C" w14:textId="77777777" w:rsidR="0085546A" w:rsidRDefault="0085546A" w:rsidP="0034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009D4" w14:textId="1B42A341" w:rsidR="008F7285" w:rsidRDefault="008F728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786">
      <w:rPr>
        <w:noProof/>
      </w:rPr>
      <w:t>1</w:t>
    </w:r>
    <w:r>
      <w:fldChar w:fldCharType="end"/>
    </w:r>
  </w:p>
  <w:p w14:paraId="5015D5C4" w14:textId="77777777" w:rsidR="008F7285" w:rsidRDefault="008F7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8DB3E" w14:textId="77777777" w:rsidR="0085546A" w:rsidRDefault="0085546A" w:rsidP="00340FFB">
      <w:r>
        <w:separator/>
      </w:r>
    </w:p>
  </w:footnote>
  <w:footnote w:type="continuationSeparator" w:id="0">
    <w:p w14:paraId="43E3AE7B" w14:textId="77777777" w:rsidR="0085546A" w:rsidRDefault="0085546A" w:rsidP="0034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1068"/>
    <w:multiLevelType w:val="hybridMultilevel"/>
    <w:tmpl w:val="6C1CE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7063"/>
    <w:multiLevelType w:val="hybridMultilevel"/>
    <w:tmpl w:val="BA3031CC"/>
    <w:lvl w:ilvl="0" w:tplc="D458D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6D0313"/>
    <w:multiLevelType w:val="hybridMultilevel"/>
    <w:tmpl w:val="5BA2BB5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C335AC2"/>
    <w:multiLevelType w:val="hybridMultilevel"/>
    <w:tmpl w:val="5CC20B78"/>
    <w:lvl w:ilvl="0" w:tplc="4118C020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634A8"/>
    <w:multiLevelType w:val="hybridMultilevel"/>
    <w:tmpl w:val="BA8873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8D4109"/>
    <w:multiLevelType w:val="hybridMultilevel"/>
    <w:tmpl w:val="818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6"/>
    <w:rsid w:val="00001CA3"/>
    <w:rsid w:val="00005417"/>
    <w:rsid w:val="000158F1"/>
    <w:rsid w:val="00016BBA"/>
    <w:rsid w:val="00026332"/>
    <w:rsid w:val="00034347"/>
    <w:rsid w:val="0006469C"/>
    <w:rsid w:val="00070AFE"/>
    <w:rsid w:val="0007573A"/>
    <w:rsid w:val="000801F4"/>
    <w:rsid w:val="0008262B"/>
    <w:rsid w:val="000907C8"/>
    <w:rsid w:val="00094EC3"/>
    <w:rsid w:val="000A0266"/>
    <w:rsid w:val="000A0EAA"/>
    <w:rsid w:val="000B063D"/>
    <w:rsid w:val="000E0AC9"/>
    <w:rsid w:val="000E711A"/>
    <w:rsid w:val="00100755"/>
    <w:rsid w:val="00101D06"/>
    <w:rsid w:val="00154843"/>
    <w:rsid w:val="00157571"/>
    <w:rsid w:val="00174E6E"/>
    <w:rsid w:val="00176767"/>
    <w:rsid w:val="001A3637"/>
    <w:rsid w:val="001A38B0"/>
    <w:rsid w:val="001C06B4"/>
    <w:rsid w:val="002124B6"/>
    <w:rsid w:val="00213833"/>
    <w:rsid w:val="002169EF"/>
    <w:rsid w:val="00223EE2"/>
    <w:rsid w:val="002301BA"/>
    <w:rsid w:val="00236D79"/>
    <w:rsid w:val="002538CF"/>
    <w:rsid w:val="00255D62"/>
    <w:rsid w:val="002701E3"/>
    <w:rsid w:val="00270D3B"/>
    <w:rsid w:val="00274997"/>
    <w:rsid w:val="002914E0"/>
    <w:rsid w:val="0029327C"/>
    <w:rsid w:val="002B4AD3"/>
    <w:rsid w:val="002B7CE5"/>
    <w:rsid w:val="002C53CA"/>
    <w:rsid w:val="002D78DC"/>
    <w:rsid w:val="002F4F0E"/>
    <w:rsid w:val="00324706"/>
    <w:rsid w:val="00327863"/>
    <w:rsid w:val="00332B70"/>
    <w:rsid w:val="00332D2A"/>
    <w:rsid w:val="0033714B"/>
    <w:rsid w:val="00340FFB"/>
    <w:rsid w:val="003459E0"/>
    <w:rsid w:val="00351DFF"/>
    <w:rsid w:val="003637C6"/>
    <w:rsid w:val="0037151C"/>
    <w:rsid w:val="00397755"/>
    <w:rsid w:val="003B68B6"/>
    <w:rsid w:val="003C057E"/>
    <w:rsid w:val="003C1C12"/>
    <w:rsid w:val="003D2BDC"/>
    <w:rsid w:val="003D4913"/>
    <w:rsid w:val="003E2F65"/>
    <w:rsid w:val="004103A2"/>
    <w:rsid w:val="00412C63"/>
    <w:rsid w:val="00413968"/>
    <w:rsid w:val="00414B66"/>
    <w:rsid w:val="00432C2F"/>
    <w:rsid w:val="00434F91"/>
    <w:rsid w:val="00436363"/>
    <w:rsid w:val="00437FA7"/>
    <w:rsid w:val="0044696B"/>
    <w:rsid w:val="0045022F"/>
    <w:rsid w:val="00457E90"/>
    <w:rsid w:val="004817C7"/>
    <w:rsid w:val="00485C4A"/>
    <w:rsid w:val="004A2402"/>
    <w:rsid w:val="004A41D9"/>
    <w:rsid w:val="004B5AC5"/>
    <w:rsid w:val="004C06BF"/>
    <w:rsid w:val="004C71F7"/>
    <w:rsid w:val="004E1D8F"/>
    <w:rsid w:val="005035B1"/>
    <w:rsid w:val="00503EA7"/>
    <w:rsid w:val="005055CA"/>
    <w:rsid w:val="005166E6"/>
    <w:rsid w:val="00531F02"/>
    <w:rsid w:val="005322F9"/>
    <w:rsid w:val="00560DEB"/>
    <w:rsid w:val="00561D5B"/>
    <w:rsid w:val="005800E2"/>
    <w:rsid w:val="00593308"/>
    <w:rsid w:val="00595203"/>
    <w:rsid w:val="005A0454"/>
    <w:rsid w:val="005A5B5C"/>
    <w:rsid w:val="005A7D9D"/>
    <w:rsid w:val="005B6497"/>
    <w:rsid w:val="005D1E1B"/>
    <w:rsid w:val="00601321"/>
    <w:rsid w:val="00612365"/>
    <w:rsid w:val="00613B88"/>
    <w:rsid w:val="006258A7"/>
    <w:rsid w:val="0063596D"/>
    <w:rsid w:val="00641C76"/>
    <w:rsid w:val="00662425"/>
    <w:rsid w:val="006803DB"/>
    <w:rsid w:val="006823FF"/>
    <w:rsid w:val="00685F94"/>
    <w:rsid w:val="00691D38"/>
    <w:rsid w:val="006A46EA"/>
    <w:rsid w:val="006A61AE"/>
    <w:rsid w:val="006B1F28"/>
    <w:rsid w:val="006C3AA2"/>
    <w:rsid w:val="006C49E8"/>
    <w:rsid w:val="006D3BB5"/>
    <w:rsid w:val="006D5FA0"/>
    <w:rsid w:val="006E3EB0"/>
    <w:rsid w:val="006E47C1"/>
    <w:rsid w:val="006F050E"/>
    <w:rsid w:val="006F3254"/>
    <w:rsid w:val="006F3AE0"/>
    <w:rsid w:val="00705D7A"/>
    <w:rsid w:val="007060BB"/>
    <w:rsid w:val="00714183"/>
    <w:rsid w:val="00716CB1"/>
    <w:rsid w:val="007210B4"/>
    <w:rsid w:val="007225FC"/>
    <w:rsid w:val="007275BD"/>
    <w:rsid w:val="007317E7"/>
    <w:rsid w:val="00741984"/>
    <w:rsid w:val="0074454D"/>
    <w:rsid w:val="00752256"/>
    <w:rsid w:val="00756CF4"/>
    <w:rsid w:val="00770276"/>
    <w:rsid w:val="0077717D"/>
    <w:rsid w:val="007944E0"/>
    <w:rsid w:val="00797621"/>
    <w:rsid w:val="007A74A5"/>
    <w:rsid w:val="007B1DBA"/>
    <w:rsid w:val="007B6BAF"/>
    <w:rsid w:val="007C3CE0"/>
    <w:rsid w:val="007C4F0A"/>
    <w:rsid w:val="007E3751"/>
    <w:rsid w:val="007F095A"/>
    <w:rsid w:val="007F61E4"/>
    <w:rsid w:val="00811F29"/>
    <w:rsid w:val="008276CB"/>
    <w:rsid w:val="00843592"/>
    <w:rsid w:val="0085546A"/>
    <w:rsid w:val="00855719"/>
    <w:rsid w:val="008605D4"/>
    <w:rsid w:val="00862E5A"/>
    <w:rsid w:val="008737FA"/>
    <w:rsid w:val="00873A9A"/>
    <w:rsid w:val="008A604F"/>
    <w:rsid w:val="008C0D20"/>
    <w:rsid w:val="008D020B"/>
    <w:rsid w:val="008E14E0"/>
    <w:rsid w:val="008E24FF"/>
    <w:rsid w:val="008F7285"/>
    <w:rsid w:val="009053CD"/>
    <w:rsid w:val="009170CA"/>
    <w:rsid w:val="009171DA"/>
    <w:rsid w:val="00930EB4"/>
    <w:rsid w:val="009336D7"/>
    <w:rsid w:val="00941FE9"/>
    <w:rsid w:val="0094474E"/>
    <w:rsid w:val="0094507F"/>
    <w:rsid w:val="00946218"/>
    <w:rsid w:val="0095069F"/>
    <w:rsid w:val="009512C3"/>
    <w:rsid w:val="009554D7"/>
    <w:rsid w:val="009618E5"/>
    <w:rsid w:val="0096614C"/>
    <w:rsid w:val="00970492"/>
    <w:rsid w:val="00975215"/>
    <w:rsid w:val="00986DB3"/>
    <w:rsid w:val="00991073"/>
    <w:rsid w:val="009A03FF"/>
    <w:rsid w:val="009A5AF3"/>
    <w:rsid w:val="009B3126"/>
    <w:rsid w:val="009D40BB"/>
    <w:rsid w:val="009F23B9"/>
    <w:rsid w:val="00A10754"/>
    <w:rsid w:val="00A13EC6"/>
    <w:rsid w:val="00A26B3B"/>
    <w:rsid w:val="00A41B9A"/>
    <w:rsid w:val="00A53C45"/>
    <w:rsid w:val="00A62C8B"/>
    <w:rsid w:val="00A700B3"/>
    <w:rsid w:val="00A70A13"/>
    <w:rsid w:val="00A74FE2"/>
    <w:rsid w:val="00A75998"/>
    <w:rsid w:val="00AA15B4"/>
    <w:rsid w:val="00AA2371"/>
    <w:rsid w:val="00AA23CC"/>
    <w:rsid w:val="00AB10D0"/>
    <w:rsid w:val="00AC7786"/>
    <w:rsid w:val="00AE4343"/>
    <w:rsid w:val="00AF56C1"/>
    <w:rsid w:val="00B01F3C"/>
    <w:rsid w:val="00B30BA4"/>
    <w:rsid w:val="00B5060D"/>
    <w:rsid w:val="00B55968"/>
    <w:rsid w:val="00B575E1"/>
    <w:rsid w:val="00B60760"/>
    <w:rsid w:val="00B62081"/>
    <w:rsid w:val="00B72126"/>
    <w:rsid w:val="00B74E23"/>
    <w:rsid w:val="00B81A08"/>
    <w:rsid w:val="00B976E8"/>
    <w:rsid w:val="00BA5523"/>
    <w:rsid w:val="00BB6BE9"/>
    <w:rsid w:val="00BC6F65"/>
    <w:rsid w:val="00BE5DDE"/>
    <w:rsid w:val="00BF3374"/>
    <w:rsid w:val="00C15A97"/>
    <w:rsid w:val="00C21441"/>
    <w:rsid w:val="00C21BAF"/>
    <w:rsid w:val="00C2508F"/>
    <w:rsid w:val="00C25664"/>
    <w:rsid w:val="00C40C70"/>
    <w:rsid w:val="00C46BBD"/>
    <w:rsid w:val="00C5105B"/>
    <w:rsid w:val="00C60858"/>
    <w:rsid w:val="00C62F8C"/>
    <w:rsid w:val="00C6564D"/>
    <w:rsid w:val="00C90D76"/>
    <w:rsid w:val="00C91961"/>
    <w:rsid w:val="00C930D8"/>
    <w:rsid w:val="00CB2204"/>
    <w:rsid w:val="00CB3338"/>
    <w:rsid w:val="00CB62D1"/>
    <w:rsid w:val="00CC7FA3"/>
    <w:rsid w:val="00CD3D2F"/>
    <w:rsid w:val="00CF3258"/>
    <w:rsid w:val="00D04593"/>
    <w:rsid w:val="00D124B2"/>
    <w:rsid w:val="00D14442"/>
    <w:rsid w:val="00D26E2B"/>
    <w:rsid w:val="00D4394D"/>
    <w:rsid w:val="00D44D80"/>
    <w:rsid w:val="00D607F8"/>
    <w:rsid w:val="00D6370A"/>
    <w:rsid w:val="00D70B00"/>
    <w:rsid w:val="00D74265"/>
    <w:rsid w:val="00D756A0"/>
    <w:rsid w:val="00D77138"/>
    <w:rsid w:val="00D8635C"/>
    <w:rsid w:val="00D97C5D"/>
    <w:rsid w:val="00DC15D4"/>
    <w:rsid w:val="00DD2D60"/>
    <w:rsid w:val="00DD373F"/>
    <w:rsid w:val="00DD744D"/>
    <w:rsid w:val="00DE44E2"/>
    <w:rsid w:val="00DE4C0C"/>
    <w:rsid w:val="00DF48EE"/>
    <w:rsid w:val="00E04182"/>
    <w:rsid w:val="00E042D8"/>
    <w:rsid w:val="00E049C8"/>
    <w:rsid w:val="00E22236"/>
    <w:rsid w:val="00E23C7B"/>
    <w:rsid w:val="00E6262A"/>
    <w:rsid w:val="00E74C16"/>
    <w:rsid w:val="00E82D00"/>
    <w:rsid w:val="00E84007"/>
    <w:rsid w:val="00E85B55"/>
    <w:rsid w:val="00EA3E23"/>
    <w:rsid w:val="00EB016C"/>
    <w:rsid w:val="00EB67D9"/>
    <w:rsid w:val="00EB6CC6"/>
    <w:rsid w:val="00ED0634"/>
    <w:rsid w:val="00ED1E5F"/>
    <w:rsid w:val="00ED44F6"/>
    <w:rsid w:val="00EE3BC5"/>
    <w:rsid w:val="00EF588C"/>
    <w:rsid w:val="00EF6C9D"/>
    <w:rsid w:val="00F016A0"/>
    <w:rsid w:val="00F01F36"/>
    <w:rsid w:val="00F04965"/>
    <w:rsid w:val="00F0797A"/>
    <w:rsid w:val="00F604E5"/>
    <w:rsid w:val="00F73276"/>
    <w:rsid w:val="00F9557E"/>
    <w:rsid w:val="00F9724A"/>
    <w:rsid w:val="00FB1302"/>
    <w:rsid w:val="00FB6C80"/>
    <w:rsid w:val="00FC4FA6"/>
    <w:rsid w:val="00FD30A6"/>
    <w:rsid w:val="00FD3695"/>
    <w:rsid w:val="00FE5786"/>
    <w:rsid w:val="00FE5CFE"/>
    <w:rsid w:val="00FF10D8"/>
    <w:rsid w:val="00FF5E88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E6BCC"/>
  <w15:docId w15:val="{35403499-9AC5-4B2D-AB43-3CF6974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4C16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4C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E74C16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17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70CA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917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70C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170CA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170CA"/>
    <w:rPr>
      <w:b/>
      <w:bCs/>
    </w:rPr>
  </w:style>
  <w:style w:type="character" w:customStyle="1" w:styleId="TematkomentarzaZnak">
    <w:name w:val="Temat komentarza Znak"/>
    <w:link w:val="Tematkomentarza"/>
    <w:rsid w:val="009170CA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A70A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70A13"/>
    <w:rPr>
      <w:rFonts w:ascii="Calibri" w:hAnsi="Calibri"/>
      <w:lang w:eastAsia="en-US"/>
    </w:rPr>
  </w:style>
  <w:style w:type="character" w:styleId="Odwoanieprzypisukocowego">
    <w:name w:val="endnote reference"/>
    <w:rsid w:val="00A70A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105B"/>
    <w:pPr>
      <w:spacing w:after="200" w:line="276" w:lineRule="auto"/>
      <w:ind w:left="720"/>
      <w:contextualSpacing/>
      <w:jc w:val="left"/>
    </w:pPr>
  </w:style>
  <w:style w:type="character" w:styleId="Pogrubienie">
    <w:name w:val="Strong"/>
    <w:qFormat/>
    <w:rsid w:val="00A62C8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2348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mkotowska</dc:creator>
  <cp:lastModifiedBy>Głogowski Przemysław</cp:lastModifiedBy>
  <cp:revision>2</cp:revision>
  <cp:lastPrinted>2021-10-25T09:06:00Z</cp:lastPrinted>
  <dcterms:created xsi:type="dcterms:W3CDTF">2021-11-05T12:25:00Z</dcterms:created>
  <dcterms:modified xsi:type="dcterms:W3CDTF">2021-11-05T12:25:00Z</dcterms:modified>
</cp:coreProperties>
</file>